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75" w:rsidRPr="00E033DD" w:rsidRDefault="00AE62EE" w:rsidP="007839D6">
      <w:pPr>
        <w:tabs>
          <w:tab w:val="left" w:pos="284"/>
        </w:tabs>
        <w:spacing w:after="0"/>
        <w:jc w:val="left"/>
        <w:rPr>
          <w:rFonts w:ascii="Calisto MT" w:hAnsi="Calisto MT"/>
          <w:b/>
          <w:bCs/>
          <w:sz w:val="28"/>
          <w:szCs w:val="28"/>
          <w:lang w:val="id-ID"/>
        </w:rPr>
      </w:pPr>
      <w:r w:rsidRPr="00E033DD">
        <w:rPr>
          <w:rFonts w:ascii="Calisto MT" w:hAnsi="Calisto MT"/>
          <w:b/>
          <w:bCs/>
          <w:sz w:val="28"/>
          <w:szCs w:val="28"/>
        </w:rPr>
        <w:t>Perbarengan Tind</w:t>
      </w:r>
      <w:r w:rsidR="00B01C7C" w:rsidRPr="00E033DD">
        <w:rPr>
          <w:rFonts w:ascii="Calisto MT" w:hAnsi="Calisto MT"/>
          <w:b/>
          <w:bCs/>
          <w:sz w:val="28"/>
          <w:szCs w:val="28"/>
        </w:rPr>
        <w:t xml:space="preserve">ak Pidana </w:t>
      </w:r>
      <w:r w:rsidRPr="00E033DD">
        <w:rPr>
          <w:rFonts w:ascii="Calisto MT" w:hAnsi="Calisto MT"/>
          <w:b/>
          <w:bCs/>
          <w:sz w:val="28"/>
          <w:szCs w:val="28"/>
        </w:rPr>
        <w:t>Menurut Hukum Pidana Islam</w:t>
      </w:r>
    </w:p>
    <w:p w:rsidR="0064297C" w:rsidRPr="0041296A" w:rsidRDefault="00AE62EE" w:rsidP="00047545">
      <w:pPr>
        <w:tabs>
          <w:tab w:val="left" w:pos="284"/>
        </w:tabs>
        <w:spacing w:after="0"/>
        <w:jc w:val="left"/>
        <w:rPr>
          <w:rFonts w:ascii="Calisto MT" w:hAnsi="Calisto MT" w:cstheme="majorBidi"/>
          <w:sz w:val="28"/>
          <w:szCs w:val="28"/>
          <w:lang w:val="id-ID"/>
        </w:rPr>
      </w:pPr>
      <w:r w:rsidRPr="0041296A">
        <w:rPr>
          <w:rFonts w:ascii="Calisto MT" w:hAnsi="Calisto MT"/>
          <w:sz w:val="28"/>
          <w:szCs w:val="28"/>
        </w:rPr>
        <w:t>(Analisis Putusan Hakim Nomor 39/Pid.B/2019/Pn.Tdn)</w:t>
      </w:r>
    </w:p>
    <w:p w:rsidR="0064297C" w:rsidRPr="0041296A" w:rsidRDefault="0064297C" w:rsidP="00047545">
      <w:pPr>
        <w:tabs>
          <w:tab w:val="left" w:pos="284"/>
        </w:tabs>
        <w:spacing w:after="0"/>
        <w:jc w:val="left"/>
        <w:rPr>
          <w:rFonts w:ascii="Calisto MT" w:hAnsi="Calisto MT" w:cstheme="majorBidi"/>
          <w:szCs w:val="24"/>
          <w:lang w:val="id-ID"/>
        </w:rPr>
      </w:pPr>
    </w:p>
    <w:p w:rsidR="000F46F9" w:rsidRPr="00E033DD" w:rsidRDefault="00422240" w:rsidP="00047545">
      <w:pPr>
        <w:spacing w:after="0"/>
        <w:jc w:val="left"/>
        <w:rPr>
          <w:rFonts w:ascii="Calisto MT" w:hAnsi="Calisto MT" w:cstheme="majorBidi"/>
          <w:szCs w:val="28"/>
        </w:rPr>
      </w:pPr>
      <w:r w:rsidRPr="00E033DD">
        <w:rPr>
          <w:rFonts w:ascii="Calisto MT" w:hAnsi="Calisto MT" w:cstheme="majorBidi"/>
          <w:szCs w:val="28"/>
        </w:rPr>
        <w:t>Muhammad Maulana</w:t>
      </w:r>
    </w:p>
    <w:p w:rsidR="009374FF" w:rsidRDefault="009374FF" w:rsidP="00047545">
      <w:pPr>
        <w:spacing w:after="0"/>
        <w:jc w:val="left"/>
        <w:rPr>
          <w:rFonts w:ascii="Calisto MT" w:hAnsi="Calisto MT" w:cstheme="majorBidi"/>
          <w:sz w:val="22"/>
        </w:rPr>
      </w:pPr>
      <w:r w:rsidRPr="00E033DD">
        <w:rPr>
          <w:rFonts w:ascii="Calisto MT" w:hAnsi="Calisto MT" w:cstheme="majorBidi"/>
          <w:sz w:val="22"/>
        </w:rPr>
        <w:t>Universitas Islam Negeri</w:t>
      </w:r>
      <w:r w:rsidR="00A67C3F" w:rsidRPr="00E033DD">
        <w:rPr>
          <w:rFonts w:ascii="Calisto MT" w:hAnsi="Calisto MT" w:cstheme="majorBidi"/>
          <w:sz w:val="22"/>
        </w:rPr>
        <w:t xml:space="preserve"> Ar-Raniry, </w:t>
      </w:r>
      <w:r w:rsidRPr="00E033DD">
        <w:rPr>
          <w:rFonts w:ascii="Calisto MT" w:hAnsi="Calisto MT" w:cstheme="majorBidi"/>
          <w:sz w:val="22"/>
        </w:rPr>
        <w:t>Banda Aceh</w:t>
      </w:r>
    </w:p>
    <w:p w:rsidR="00902F45" w:rsidRPr="00E033DD" w:rsidRDefault="009F4987" w:rsidP="00047545">
      <w:pPr>
        <w:spacing w:after="0"/>
        <w:jc w:val="left"/>
        <w:rPr>
          <w:rFonts w:ascii="Calisto MT" w:hAnsi="Calisto MT" w:cstheme="majorBidi"/>
          <w:sz w:val="22"/>
        </w:rPr>
      </w:pPr>
      <w:hyperlink r:id="rId8" w:history="1">
        <w:r w:rsidR="00902F45" w:rsidRPr="006F65A7">
          <w:rPr>
            <w:rStyle w:val="Hyperlink"/>
            <w:rFonts w:ascii="Calisto MT" w:hAnsi="Calisto MT" w:cstheme="majorBidi"/>
            <w:sz w:val="22"/>
          </w:rPr>
          <w:t>Muhammad.maulana@ar-raniry.ac.id</w:t>
        </w:r>
      </w:hyperlink>
      <w:r w:rsidR="00902F45">
        <w:rPr>
          <w:rFonts w:ascii="Calisto MT" w:hAnsi="Calisto MT" w:cstheme="majorBidi"/>
          <w:sz w:val="22"/>
        </w:rPr>
        <w:t xml:space="preserve"> </w:t>
      </w:r>
    </w:p>
    <w:p w:rsidR="000F46F9" w:rsidRPr="00E033DD" w:rsidRDefault="00422240" w:rsidP="00047545">
      <w:pPr>
        <w:spacing w:after="0"/>
        <w:jc w:val="left"/>
        <w:rPr>
          <w:rFonts w:ascii="Calisto MT" w:hAnsi="Calisto MT" w:cstheme="majorBidi"/>
          <w:szCs w:val="24"/>
        </w:rPr>
      </w:pPr>
      <w:r w:rsidRPr="00E033DD">
        <w:rPr>
          <w:rFonts w:ascii="Calisto MT" w:hAnsi="Calisto MT" w:cstheme="majorBidi"/>
          <w:szCs w:val="24"/>
        </w:rPr>
        <w:t>Edi Yuhermansyah</w:t>
      </w:r>
    </w:p>
    <w:p w:rsidR="009374FF" w:rsidRDefault="009374FF" w:rsidP="00047545">
      <w:pPr>
        <w:spacing w:after="0"/>
        <w:jc w:val="left"/>
        <w:rPr>
          <w:rFonts w:ascii="Calisto MT" w:hAnsi="Calisto MT" w:cstheme="majorBidi"/>
          <w:sz w:val="22"/>
        </w:rPr>
      </w:pPr>
      <w:r w:rsidRPr="00E033DD">
        <w:rPr>
          <w:rFonts w:ascii="Calisto MT" w:hAnsi="Calisto MT" w:cstheme="majorBidi"/>
          <w:sz w:val="22"/>
        </w:rPr>
        <w:t>Uni</w:t>
      </w:r>
      <w:r w:rsidR="00A67C3F" w:rsidRPr="00E033DD">
        <w:rPr>
          <w:rFonts w:ascii="Calisto MT" w:hAnsi="Calisto MT" w:cstheme="majorBidi"/>
          <w:sz w:val="22"/>
        </w:rPr>
        <w:t xml:space="preserve">versitas Islam Negeri Ar-Raniry, </w:t>
      </w:r>
      <w:r w:rsidRPr="00E033DD">
        <w:rPr>
          <w:rFonts w:ascii="Calisto MT" w:hAnsi="Calisto MT" w:cstheme="majorBidi"/>
          <w:sz w:val="22"/>
        </w:rPr>
        <w:t>Banda Aceh</w:t>
      </w:r>
    </w:p>
    <w:p w:rsidR="00902F45" w:rsidRPr="00E033DD" w:rsidRDefault="009F4987" w:rsidP="00047545">
      <w:pPr>
        <w:spacing w:after="0"/>
        <w:jc w:val="left"/>
        <w:rPr>
          <w:rFonts w:ascii="Calisto MT" w:hAnsi="Calisto MT" w:cstheme="majorBidi"/>
          <w:sz w:val="22"/>
        </w:rPr>
      </w:pPr>
      <w:hyperlink r:id="rId9" w:history="1">
        <w:r w:rsidR="00902F45" w:rsidRPr="006F65A7">
          <w:rPr>
            <w:rStyle w:val="Hyperlink"/>
            <w:rFonts w:ascii="Calisto MT" w:hAnsi="Calisto MT" w:cstheme="majorBidi"/>
            <w:sz w:val="22"/>
          </w:rPr>
          <w:t>Edi.yuhermansyah@ar-raniry.ac.id</w:t>
        </w:r>
      </w:hyperlink>
      <w:r w:rsidR="00902F45">
        <w:rPr>
          <w:rFonts w:ascii="Calisto MT" w:hAnsi="Calisto MT" w:cstheme="majorBidi"/>
          <w:sz w:val="22"/>
        </w:rPr>
        <w:t xml:space="preserve"> </w:t>
      </w:r>
    </w:p>
    <w:p w:rsidR="008B61F1" w:rsidRPr="00E033DD" w:rsidRDefault="008B61F1" w:rsidP="00047545">
      <w:pPr>
        <w:spacing w:after="0"/>
        <w:jc w:val="left"/>
        <w:rPr>
          <w:rFonts w:ascii="Calisto MT" w:hAnsi="Calisto MT" w:cstheme="majorBidi"/>
          <w:szCs w:val="24"/>
        </w:rPr>
      </w:pPr>
      <w:r w:rsidRPr="00E033DD">
        <w:rPr>
          <w:rFonts w:ascii="Calisto MT" w:hAnsi="Calisto MT" w:cstheme="majorBidi"/>
          <w:szCs w:val="24"/>
          <w:lang w:val="id-ID"/>
        </w:rPr>
        <w:t>Sumita Dewi</w:t>
      </w:r>
    </w:p>
    <w:p w:rsidR="008B61F1" w:rsidRPr="00E033DD" w:rsidRDefault="008B61F1" w:rsidP="00047545">
      <w:pPr>
        <w:spacing w:after="0"/>
        <w:jc w:val="left"/>
        <w:rPr>
          <w:rFonts w:ascii="Calisto MT" w:hAnsi="Calisto MT" w:cstheme="majorBidi"/>
          <w:sz w:val="22"/>
        </w:rPr>
      </w:pPr>
      <w:r w:rsidRPr="00E033DD">
        <w:rPr>
          <w:rFonts w:ascii="Calisto MT" w:hAnsi="Calisto MT" w:cstheme="majorBidi"/>
          <w:sz w:val="22"/>
        </w:rPr>
        <w:t>Universitas Islam Negeri Ar-Raniry, Banda Aceh</w:t>
      </w:r>
    </w:p>
    <w:p w:rsidR="009B0AF1" w:rsidRPr="00E033DD" w:rsidRDefault="008B61F1" w:rsidP="00047545">
      <w:pPr>
        <w:spacing w:after="0"/>
        <w:jc w:val="left"/>
        <w:rPr>
          <w:rFonts w:ascii="Calisto MT" w:hAnsi="Calisto MT" w:cstheme="majorBidi"/>
          <w:sz w:val="22"/>
        </w:rPr>
      </w:pPr>
      <w:r w:rsidRPr="00E033DD">
        <w:rPr>
          <w:rFonts w:ascii="Calisto MT" w:hAnsi="Calisto MT" w:cstheme="majorBidi"/>
          <w:sz w:val="22"/>
        </w:rPr>
        <w:t>sumitadewiya@gmail.com</w:t>
      </w:r>
    </w:p>
    <w:p w:rsidR="00D1603A" w:rsidRPr="00E033DD" w:rsidRDefault="00D1603A" w:rsidP="00B76C75">
      <w:pPr>
        <w:spacing w:after="0"/>
        <w:rPr>
          <w:rFonts w:ascii="Calisto MT" w:hAnsi="Calisto MT" w:cstheme="majorBidi"/>
          <w:sz w:val="22"/>
        </w:rPr>
      </w:pPr>
    </w:p>
    <w:p w:rsidR="00B76C75" w:rsidRPr="00E033DD" w:rsidRDefault="00B76C75" w:rsidP="00B76C75">
      <w:pPr>
        <w:spacing w:after="0"/>
        <w:rPr>
          <w:rFonts w:ascii="Calisto MT" w:hAnsi="Calisto MT" w:cstheme="majorBidi"/>
          <w:szCs w:val="28"/>
        </w:rPr>
      </w:pPr>
    </w:p>
    <w:p w:rsidR="00AE62EE" w:rsidRPr="00E033DD" w:rsidRDefault="00AE62EE" w:rsidP="00AE62EE">
      <w:pPr>
        <w:spacing w:after="120"/>
        <w:rPr>
          <w:rFonts w:ascii="Calisto MT" w:hAnsi="Calisto MT"/>
          <w:i/>
          <w:iCs/>
          <w:lang w:val="en"/>
        </w:rPr>
      </w:pPr>
      <w:r w:rsidRPr="00E033DD">
        <w:rPr>
          <w:rFonts w:ascii="Calisto MT" w:hAnsi="Calisto MT"/>
          <w:b/>
          <w:bCs/>
          <w:i/>
          <w:iCs/>
          <w:lang w:val="en"/>
        </w:rPr>
        <w:t>Abstract</w:t>
      </w:r>
      <w:r w:rsidRPr="00E033DD">
        <w:rPr>
          <w:rFonts w:ascii="Calisto MT" w:hAnsi="Calisto MT"/>
          <w:i/>
          <w:iCs/>
          <w:lang w:val="en"/>
        </w:rPr>
        <w:t>: Concurrent criminal acts often occur in the community, even in the process many have been resolved in court, one of these cases is the Tanjungpandan District Court Decision Number 39/Pid.B/2019/PN.Tdn. In this decision, the perpetrator was charged with committing a crime concurrently between premeditated murder and theft in aggravating conditions. In this paper, the main issue raised is about how the judge's considerations in imposing sentences on the perpetrators and the review of Islamic criminal law against the concurrent criminal acts in the decision. This paper is presented with a literature study, with the type of normative legal research (juridical-normative). This paper concludes that the reasons and considerations of the judge in sentencing the perpetrators of the crime of premeditated murder and theft in Decision Number 39/Pid.B/2019/PN.Tdn include two criteria, namely the case of premeditated murder through Article 340 of the Criminal Code. In the review of Islamic criminal law, the concurrent crime of murder and theft is included in the theory of al-jabb, namely a punishment that can absorb other punishments, namely the death penalty.</w:t>
      </w:r>
    </w:p>
    <w:p w:rsidR="00833D60" w:rsidRPr="00E033DD" w:rsidRDefault="00AE62EE" w:rsidP="00833D60">
      <w:pPr>
        <w:spacing w:after="120"/>
        <w:rPr>
          <w:rFonts w:ascii="Calisto MT" w:hAnsi="Calisto MT"/>
          <w:i/>
          <w:iCs/>
        </w:rPr>
      </w:pPr>
      <w:r w:rsidRPr="00E033DD">
        <w:rPr>
          <w:rFonts w:ascii="Calisto MT" w:hAnsi="Calisto MT"/>
          <w:b/>
          <w:bCs/>
          <w:i/>
          <w:iCs/>
          <w:lang w:val="en"/>
        </w:rPr>
        <w:t>Keywords</w:t>
      </w:r>
      <w:r w:rsidRPr="00E033DD">
        <w:rPr>
          <w:rFonts w:ascii="Calisto MT" w:hAnsi="Calisto MT"/>
          <w:i/>
          <w:iCs/>
          <w:lang w:val="en"/>
        </w:rPr>
        <w:t xml:space="preserve">: </w:t>
      </w:r>
      <w:r w:rsidR="00833D60" w:rsidRPr="00E033DD">
        <w:rPr>
          <w:rFonts w:ascii="Calisto MT" w:hAnsi="Calisto MT"/>
          <w:i/>
          <w:iCs/>
          <w:lang w:val="en"/>
        </w:rPr>
        <w:t>Simultaneous, Murder, Theft, Islamic Criminal</w:t>
      </w:r>
    </w:p>
    <w:p w:rsidR="00B76C75" w:rsidRPr="00E033DD" w:rsidRDefault="00B76C75" w:rsidP="00B76C75">
      <w:pPr>
        <w:spacing w:after="120"/>
        <w:rPr>
          <w:rFonts w:ascii="Calisto MT" w:hAnsi="Calisto MT"/>
          <w:i/>
          <w:iCs/>
        </w:rPr>
      </w:pPr>
    </w:p>
    <w:p w:rsidR="00B76C75" w:rsidRDefault="00B76C75" w:rsidP="00B76C75">
      <w:pPr>
        <w:spacing w:after="120"/>
        <w:rPr>
          <w:rFonts w:ascii="Calisto MT" w:hAnsi="Calisto MT"/>
        </w:rPr>
      </w:pPr>
    </w:p>
    <w:p w:rsidR="00AB2905" w:rsidRPr="00E033DD" w:rsidRDefault="00AB2905" w:rsidP="00C27547">
      <w:pPr>
        <w:pStyle w:val="Heading1"/>
      </w:pPr>
      <w:bookmarkStart w:id="0" w:name="_GoBack"/>
      <w:bookmarkEnd w:id="0"/>
    </w:p>
    <w:p w:rsidR="00B76C75" w:rsidRPr="00E033DD" w:rsidRDefault="00B76C75" w:rsidP="00B76C75">
      <w:pPr>
        <w:spacing w:after="120"/>
        <w:rPr>
          <w:rFonts w:ascii="Calisto MT" w:hAnsi="Calisto MT"/>
        </w:rPr>
      </w:pPr>
    </w:p>
    <w:p w:rsidR="00B76C75" w:rsidRPr="00E033DD" w:rsidRDefault="00B76C75" w:rsidP="00B76C75">
      <w:pPr>
        <w:spacing w:after="120"/>
        <w:rPr>
          <w:rFonts w:ascii="Calisto MT" w:hAnsi="Calisto MT"/>
        </w:rPr>
      </w:pPr>
    </w:p>
    <w:p w:rsidR="00B76C75" w:rsidRPr="00E033DD" w:rsidRDefault="00B76C75" w:rsidP="00B76C75">
      <w:pPr>
        <w:spacing w:after="120"/>
        <w:rPr>
          <w:rFonts w:ascii="Calisto MT" w:hAnsi="Calisto MT"/>
        </w:rPr>
      </w:pPr>
    </w:p>
    <w:p w:rsidR="00B76C75" w:rsidRPr="00E033DD" w:rsidRDefault="00B76C75" w:rsidP="00B76C75">
      <w:pPr>
        <w:spacing w:after="120"/>
        <w:rPr>
          <w:rFonts w:ascii="Calisto MT" w:hAnsi="Calisto MT"/>
        </w:rPr>
      </w:pPr>
    </w:p>
    <w:p w:rsidR="00B76C75" w:rsidRDefault="00B76C75" w:rsidP="00B76C75">
      <w:pPr>
        <w:spacing w:after="120"/>
        <w:rPr>
          <w:rFonts w:ascii="Calisto MT" w:hAnsi="Calisto MT"/>
        </w:rPr>
      </w:pPr>
    </w:p>
    <w:p w:rsidR="00477B01" w:rsidRPr="00E033DD" w:rsidRDefault="00D1603A" w:rsidP="00B459D0">
      <w:pPr>
        <w:spacing w:after="120"/>
        <w:rPr>
          <w:rFonts w:ascii="Calisto MT" w:hAnsi="Calisto MT" w:cstheme="majorBidi"/>
          <w:bCs/>
          <w:i/>
          <w:iCs/>
          <w:szCs w:val="24"/>
        </w:rPr>
      </w:pPr>
      <w:r w:rsidRPr="00E033DD">
        <w:rPr>
          <w:rFonts w:ascii="Calisto MT" w:hAnsi="Calisto MT"/>
          <w:b/>
          <w:bCs/>
          <w:i/>
          <w:iCs/>
        </w:rPr>
        <w:lastRenderedPageBreak/>
        <w:t>Abstrak</w:t>
      </w:r>
      <w:r w:rsidRPr="00E033DD">
        <w:rPr>
          <w:rFonts w:ascii="Calisto MT" w:hAnsi="Calisto MT"/>
          <w:i/>
          <w:iCs/>
        </w:rPr>
        <w:t xml:space="preserve">: </w:t>
      </w:r>
      <w:r w:rsidR="00CE3B80" w:rsidRPr="00E033DD">
        <w:rPr>
          <w:rFonts w:ascii="Calisto MT" w:hAnsi="Calisto MT"/>
          <w:i/>
          <w:iCs/>
        </w:rPr>
        <w:t>Perbarengan tindak pidana serin</w:t>
      </w:r>
      <w:r w:rsidR="006C452C" w:rsidRPr="00E033DD">
        <w:rPr>
          <w:rFonts w:ascii="Calisto MT" w:hAnsi="Calisto MT"/>
          <w:i/>
          <w:iCs/>
        </w:rPr>
        <w:t>g terjadi di tengah-tengah masyarakat</w:t>
      </w:r>
      <w:r w:rsidR="001E1299" w:rsidRPr="00E033DD">
        <w:rPr>
          <w:rFonts w:ascii="Calisto MT" w:hAnsi="Calisto MT"/>
          <w:i/>
          <w:iCs/>
        </w:rPr>
        <w:t>, bahkan di</w:t>
      </w:r>
      <w:r w:rsidR="006C452C" w:rsidRPr="00E033DD">
        <w:rPr>
          <w:rFonts w:ascii="Calisto MT" w:hAnsi="Calisto MT"/>
          <w:i/>
          <w:iCs/>
        </w:rPr>
        <w:t xml:space="preserve"> </w:t>
      </w:r>
      <w:r w:rsidR="001E1299" w:rsidRPr="00E033DD">
        <w:rPr>
          <w:rFonts w:ascii="Calisto MT" w:hAnsi="Calisto MT"/>
          <w:i/>
          <w:iCs/>
        </w:rPr>
        <w:t xml:space="preserve">dalam prosesnya sudah banyak yang telah diselesaikan di pengadilan, salah </w:t>
      </w:r>
      <w:r w:rsidR="00F20E7D" w:rsidRPr="00E033DD">
        <w:rPr>
          <w:rFonts w:ascii="Calisto MT" w:hAnsi="Calisto MT"/>
          <w:i/>
          <w:iCs/>
        </w:rPr>
        <w:t>satu di antara kasus tersebut i</w:t>
      </w:r>
      <w:r w:rsidR="001E1299" w:rsidRPr="00E033DD">
        <w:rPr>
          <w:rFonts w:ascii="Calisto MT" w:hAnsi="Calisto MT"/>
          <w:i/>
          <w:iCs/>
        </w:rPr>
        <w:t xml:space="preserve">alah </w:t>
      </w:r>
      <w:r w:rsidR="008D48AD" w:rsidRPr="00E033DD">
        <w:rPr>
          <w:rFonts w:ascii="Calisto MT" w:hAnsi="Calisto MT"/>
          <w:i/>
          <w:iCs/>
        </w:rPr>
        <w:t>dalam P</w:t>
      </w:r>
      <w:r w:rsidR="00F20E7D" w:rsidRPr="00E033DD">
        <w:rPr>
          <w:rFonts w:ascii="Calisto MT" w:hAnsi="Calisto MT"/>
          <w:i/>
          <w:iCs/>
        </w:rPr>
        <w:t xml:space="preserve">utusan </w:t>
      </w:r>
      <w:r w:rsidR="00F20E7D" w:rsidRPr="00E033DD">
        <w:rPr>
          <w:rFonts w:ascii="Calisto MT" w:hAnsi="Calisto MT"/>
          <w:i/>
          <w:iCs/>
          <w:lang w:val="id-ID"/>
        </w:rPr>
        <w:t>Pengadilan Negeri Tanjungpandan Nomor 39/Pid.B/</w:t>
      </w:r>
      <w:r w:rsidR="002B24EE" w:rsidRPr="00E033DD">
        <w:rPr>
          <w:rFonts w:ascii="Calisto MT" w:hAnsi="Calisto MT"/>
          <w:i/>
          <w:iCs/>
        </w:rPr>
        <w:t>2019/</w:t>
      </w:r>
      <w:r w:rsidR="002B24EE" w:rsidRPr="00E033DD">
        <w:rPr>
          <w:rFonts w:ascii="Calisto MT" w:hAnsi="Calisto MT"/>
          <w:i/>
          <w:iCs/>
          <w:lang w:val="id-ID"/>
        </w:rPr>
        <w:t>P</w:t>
      </w:r>
      <w:r w:rsidR="002B24EE" w:rsidRPr="00E033DD">
        <w:rPr>
          <w:rFonts w:ascii="Calisto MT" w:hAnsi="Calisto MT"/>
          <w:i/>
          <w:iCs/>
        </w:rPr>
        <w:t>N</w:t>
      </w:r>
      <w:r w:rsidR="00F20E7D" w:rsidRPr="00E033DD">
        <w:rPr>
          <w:rFonts w:ascii="Calisto MT" w:hAnsi="Calisto MT"/>
          <w:i/>
          <w:iCs/>
          <w:lang w:val="id-ID"/>
        </w:rPr>
        <w:t>.Tdn</w:t>
      </w:r>
      <w:r w:rsidR="00F20E7D" w:rsidRPr="00E033DD">
        <w:rPr>
          <w:rFonts w:ascii="Calisto MT" w:hAnsi="Calisto MT"/>
          <w:i/>
          <w:iCs/>
        </w:rPr>
        <w:t>.</w:t>
      </w:r>
      <w:r w:rsidR="00D76F3C" w:rsidRPr="00E033DD">
        <w:rPr>
          <w:rFonts w:ascii="Calisto MT" w:hAnsi="Calisto MT"/>
          <w:i/>
          <w:iCs/>
        </w:rPr>
        <w:t xml:space="preserve"> </w:t>
      </w:r>
      <w:r w:rsidR="00034F53" w:rsidRPr="00E033DD">
        <w:rPr>
          <w:rFonts w:ascii="Calisto MT" w:hAnsi="Calisto MT"/>
          <w:i/>
          <w:iCs/>
        </w:rPr>
        <w:t>Dalam putusan ini, pelaku didakwa melakukan tindak pidana perbarengan antara pembunuhan berencana dan pencurian dalam kondisi memberatkan.</w:t>
      </w:r>
      <w:r w:rsidR="004A2956" w:rsidRPr="00E033DD">
        <w:rPr>
          <w:rFonts w:ascii="Calisto MT" w:hAnsi="Calisto MT"/>
          <w:i/>
          <w:iCs/>
        </w:rPr>
        <w:t xml:space="preserve"> </w:t>
      </w:r>
      <w:r w:rsidR="009B6ACC" w:rsidRPr="00E033DD">
        <w:rPr>
          <w:rFonts w:ascii="Calisto MT" w:hAnsi="Calisto MT"/>
          <w:i/>
          <w:iCs/>
        </w:rPr>
        <w:t xml:space="preserve">Dalam tulisan ini, pokok </w:t>
      </w:r>
      <w:r w:rsidR="004A2956" w:rsidRPr="00E033DD">
        <w:rPr>
          <w:rFonts w:ascii="Calisto MT" w:hAnsi="Calisto MT"/>
          <w:i/>
          <w:iCs/>
        </w:rPr>
        <w:t>masala</w:t>
      </w:r>
      <w:r w:rsidR="009B6ACC" w:rsidRPr="00E033DD">
        <w:rPr>
          <w:rFonts w:ascii="Calisto MT" w:hAnsi="Calisto MT"/>
          <w:i/>
          <w:iCs/>
        </w:rPr>
        <w:t>h</w:t>
      </w:r>
      <w:r w:rsidR="00D84C73" w:rsidRPr="00E033DD">
        <w:rPr>
          <w:rFonts w:ascii="Calisto MT" w:hAnsi="Calisto MT"/>
          <w:i/>
          <w:iCs/>
        </w:rPr>
        <w:t xml:space="preserve"> </w:t>
      </w:r>
      <w:r w:rsidR="009B6ACC" w:rsidRPr="00E033DD">
        <w:rPr>
          <w:rFonts w:ascii="Calisto MT" w:hAnsi="Calisto MT"/>
          <w:i/>
          <w:iCs/>
        </w:rPr>
        <w:t xml:space="preserve">yang diangkat adalah mengenai </w:t>
      </w:r>
      <w:r w:rsidR="00D84C73" w:rsidRPr="00E033DD">
        <w:rPr>
          <w:rFonts w:ascii="Calisto MT" w:hAnsi="Calisto MT"/>
          <w:i/>
          <w:iCs/>
        </w:rPr>
        <w:t>b</w:t>
      </w:r>
      <w:r w:rsidR="00D84C73" w:rsidRPr="00E033DD">
        <w:rPr>
          <w:rFonts w:ascii="Calisto MT" w:hAnsi="Calisto MT"/>
          <w:i/>
          <w:iCs/>
          <w:lang w:val="id-ID"/>
        </w:rPr>
        <w:t>agaimana</w:t>
      </w:r>
      <w:r w:rsidR="009B6ACC" w:rsidRPr="00E033DD">
        <w:rPr>
          <w:rFonts w:ascii="Calisto MT" w:hAnsi="Calisto MT"/>
          <w:i/>
          <w:iCs/>
        </w:rPr>
        <w:t xml:space="preserve"> </w:t>
      </w:r>
      <w:r w:rsidR="00D84C73" w:rsidRPr="00E033DD">
        <w:rPr>
          <w:rFonts w:ascii="Calisto MT" w:hAnsi="Calisto MT"/>
          <w:i/>
          <w:iCs/>
          <w:lang w:val="id-ID"/>
        </w:rPr>
        <w:t>pertimbangan ha</w:t>
      </w:r>
      <w:r w:rsidR="009B6ACC" w:rsidRPr="00E033DD">
        <w:rPr>
          <w:rFonts w:ascii="Calisto MT" w:hAnsi="Calisto MT"/>
          <w:i/>
          <w:iCs/>
          <w:lang w:val="id-ID"/>
        </w:rPr>
        <w:t xml:space="preserve">kim dalam menjatuhkan hukuman </w:t>
      </w:r>
      <w:r w:rsidR="00D84C73" w:rsidRPr="00E033DD">
        <w:rPr>
          <w:rFonts w:ascii="Calisto MT" w:hAnsi="Calisto MT"/>
          <w:i/>
          <w:iCs/>
          <w:lang w:val="id-ID"/>
        </w:rPr>
        <w:t xml:space="preserve">pada pelaku </w:t>
      </w:r>
      <w:r w:rsidR="009B6ACC" w:rsidRPr="00E033DD">
        <w:rPr>
          <w:rFonts w:ascii="Calisto MT" w:hAnsi="Calisto MT"/>
          <w:i/>
          <w:iCs/>
        </w:rPr>
        <w:t xml:space="preserve">dan </w:t>
      </w:r>
      <w:r w:rsidR="00D84C73" w:rsidRPr="00E033DD">
        <w:rPr>
          <w:rFonts w:ascii="Calisto MT" w:hAnsi="Calisto MT"/>
          <w:i/>
          <w:iCs/>
          <w:lang w:val="id-ID"/>
        </w:rPr>
        <w:t xml:space="preserve">tinjauan hukum pidana Islam terhadap perbarengan tindak pidana </w:t>
      </w:r>
      <w:r w:rsidR="009B6ACC" w:rsidRPr="00E033DD">
        <w:rPr>
          <w:rFonts w:ascii="Calisto MT" w:hAnsi="Calisto MT"/>
          <w:i/>
          <w:iCs/>
        </w:rPr>
        <w:t xml:space="preserve">dalam putusan tersebut. </w:t>
      </w:r>
      <w:r w:rsidR="002B0B85" w:rsidRPr="00E033DD">
        <w:rPr>
          <w:rFonts w:ascii="Calisto MT" w:hAnsi="Calisto MT"/>
          <w:i/>
          <w:iCs/>
        </w:rPr>
        <w:t xml:space="preserve">Tulisan ini dikemukakan dengan </w:t>
      </w:r>
      <w:r w:rsidR="00D84C73" w:rsidRPr="00E033DD">
        <w:rPr>
          <w:rFonts w:ascii="Calisto MT" w:hAnsi="Calisto MT"/>
          <w:i/>
          <w:iCs/>
        </w:rPr>
        <w:t xml:space="preserve">studi pustaka, dengan </w:t>
      </w:r>
      <w:r w:rsidR="002B0B85" w:rsidRPr="00E033DD">
        <w:rPr>
          <w:rFonts w:ascii="Calisto MT" w:hAnsi="Calisto MT"/>
          <w:i/>
          <w:iCs/>
        </w:rPr>
        <w:t xml:space="preserve">jenis penelitian hukum normatif (yuridis-normatif). Tulisan ini menyimpulkan bahwa alasan dan </w:t>
      </w:r>
      <w:r w:rsidR="001D1D92" w:rsidRPr="00E033DD">
        <w:rPr>
          <w:rFonts w:ascii="Calisto MT" w:hAnsi="Calisto MT" w:cstheme="majorBidi"/>
          <w:i/>
          <w:iCs/>
          <w:szCs w:val="24"/>
        </w:rPr>
        <w:t>pertimbangan hakim di</w:t>
      </w:r>
      <w:r w:rsidR="002B0B85" w:rsidRPr="00E033DD">
        <w:rPr>
          <w:rFonts w:ascii="Calisto MT" w:hAnsi="Calisto MT" w:cstheme="majorBidi"/>
          <w:i/>
          <w:iCs/>
          <w:szCs w:val="24"/>
        </w:rPr>
        <w:t xml:space="preserve"> </w:t>
      </w:r>
      <w:r w:rsidR="001D1D92" w:rsidRPr="00E033DD">
        <w:rPr>
          <w:rFonts w:ascii="Calisto MT" w:hAnsi="Calisto MT" w:cstheme="majorBidi"/>
          <w:i/>
          <w:iCs/>
          <w:szCs w:val="24"/>
        </w:rPr>
        <w:t>dala</w:t>
      </w:r>
      <w:r w:rsidR="002B0B85" w:rsidRPr="00E033DD">
        <w:rPr>
          <w:rFonts w:ascii="Calisto MT" w:hAnsi="Calisto MT" w:cstheme="majorBidi"/>
          <w:i/>
          <w:iCs/>
          <w:szCs w:val="24"/>
        </w:rPr>
        <w:t xml:space="preserve">m menjatuhkan hukuman </w:t>
      </w:r>
      <w:r w:rsidR="001D1D92" w:rsidRPr="00E033DD">
        <w:rPr>
          <w:rFonts w:ascii="Calisto MT" w:hAnsi="Calisto MT" w:cstheme="majorBidi"/>
          <w:i/>
          <w:iCs/>
          <w:szCs w:val="24"/>
        </w:rPr>
        <w:t>pada pelaku perbarengan tindak pidana pembunuhan berencana dan pencurian di dalam Putusan Nomor 39/Pid.B/2019/PN.Tdn meliputi dua kriteria</w:t>
      </w:r>
      <w:r w:rsidR="002B0B85" w:rsidRPr="00E033DD">
        <w:rPr>
          <w:rFonts w:ascii="Calisto MT" w:hAnsi="Calisto MT" w:cstheme="majorBidi"/>
          <w:i/>
          <w:iCs/>
          <w:szCs w:val="24"/>
        </w:rPr>
        <w:t>, yaitu kasus</w:t>
      </w:r>
      <w:r w:rsidR="001D1D92" w:rsidRPr="00E033DD">
        <w:rPr>
          <w:rFonts w:ascii="Calisto MT" w:hAnsi="Calisto MT" w:cstheme="majorBidi"/>
          <w:i/>
          <w:iCs/>
          <w:szCs w:val="24"/>
        </w:rPr>
        <w:t xml:space="preserve"> pembunuhan berencana</w:t>
      </w:r>
      <w:r w:rsidR="005B7262" w:rsidRPr="00E033DD">
        <w:rPr>
          <w:rFonts w:ascii="Calisto MT" w:hAnsi="Calisto MT" w:cstheme="majorBidi"/>
          <w:i/>
          <w:iCs/>
          <w:szCs w:val="24"/>
        </w:rPr>
        <w:t xml:space="preserve"> melalui Pasal 340 KUHP. D</w:t>
      </w:r>
      <w:r w:rsidR="001D1D92" w:rsidRPr="00E033DD">
        <w:rPr>
          <w:rFonts w:ascii="Calisto MT" w:hAnsi="Calisto MT" w:cstheme="majorBidi"/>
          <w:i/>
          <w:iCs/>
          <w:szCs w:val="24"/>
        </w:rPr>
        <w:t>i dalam tinjauan hukum pidana Islam, perbareng</w:t>
      </w:r>
      <w:r w:rsidR="005B7262" w:rsidRPr="00E033DD">
        <w:rPr>
          <w:rFonts w:ascii="Calisto MT" w:hAnsi="Calisto MT" w:cstheme="majorBidi"/>
          <w:i/>
          <w:iCs/>
          <w:szCs w:val="24"/>
        </w:rPr>
        <w:t>an tindak pidana pembunuhan dan</w:t>
      </w:r>
      <w:r w:rsidR="001D1D92" w:rsidRPr="00E033DD">
        <w:rPr>
          <w:rFonts w:ascii="Calisto MT" w:hAnsi="Calisto MT" w:cstheme="majorBidi"/>
          <w:i/>
          <w:iCs/>
          <w:szCs w:val="24"/>
        </w:rPr>
        <w:t xml:space="preserve"> </w:t>
      </w:r>
      <w:r w:rsidR="00B94AAA" w:rsidRPr="00E033DD">
        <w:rPr>
          <w:rFonts w:ascii="Calisto MT" w:hAnsi="Calisto MT" w:cstheme="majorBidi"/>
          <w:i/>
          <w:iCs/>
          <w:szCs w:val="24"/>
        </w:rPr>
        <w:t xml:space="preserve">pencurian </w:t>
      </w:r>
      <w:r w:rsidR="001D1D92" w:rsidRPr="00E033DD">
        <w:rPr>
          <w:rFonts w:ascii="Calisto MT" w:hAnsi="Calisto MT" w:cstheme="majorBidi"/>
          <w:i/>
          <w:iCs/>
          <w:szCs w:val="24"/>
        </w:rPr>
        <w:t>termasuk ke dalam teori al-jabb yaitu hukuman yang bisa menyerap hukuman lain yaitu hukuman mati.</w:t>
      </w:r>
    </w:p>
    <w:p w:rsidR="006D459A" w:rsidRPr="00E033DD" w:rsidRDefault="00B94AAA" w:rsidP="0093361E">
      <w:pPr>
        <w:spacing w:after="0"/>
        <w:ind w:left="1276" w:hanging="1276"/>
        <w:rPr>
          <w:rFonts w:ascii="Calisto MT" w:hAnsi="Calisto MT" w:cstheme="majorBidi"/>
          <w:bCs/>
          <w:i/>
          <w:iCs/>
          <w:szCs w:val="24"/>
        </w:rPr>
      </w:pPr>
      <w:r w:rsidRPr="00E033DD">
        <w:rPr>
          <w:rFonts w:ascii="Calisto MT" w:hAnsi="Calisto MT" w:cstheme="majorBidi"/>
          <w:b/>
          <w:bCs/>
          <w:i/>
          <w:iCs/>
          <w:szCs w:val="24"/>
          <w:lang w:val="id-ID"/>
        </w:rPr>
        <w:t>Kata Kunci</w:t>
      </w:r>
      <w:r w:rsidRPr="00E033DD">
        <w:rPr>
          <w:rFonts w:ascii="Calisto MT" w:hAnsi="Calisto MT" w:cstheme="majorBidi"/>
          <w:i/>
          <w:iCs/>
          <w:szCs w:val="24"/>
        </w:rPr>
        <w:t xml:space="preserve">: </w:t>
      </w:r>
      <w:r w:rsidR="00477B01" w:rsidRPr="00E033DD">
        <w:rPr>
          <w:rFonts w:ascii="Calisto MT" w:hAnsi="Calisto MT"/>
          <w:i/>
          <w:iCs/>
          <w:szCs w:val="24"/>
        </w:rPr>
        <w:t>Perbarengan, Pembunuhan, Pencurian,</w:t>
      </w:r>
      <w:r w:rsidR="00477B01" w:rsidRPr="00E033DD">
        <w:rPr>
          <w:rFonts w:ascii="Calisto MT" w:hAnsi="Calisto MT" w:cstheme="majorBidi"/>
          <w:i/>
          <w:iCs/>
          <w:szCs w:val="24"/>
        </w:rPr>
        <w:t xml:space="preserve"> </w:t>
      </w:r>
      <w:r w:rsidR="00477B01" w:rsidRPr="00E033DD">
        <w:rPr>
          <w:rFonts w:ascii="Calisto MT" w:hAnsi="Calisto MT"/>
          <w:i/>
          <w:iCs/>
          <w:szCs w:val="24"/>
        </w:rPr>
        <w:t>Pidana Islam</w:t>
      </w:r>
      <w:r w:rsidR="001D1D92" w:rsidRPr="00E033DD">
        <w:rPr>
          <w:rFonts w:ascii="Calisto MT" w:hAnsi="Calisto MT" w:cstheme="majorBidi"/>
          <w:bCs/>
          <w:i/>
          <w:iCs/>
          <w:szCs w:val="24"/>
        </w:rPr>
        <w:t xml:space="preserve"> </w:t>
      </w:r>
    </w:p>
    <w:p w:rsidR="006D459A" w:rsidRPr="00E033DD" w:rsidRDefault="006D459A" w:rsidP="00B94AAA">
      <w:pPr>
        <w:spacing w:after="0"/>
        <w:rPr>
          <w:rFonts w:ascii="Calisto MT" w:hAnsi="Calisto MT" w:cstheme="majorBidi"/>
          <w:i/>
          <w:iCs/>
          <w:szCs w:val="24"/>
        </w:rPr>
      </w:pPr>
    </w:p>
    <w:p w:rsidR="00DC20F6" w:rsidRPr="00E033DD" w:rsidRDefault="00DC20F6" w:rsidP="00B94AAA">
      <w:pPr>
        <w:spacing w:after="0"/>
        <w:rPr>
          <w:rFonts w:ascii="Calisto MT" w:hAnsi="Calisto MT" w:cstheme="majorBidi"/>
          <w:szCs w:val="24"/>
        </w:rPr>
      </w:pPr>
    </w:p>
    <w:p w:rsidR="00214B8D" w:rsidRPr="00E033DD" w:rsidRDefault="00C92878" w:rsidP="00DC20F6">
      <w:pPr>
        <w:pStyle w:val="ListParagraph"/>
        <w:numPr>
          <w:ilvl w:val="0"/>
          <w:numId w:val="22"/>
        </w:numPr>
        <w:spacing w:after="0" w:line="276" w:lineRule="auto"/>
        <w:ind w:left="284" w:hanging="284"/>
        <w:rPr>
          <w:rFonts w:ascii="Calisto MT" w:hAnsi="Calisto MT" w:cstheme="majorBidi"/>
          <w:b/>
          <w:szCs w:val="24"/>
        </w:rPr>
      </w:pPr>
      <w:r w:rsidRPr="00E033DD">
        <w:rPr>
          <w:rFonts w:ascii="Calisto MT" w:hAnsi="Calisto MT" w:cstheme="majorBidi"/>
          <w:b/>
          <w:szCs w:val="24"/>
        </w:rPr>
        <w:t xml:space="preserve">Pendahuluan </w:t>
      </w:r>
    </w:p>
    <w:p w:rsidR="00DC20F6" w:rsidRPr="00E033DD" w:rsidRDefault="00DC20F6" w:rsidP="00464BC1">
      <w:pPr>
        <w:spacing w:after="0" w:line="276" w:lineRule="auto"/>
        <w:ind w:firstLine="567"/>
        <w:rPr>
          <w:rFonts w:ascii="Calisto MT" w:hAnsi="Calisto MT"/>
        </w:rPr>
      </w:pPr>
      <w:r w:rsidRPr="00E033DD">
        <w:rPr>
          <w:rFonts w:ascii="Calisto MT" w:hAnsi="Calisto MT"/>
          <w:lang w:val="id-ID"/>
        </w:rPr>
        <w:t>Kejahatan atau pidana dapat dipastikan terjadi di setiap waktu. Para pelaku melakukan kejahatan dengan motif yang berbeda-beda, dengan tindak kejahatan yang berbeda,</w:t>
      </w:r>
      <w:r w:rsidRPr="00E033DD">
        <w:rPr>
          <w:rFonts w:ascii="Calisto MT" w:hAnsi="Calisto MT"/>
        </w:rPr>
        <w:t xml:space="preserve"> </w:t>
      </w:r>
      <w:r w:rsidRPr="00E033DD">
        <w:rPr>
          <w:rFonts w:ascii="Calisto MT" w:hAnsi="Calisto MT"/>
          <w:lang w:val="id-ID"/>
        </w:rPr>
        <w:t xml:space="preserve">bahkan status para pelaku juga berbeda-beda. Kejahatan pidana ini boleh jadi dilakukan oleh seorang diri maupun secara berkelompok, baik atas satu jenis tindak pidana dalam satu waktu maupun beberapa kejahatan pidana di dalam waktu bersamaan. Beberapa tindak pidana yang </w:t>
      </w:r>
      <w:r w:rsidR="00F768F5" w:rsidRPr="00E033DD">
        <w:rPr>
          <w:rFonts w:ascii="Calisto MT" w:hAnsi="Calisto MT"/>
          <w:lang w:val="id-ID"/>
        </w:rPr>
        <w:t>dilakukan</w:t>
      </w:r>
      <w:r w:rsidRPr="00E033DD">
        <w:rPr>
          <w:rFonts w:ascii="Calisto MT" w:hAnsi="Calisto MT"/>
          <w:lang w:val="id-ID"/>
        </w:rPr>
        <w:t xml:space="preserve"> dalam waktu yang bersamaan disebut dengan istilah perbarengan tindak pidana, atau ada juga yang memberikan istilah gabungan tindak pidana.</w:t>
      </w:r>
      <w:r w:rsidR="00464BC1" w:rsidRPr="00E033DD">
        <w:rPr>
          <w:rStyle w:val="FootnoteReference"/>
          <w:rFonts w:ascii="Calisto MT" w:hAnsi="Calisto MT"/>
          <w:lang w:val="id-ID"/>
        </w:rPr>
        <w:footnoteReference w:id="1"/>
      </w:r>
    </w:p>
    <w:p w:rsidR="00EB0A54" w:rsidRPr="00E033DD" w:rsidRDefault="00DC20F6" w:rsidP="00EB0A54">
      <w:pPr>
        <w:spacing w:after="0" w:line="276" w:lineRule="auto"/>
        <w:ind w:firstLine="567"/>
        <w:rPr>
          <w:rFonts w:ascii="Calisto MT" w:hAnsi="Calisto MT"/>
          <w:bCs/>
        </w:rPr>
      </w:pPr>
      <w:r w:rsidRPr="00E033DD">
        <w:rPr>
          <w:rFonts w:ascii="Calisto MT" w:hAnsi="Calisto MT"/>
          <w:lang w:val="id-ID"/>
        </w:rPr>
        <w:t xml:space="preserve">Perbarengan/gabungan tindak pidana atau di dalam istilah pidana Belanda disebut </w:t>
      </w:r>
      <w:r w:rsidRPr="00E033DD">
        <w:rPr>
          <w:rFonts w:ascii="Calisto MT" w:hAnsi="Calisto MT"/>
          <w:i/>
          <w:iCs/>
          <w:lang w:val="id-ID"/>
        </w:rPr>
        <w:t>samenloop</w:t>
      </w:r>
      <w:r w:rsidRPr="00E033DD">
        <w:rPr>
          <w:rFonts w:ascii="Calisto MT" w:hAnsi="Calisto MT"/>
          <w:lang w:val="id-ID"/>
        </w:rPr>
        <w:t xml:space="preserve"> atau</w:t>
      </w:r>
      <w:r w:rsidR="00F768F5" w:rsidRPr="00E033DD">
        <w:rPr>
          <w:rFonts w:ascii="Calisto MT" w:hAnsi="Calisto MT"/>
          <w:lang w:val="id-ID"/>
        </w:rPr>
        <w:t>pun</w:t>
      </w:r>
      <w:r w:rsidRPr="00E033DD">
        <w:rPr>
          <w:rFonts w:ascii="Calisto MT" w:hAnsi="Calisto MT"/>
          <w:lang w:val="id-ID"/>
        </w:rPr>
        <w:t xml:space="preserve"> </w:t>
      </w:r>
      <w:r w:rsidRPr="00E033DD">
        <w:rPr>
          <w:rFonts w:ascii="Calisto MT" w:hAnsi="Calisto MT"/>
          <w:i/>
          <w:iCs/>
          <w:lang w:val="id-ID"/>
        </w:rPr>
        <w:t>concursus</w:t>
      </w:r>
      <w:r w:rsidRPr="00E033DD">
        <w:rPr>
          <w:rFonts w:ascii="Calisto MT" w:hAnsi="Calisto MT"/>
          <w:lang w:val="id-ID"/>
        </w:rPr>
        <w:t xml:space="preserve"> dalam bahasa Latin, merupakan gabungan dua atau lebih tindak pida</w:t>
      </w:r>
      <w:r w:rsidR="00F768F5" w:rsidRPr="00E033DD">
        <w:rPr>
          <w:rFonts w:ascii="Calisto MT" w:hAnsi="Calisto MT"/>
          <w:lang w:val="id-ID"/>
        </w:rPr>
        <w:t xml:space="preserve">na yang dipertanggungjawabkan </w:t>
      </w:r>
      <w:r w:rsidRPr="00E033DD">
        <w:rPr>
          <w:rFonts w:ascii="Calisto MT" w:hAnsi="Calisto MT"/>
          <w:lang w:val="id-ID"/>
        </w:rPr>
        <w:t>pada seseorang atau beberapa orang dalam rangka penyertaan, dan dari rangkaian tindak pidana yang dilakukannya belum ada yang diadili.</w:t>
      </w:r>
      <w:r w:rsidR="00AE6472" w:rsidRPr="00E033DD">
        <w:rPr>
          <w:rStyle w:val="FootnoteReference"/>
          <w:rFonts w:ascii="Calisto MT" w:hAnsi="Calisto MT"/>
          <w:lang w:val="id-ID"/>
        </w:rPr>
        <w:footnoteReference w:id="2"/>
      </w:r>
      <w:r w:rsidR="00AE6472" w:rsidRPr="00E033DD">
        <w:rPr>
          <w:rFonts w:ascii="Calisto MT" w:hAnsi="Calisto MT"/>
        </w:rPr>
        <w:t xml:space="preserve"> </w:t>
      </w:r>
      <w:r w:rsidRPr="00E033DD">
        <w:rPr>
          <w:rFonts w:ascii="Calisto MT" w:hAnsi="Calisto MT"/>
          <w:bCs/>
          <w:lang w:val="id-ID"/>
        </w:rPr>
        <w:t>Teori gabungan atau perbarengan tindak pidana dalam hukum positif (</w:t>
      </w:r>
      <w:r w:rsidRPr="00E033DD">
        <w:rPr>
          <w:rFonts w:ascii="Calisto MT" w:hAnsi="Calisto MT"/>
          <w:bCs/>
          <w:i/>
          <w:iCs/>
          <w:lang w:val="id-ID"/>
        </w:rPr>
        <w:t>samenloop</w:t>
      </w:r>
      <w:r w:rsidR="00F768F5" w:rsidRPr="00E033DD">
        <w:rPr>
          <w:rFonts w:ascii="Calisto MT" w:hAnsi="Calisto MT"/>
          <w:bCs/>
          <w:lang w:val="id-ID"/>
        </w:rPr>
        <w:t xml:space="preserve"> </w:t>
      </w:r>
      <w:r w:rsidR="00F768F5" w:rsidRPr="00E033DD">
        <w:rPr>
          <w:rFonts w:ascii="Calisto MT" w:hAnsi="Calisto MT"/>
          <w:bCs/>
        </w:rPr>
        <w:t>ataupun</w:t>
      </w:r>
      <w:r w:rsidRPr="00E033DD">
        <w:rPr>
          <w:rFonts w:ascii="Calisto MT" w:hAnsi="Calisto MT"/>
          <w:bCs/>
          <w:lang w:val="id-ID"/>
        </w:rPr>
        <w:t xml:space="preserve"> </w:t>
      </w:r>
      <w:r w:rsidRPr="00E033DD">
        <w:rPr>
          <w:rFonts w:ascii="Calisto MT" w:hAnsi="Calisto MT"/>
          <w:bCs/>
          <w:i/>
          <w:iCs/>
          <w:lang w:val="id-ID"/>
        </w:rPr>
        <w:t>concursus</w:t>
      </w:r>
      <w:r w:rsidRPr="00E033DD">
        <w:rPr>
          <w:rFonts w:ascii="Calisto MT" w:hAnsi="Calisto MT"/>
          <w:bCs/>
          <w:lang w:val="id-ID"/>
        </w:rPr>
        <w:t>) sudah diatur dalam Kitab Undang-</w:t>
      </w:r>
      <w:r w:rsidRPr="00E033DD">
        <w:rPr>
          <w:rFonts w:ascii="Calisto MT" w:hAnsi="Calisto MT"/>
          <w:bCs/>
          <w:lang w:val="id-ID"/>
        </w:rPr>
        <w:lastRenderedPageBreak/>
        <w:t>Undang Hukum Pidana (KUHP), pada BAB VI, Pasal 63 sampai dengan Pasal 71.</w:t>
      </w:r>
      <w:r w:rsidR="00EB0A54" w:rsidRPr="00E033DD">
        <w:rPr>
          <w:rStyle w:val="FootnoteReference"/>
          <w:rFonts w:ascii="Calisto MT" w:hAnsi="Calisto MT"/>
          <w:bCs/>
          <w:lang w:val="id-ID"/>
        </w:rPr>
        <w:footnoteReference w:id="3"/>
      </w:r>
    </w:p>
    <w:p w:rsidR="00DC20F6" w:rsidRPr="00E033DD" w:rsidRDefault="00DC20F6" w:rsidP="00EB0A54">
      <w:pPr>
        <w:spacing w:after="0" w:line="276" w:lineRule="auto"/>
        <w:ind w:firstLine="567"/>
        <w:rPr>
          <w:rFonts w:ascii="Calisto MT" w:hAnsi="Calisto MT"/>
          <w:bCs/>
        </w:rPr>
      </w:pPr>
      <w:r w:rsidRPr="00E033DD">
        <w:rPr>
          <w:rFonts w:ascii="Calisto MT" w:hAnsi="Calisto MT"/>
          <w:bCs/>
          <w:lang w:val="id-ID"/>
        </w:rPr>
        <w:t xml:space="preserve">Pasal-pasal tersebut secara umum menetapkan </w:t>
      </w:r>
      <w:r w:rsidR="00F768F5" w:rsidRPr="00E033DD">
        <w:rPr>
          <w:rFonts w:ascii="Calisto MT" w:hAnsi="Calisto MT"/>
          <w:bCs/>
        </w:rPr>
        <w:t>3 (</w:t>
      </w:r>
      <w:r w:rsidRPr="00E033DD">
        <w:rPr>
          <w:rFonts w:ascii="Calisto MT" w:hAnsi="Calisto MT"/>
          <w:bCs/>
          <w:lang w:val="id-ID"/>
        </w:rPr>
        <w:t>tiga</w:t>
      </w:r>
      <w:r w:rsidR="00F768F5" w:rsidRPr="00E033DD">
        <w:rPr>
          <w:rFonts w:ascii="Calisto MT" w:hAnsi="Calisto MT"/>
          <w:bCs/>
        </w:rPr>
        <w:t>)</w:t>
      </w:r>
      <w:r w:rsidRPr="00E033DD">
        <w:rPr>
          <w:rFonts w:ascii="Calisto MT" w:hAnsi="Calisto MT"/>
          <w:bCs/>
          <w:lang w:val="id-ID"/>
        </w:rPr>
        <w:t xml:space="preserve"> bentuk perbarengan tindak pidana yaitu </w:t>
      </w:r>
      <w:r w:rsidRPr="00E033DD">
        <w:rPr>
          <w:rFonts w:ascii="Calisto MT" w:hAnsi="Calisto MT"/>
          <w:bCs/>
          <w:i/>
          <w:iCs/>
          <w:lang w:val="id-ID"/>
        </w:rPr>
        <w:t>concursus idealis</w:t>
      </w:r>
      <w:r w:rsidR="00F768F5" w:rsidRPr="00E033DD">
        <w:rPr>
          <w:rFonts w:ascii="Calisto MT" w:hAnsi="Calisto MT"/>
          <w:bCs/>
          <w:lang w:val="id-ID"/>
        </w:rPr>
        <w:t xml:space="preserve"> </w:t>
      </w:r>
      <w:r w:rsidR="00F768F5" w:rsidRPr="00E033DD">
        <w:rPr>
          <w:rFonts w:ascii="Calisto MT" w:hAnsi="Calisto MT"/>
          <w:bCs/>
        </w:rPr>
        <w:t xml:space="preserve">atau </w:t>
      </w:r>
      <w:r w:rsidR="00F768F5" w:rsidRPr="00E033DD">
        <w:rPr>
          <w:rFonts w:ascii="Calisto MT" w:hAnsi="Calisto MT"/>
          <w:bCs/>
          <w:lang w:val="id-ID"/>
        </w:rPr>
        <w:t>gabungan satu perbuatan</w:t>
      </w:r>
      <w:r w:rsidRPr="00E033DD">
        <w:rPr>
          <w:rFonts w:ascii="Calisto MT" w:hAnsi="Calisto MT"/>
          <w:bCs/>
          <w:lang w:val="id-ID"/>
        </w:rPr>
        <w:t xml:space="preserve"> </w:t>
      </w:r>
      <w:r w:rsidR="00F768F5" w:rsidRPr="00E033DD">
        <w:rPr>
          <w:rFonts w:ascii="Calisto MT" w:hAnsi="Calisto MT"/>
          <w:bCs/>
        </w:rPr>
        <w:t xml:space="preserve">yang </w:t>
      </w:r>
      <w:r w:rsidR="00F768F5" w:rsidRPr="00E033DD">
        <w:rPr>
          <w:rFonts w:ascii="Calisto MT" w:hAnsi="Calisto MT"/>
          <w:bCs/>
          <w:lang w:val="id-ID"/>
        </w:rPr>
        <w:t>diatur</w:t>
      </w:r>
      <w:r w:rsidRPr="00E033DD">
        <w:rPr>
          <w:rFonts w:ascii="Calisto MT" w:hAnsi="Calisto MT"/>
          <w:bCs/>
          <w:lang w:val="id-ID"/>
        </w:rPr>
        <w:t xml:space="preserve"> dalam Pasal 63, </w:t>
      </w:r>
      <w:r w:rsidRPr="00E033DD">
        <w:rPr>
          <w:rFonts w:ascii="Calisto MT" w:hAnsi="Calisto MT"/>
          <w:bCs/>
          <w:i/>
          <w:iCs/>
          <w:lang w:val="id-ID"/>
        </w:rPr>
        <w:t xml:space="preserve">voortgezette handelling </w:t>
      </w:r>
      <w:r w:rsidR="00F768F5" w:rsidRPr="00E033DD">
        <w:rPr>
          <w:rFonts w:ascii="Calisto MT" w:hAnsi="Calisto MT"/>
          <w:bCs/>
          <w:lang w:val="id-ID"/>
        </w:rPr>
        <w:t>atau</w:t>
      </w:r>
      <w:r w:rsidRPr="00E033DD">
        <w:rPr>
          <w:rFonts w:ascii="Calisto MT" w:hAnsi="Calisto MT"/>
          <w:bCs/>
          <w:lang w:val="id-ID"/>
        </w:rPr>
        <w:t xml:space="preserve"> perbuatan berlanjut</w:t>
      </w:r>
      <w:r w:rsidR="00F768F5" w:rsidRPr="00E033DD">
        <w:rPr>
          <w:rFonts w:ascii="Calisto MT" w:hAnsi="Calisto MT"/>
          <w:bCs/>
        </w:rPr>
        <w:t xml:space="preserve"> di</w:t>
      </w:r>
      <w:r w:rsidRPr="00E033DD">
        <w:rPr>
          <w:rFonts w:ascii="Calisto MT" w:hAnsi="Calisto MT"/>
          <w:bCs/>
          <w:lang w:val="id-ID"/>
        </w:rPr>
        <w:t xml:space="preserve"> dalam Pasal 64, dan </w:t>
      </w:r>
      <w:r w:rsidRPr="00E033DD">
        <w:rPr>
          <w:rFonts w:ascii="Calisto MT" w:hAnsi="Calisto MT"/>
          <w:bCs/>
          <w:i/>
          <w:iCs/>
          <w:lang w:val="id-ID"/>
        </w:rPr>
        <w:t>concursus realis</w:t>
      </w:r>
      <w:r w:rsidRPr="00E033DD">
        <w:rPr>
          <w:rFonts w:ascii="Calisto MT" w:hAnsi="Calisto MT"/>
          <w:bCs/>
          <w:lang w:val="id-ID"/>
        </w:rPr>
        <w:t xml:space="preserve"> atau gabungan beberapa perbuatan diatur di dalam Pasal 65 sampai dengan Pasal 71 KUHP.</w:t>
      </w:r>
      <w:r w:rsidR="00EB0A54" w:rsidRPr="00E033DD">
        <w:rPr>
          <w:rStyle w:val="FootnoteReference"/>
          <w:rFonts w:ascii="Calisto MT" w:hAnsi="Calisto MT"/>
          <w:bCs/>
          <w:lang w:val="id-ID"/>
        </w:rPr>
        <w:footnoteReference w:id="4"/>
      </w:r>
    </w:p>
    <w:p w:rsidR="009D1E14" w:rsidRPr="00902F45" w:rsidRDefault="00DC20F6" w:rsidP="008A125B">
      <w:pPr>
        <w:spacing w:after="0" w:line="276" w:lineRule="auto"/>
        <w:ind w:firstLine="567"/>
        <w:rPr>
          <w:rFonts w:ascii="Calisto MT" w:hAnsi="Calisto MT"/>
          <w:bCs/>
          <w:szCs w:val="24"/>
          <w:lang w:val="id-ID"/>
        </w:rPr>
      </w:pPr>
      <w:r w:rsidRPr="00E033DD">
        <w:rPr>
          <w:rFonts w:ascii="Calisto MT" w:hAnsi="Calisto MT"/>
          <w:bCs/>
          <w:lang w:val="id-ID"/>
        </w:rPr>
        <w:t xml:space="preserve">Dalam hukum pidana Islam, perbarengan tindak pidana </w:t>
      </w:r>
      <w:r w:rsidR="00FA1C09" w:rsidRPr="00E033DD">
        <w:rPr>
          <w:rFonts w:ascii="Calisto MT" w:hAnsi="Calisto MT"/>
          <w:bCs/>
        </w:rPr>
        <w:t xml:space="preserve">ini </w:t>
      </w:r>
      <w:r w:rsidRPr="00E033DD">
        <w:rPr>
          <w:rFonts w:ascii="Calisto MT" w:hAnsi="Calisto MT"/>
          <w:bCs/>
          <w:lang w:val="id-ID"/>
        </w:rPr>
        <w:t xml:space="preserve">disebut dengan </w:t>
      </w:r>
      <w:r w:rsidRPr="00E033DD">
        <w:rPr>
          <w:rFonts w:ascii="Calisto MT" w:hAnsi="Calisto MT"/>
          <w:bCs/>
          <w:i/>
          <w:iCs/>
          <w:lang w:val="id-ID"/>
        </w:rPr>
        <w:t>ta’addud al-jara’im</w:t>
      </w:r>
      <w:r w:rsidRPr="00E033DD">
        <w:rPr>
          <w:rFonts w:ascii="Calisto MT" w:hAnsi="Calisto MT"/>
          <w:bCs/>
          <w:lang w:val="id-ID"/>
        </w:rPr>
        <w:t xml:space="preserve">. </w:t>
      </w:r>
      <w:r w:rsidR="00FA1C09" w:rsidRPr="00E033DD">
        <w:rPr>
          <w:rFonts w:ascii="Calisto MT" w:hAnsi="Calisto MT"/>
          <w:bCs/>
          <w:lang w:val="id-ID"/>
        </w:rPr>
        <w:t>P</w:t>
      </w:r>
      <w:r w:rsidRPr="00E033DD">
        <w:rPr>
          <w:rFonts w:ascii="Calisto MT" w:hAnsi="Calisto MT"/>
          <w:bCs/>
          <w:lang w:val="id-ID"/>
        </w:rPr>
        <w:t xml:space="preserve">erbarengan atau </w:t>
      </w:r>
      <w:r w:rsidRPr="00E033DD">
        <w:rPr>
          <w:rFonts w:ascii="Calisto MT" w:hAnsi="Calisto MT"/>
          <w:bCs/>
          <w:i/>
          <w:iCs/>
          <w:lang w:val="id-ID"/>
        </w:rPr>
        <w:t>ta’addud al-jara’im</w:t>
      </w:r>
      <w:r w:rsidRPr="00E033DD">
        <w:rPr>
          <w:rFonts w:ascii="Calisto MT" w:hAnsi="Calisto MT"/>
          <w:bCs/>
          <w:lang w:val="id-ID"/>
        </w:rPr>
        <w:t xml:space="preserve"> terdiri dari </w:t>
      </w:r>
      <w:r w:rsidR="00FA1C09" w:rsidRPr="00E033DD">
        <w:rPr>
          <w:rFonts w:ascii="Calisto MT" w:hAnsi="Calisto MT"/>
          <w:bCs/>
          <w:lang w:val="id-ID"/>
        </w:rPr>
        <w:t>dua jenis yaitu teori saling melengkapi</w:t>
      </w:r>
      <w:r w:rsidR="00FA1C09" w:rsidRPr="00E033DD">
        <w:rPr>
          <w:rFonts w:ascii="Calisto MT" w:hAnsi="Calisto MT"/>
          <w:bCs/>
        </w:rPr>
        <w:t xml:space="preserve"> </w:t>
      </w:r>
      <w:r w:rsidRPr="00E033DD">
        <w:rPr>
          <w:rFonts w:ascii="Calisto MT" w:hAnsi="Calisto MT"/>
          <w:bCs/>
          <w:lang w:val="id-ID"/>
        </w:rPr>
        <w:t xml:space="preserve">disebut dengan </w:t>
      </w:r>
      <w:r w:rsidRPr="00E033DD">
        <w:rPr>
          <w:rFonts w:ascii="Calisto MT" w:hAnsi="Calisto MT"/>
          <w:bCs/>
          <w:i/>
          <w:iCs/>
          <w:lang w:val="id-ID"/>
        </w:rPr>
        <w:t>tadakhul</w:t>
      </w:r>
      <w:r w:rsidRPr="00E033DD">
        <w:rPr>
          <w:rFonts w:ascii="Calisto MT" w:hAnsi="Calisto MT"/>
          <w:bCs/>
          <w:lang w:val="id-ID"/>
        </w:rPr>
        <w:t xml:space="preserve"> dan teori penyerapan atau disebut dengan </w:t>
      </w:r>
      <w:r w:rsidRPr="00E033DD">
        <w:rPr>
          <w:rFonts w:ascii="Calisto MT" w:hAnsi="Calisto MT"/>
          <w:bCs/>
          <w:i/>
          <w:iCs/>
          <w:lang w:val="id-ID"/>
        </w:rPr>
        <w:t>al-jabb</w:t>
      </w:r>
      <w:r w:rsidRPr="00E033DD">
        <w:rPr>
          <w:rFonts w:ascii="Calisto MT" w:hAnsi="Calisto MT"/>
          <w:bCs/>
          <w:lang w:val="id-ID"/>
        </w:rPr>
        <w:t xml:space="preserve">. Teori </w:t>
      </w:r>
      <w:r w:rsidR="00FA1C09" w:rsidRPr="00E033DD">
        <w:rPr>
          <w:rFonts w:ascii="Calisto MT" w:hAnsi="Calisto MT"/>
          <w:bCs/>
          <w:i/>
          <w:iCs/>
          <w:lang w:val="id-ID"/>
        </w:rPr>
        <w:t>al-</w:t>
      </w:r>
      <w:r w:rsidRPr="00E033DD">
        <w:rPr>
          <w:rFonts w:ascii="Calisto MT" w:hAnsi="Calisto MT"/>
          <w:bCs/>
          <w:i/>
          <w:iCs/>
          <w:lang w:val="id-ID"/>
        </w:rPr>
        <w:t>tadakhul</w:t>
      </w:r>
      <w:r w:rsidRPr="00E033DD">
        <w:rPr>
          <w:rFonts w:ascii="Calisto MT" w:hAnsi="Calisto MT"/>
          <w:bCs/>
          <w:lang w:val="id-ID"/>
        </w:rPr>
        <w:t xml:space="preserve"> menghendaki</w:t>
      </w:r>
      <w:r w:rsidR="00FA1C09" w:rsidRPr="00E033DD">
        <w:rPr>
          <w:rFonts w:ascii="Calisto MT" w:hAnsi="Calisto MT"/>
          <w:bCs/>
          <w:lang w:val="id-ID"/>
        </w:rPr>
        <w:t xml:space="preserve"> bahwa se</w:t>
      </w:r>
      <w:r w:rsidRPr="00E033DD">
        <w:rPr>
          <w:rFonts w:ascii="Calisto MT" w:hAnsi="Calisto MT"/>
          <w:bCs/>
          <w:lang w:val="id-ID"/>
        </w:rPr>
        <w:t>seorang yang melakukan beberapa tindak pidana dapat dijatuhi satu jenis hukum</w:t>
      </w:r>
      <w:r w:rsidR="00FA1C09" w:rsidRPr="00E033DD">
        <w:rPr>
          <w:rFonts w:ascii="Calisto MT" w:hAnsi="Calisto MT"/>
          <w:bCs/>
          <w:lang w:val="id-ID"/>
        </w:rPr>
        <w:t>an saja</w:t>
      </w:r>
      <w:r w:rsidRPr="00E033DD">
        <w:rPr>
          <w:rFonts w:ascii="Calisto MT" w:hAnsi="Calisto MT"/>
          <w:bCs/>
          <w:lang w:val="id-ID"/>
        </w:rPr>
        <w:t xml:space="preserve"> karena dianggap satu jenis hukum</w:t>
      </w:r>
      <w:r w:rsidR="00FA1C09" w:rsidRPr="00E033DD">
        <w:rPr>
          <w:rFonts w:ascii="Calisto MT" w:hAnsi="Calisto MT"/>
          <w:bCs/>
          <w:lang w:val="id-ID"/>
        </w:rPr>
        <w:t xml:space="preserve">an itu mampu saling melengkapi. </w:t>
      </w:r>
      <w:r w:rsidRPr="00E033DD">
        <w:rPr>
          <w:rFonts w:ascii="Calisto MT" w:hAnsi="Calisto MT"/>
          <w:bCs/>
          <w:szCs w:val="24"/>
          <w:lang w:val="id-ID"/>
        </w:rPr>
        <w:t>Namun begitu, jika hukuman yang diberikan untuk kepentingan dan tujuan yang berbeda, misalnya dalam perbarengan kasus zina, pencurian, atau</w:t>
      </w:r>
      <w:r w:rsidR="00FA1C09" w:rsidRPr="00E033DD">
        <w:rPr>
          <w:rFonts w:ascii="Calisto MT" w:hAnsi="Calisto MT"/>
          <w:bCs/>
          <w:szCs w:val="24"/>
          <w:lang w:val="id-ID"/>
        </w:rPr>
        <w:t>pun</w:t>
      </w:r>
      <w:r w:rsidRPr="00E033DD">
        <w:rPr>
          <w:rFonts w:ascii="Calisto MT" w:hAnsi="Calisto MT"/>
          <w:bCs/>
          <w:szCs w:val="24"/>
          <w:lang w:val="id-ID"/>
        </w:rPr>
        <w:t xml:space="preserve"> pembunuhan</w:t>
      </w:r>
      <w:r w:rsidR="00FA1C09" w:rsidRPr="00E033DD">
        <w:rPr>
          <w:rFonts w:ascii="Calisto MT" w:hAnsi="Calisto MT"/>
          <w:bCs/>
          <w:szCs w:val="24"/>
          <w:lang w:val="id-ID"/>
        </w:rPr>
        <w:t>,</w:t>
      </w:r>
      <w:r w:rsidRPr="00E033DD">
        <w:rPr>
          <w:rFonts w:ascii="Calisto MT" w:hAnsi="Calisto MT"/>
          <w:bCs/>
          <w:szCs w:val="24"/>
          <w:lang w:val="id-ID"/>
        </w:rPr>
        <w:t xml:space="preserve"> hukuman yang diberikan berbeda-beda sesuai dengan bentuk dan </w:t>
      </w:r>
      <w:r w:rsidR="00FA1C09" w:rsidRPr="00E033DD">
        <w:rPr>
          <w:rFonts w:ascii="Calisto MT" w:hAnsi="Calisto MT"/>
          <w:bCs/>
          <w:szCs w:val="24"/>
          <w:lang w:val="id-ID"/>
        </w:rPr>
        <w:t xml:space="preserve">juga </w:t>
      </w:r>
      <w:r w:rsidRPr="00E033DD">
        <w:rPr>
          <w:rFonts w:ascii="Calisto MT" w:hAnsi="Calisto MT"/>
          <w:bCs/>
          <w:szCs w:val="24"/>
          <w:lang w:val="id-ID"/>
        </w:rPr>
        <w:t>jenis tindak pidana yang dilakukan.</w:t>
      </w:r>
      <w:r w:rsidR="008A125B" w:rsidRPr="00E033DD">
        <w:rPr>
          <w:rStyle w:val="FootnoteReference"/>
          <w:rFonts w:ascii="Calisto MT" w:hAnsi="Calisto MT"/>
          <w:bCs/>
          <w:szCs w:val="24"/>
          <w:lang w:val="id-ID"/>
        </w:rPr>
        <w:footnoteReference w:id="5"/>
      </w:r>
    </w:p>
    <w:p w:rsidR="00DC20F6" w:rsidRPr="00902F45" w:rsidRDefault="00DC20F6" w:rsidP="001E7BB8">
      <w:pPr>
        <w:spacing w:after="0" w:line="276" w:lineRule="auto"/>
        <w:ind w:firstLine="567"/>
        <w:rPr>
          <w:rFonts w:ascii="Calisto MT" w:hAnsi="Calisto MT"/>
          <w:lang w:val="id-ID"/>
        </w:rPr>
      </w:pPr>
      <w:r w:rsidRPr="00E033DD">
        <w:rPr>
          <w:rFonts w:ascii="Calisto MT" w:hAnsi="Calisto MT"/>
          <w:bCs/>
          <w:szCs w:val="24"/>
          <w:lang w:val="id-ID"/>
        </w:rPr>
        <w:t xml:space="preserve">Adapun </w:t>
      </w:r>
      <w:r w:rsidR="009D1E14" w:rsidRPr="00E033DD">
        <w:rPr>
          <w:rFonts w:ascii="Calisto MT" w:hAnsi="Calisto MT"/>
          <w:bCs/>
          <w:szCs w:val="24"/>
          <w:lang w:val="id-ID"/>
        </w:rPr>
        <w:t xml:space="preserve">maksud </w:t>
      </w:r>
      <w:r w:rsidRPr="00E033DD">
        <w:rPr>
          <w:rFonts w:ascii="Calisto MT" w:hAnsi="Calisto MT"/>
          <w:bCs/>
          <w:szCs w:val="24"/>
          <w:lang w:val="id-ID"/>
        </w:rPr>
        <w:t xml:space="preserve">teori </w:t>
      </w:r>
      <w:r w:rsidR="009D1E14" w:rsidRPr="00E033DD">
        <w:rPr>
          <w:rFonts w:ascii="Calisto MT" w:hAnsi="Calisto MT"/>
          <w:bCs/>
          <w:i/>
          <w:iCs/>
          <w:szCs w:val="24"/>
          <w:lang w:val="id-ID"/>
        </w:rPr>
        <w:t>al-ja</w:t>
      </w:r>
      <w:r w:rsidRPr="00E033DD">
        <w:rPr>
          <w:rFonts w:ascii="Calisto MT" w:hAnsi="Calisto MT"/>
          <w:bCs/>
          <w:i/>
          <w:iCs/>
          <w:szCs w:val="24"/>
          <w:lang w:val="id-ID"/>
        </w:rPr>
        <w:t>b</w:t>
      </w:r>
      <w:r w:rsidR="00C9389D" w:rsidRPr="00902F45">
        <w:rPr>
          <w:rFonts w:ascii="Calisto MT" w:hAnsi="Calisto MT"/>
          <w:bCs/>
          <w:i/>
          <w:iCs/>
          <w:szCs w:val="24"/>
          <w:lang w:val="id-ID"/>
        </w:rPr>
        <w:t>b</w:t>
      </w:r>
      <w:r w:rsidR="00FA1C09" w:rsidRPr="00E033DD">
        <w:rPr>
          <w:rFonts w:ascii="Calisto MT" w:hAnsi="Calisto MT"/>
          <w:bCs/>
          <w:szCs w:val="24"/>
          <w:lang w:val="id-ID"/>
        </w:rPr>
        <w:t xml:space="preserve"> menghendaki</w:t>
      </w:r>
      <w:r w:rsidRPr="00E033DD">
        <w:rPr>
          <w:rFonts w:ascii="Calisto MT" w:hAnsi="Calisto MT"/>
          <w:bCs/>
          <w:szCs w:val="24"/>
          <w:lang w:val="id-ID"/>
        </w:rPr>
        <w:t xml:space="preserve"> seseorang yang melakukan dua atau lebih tindak pidana dijatuhi hanya satu jenis hukuman saja karena dianggap hukuman yang dijatuhkan </w:t>
      </w:r>
      <w:r w:rsidR="00FA1C09" w:rsidRPr="00E033DD">
        <w:rPr>
          <w:rFonts w:ascii="Calisto MT" w:hAnsi="Calisto MT"/>
          <w:bCs/>
          <w:szCs w:val="24"/>
          <w:lang w:val="id-ID"/>
        </w:rPr>
        <w:t>menyerap jenis hukuman lain</w:t>
      </w:r>
      <w:r w:rsidRPr="00E033DD">
        <w:rPr>
          <w:rFonts w:ascii="Calisto MT" w:hAnsi="Calisto MT"/>
          <w:bCs/>
          <w:szCs w:val="24"/>
          <w:lang w:val="id-ID"/>
        </w:rPr>
        <w:t xml:space="preserve">. </w:t>
      </w:r>
      <w:r w:rsidRPr="00E033DD">
        <w:rPr>
          <w:rFonts w:ascii="Calisto MT" w:hAnsi="Calisto MT"/>
          <w:lang w:val="id-ID"/>
        </w:rPr>
        <w:t>D</w:t>
      </w:r>
      <w:r w:rsidR="00FA1C09" w:rsidRPr="00E033DD">
        <w:rPr>
          <w:rFonts w:ascii="Calisto MT" w:hAnsi="Calisto MT"/>
          <w:lang w:val="id-ID"/>
        </w:rPr>
        <w:t>i d</w:t>
      </w:r>
      <w:r w:rsidRPr="00E033DD">
        <w:rPr>
          <w:rFonts w:ascii="Calisto MT" w:hAnsi="Calisto MT"/>
          <w:lang w:val="id-ID"/>
        </w:rPr>
        <w:t>alam menjatuhkan hukuman kepada pelaku yang melakukan tindak pidana lebih dari dua</w:t>
      </w:r>
      <w:r w:rsidR="00FA1C09" w:rsidRPr="00E033DD">
        <w:rPr>
          <w:rFonts w:ascii="Calisto MT" w:hAnsi="Calisto MT"/>
          <w:lang w:val="id-ID"/>
        </w:rPr>
        <w:t xml:space="preserve"> kejahatan</w:t>
      </w:r>
      <w:r w:rsidRPr="00E033DD">
        <w:rPr>
          <w:rFonts w:ascii="Calisto MT" w:hAnsi="Calisto MT"/>
          <w:lang w:val="id-ID"/>
        </w:rPr>
        <w:t xml:space="preserve">, maka cukup dihukum dengan satu hukuman saja, sepanjang hukuman tersebut mampu menyerap jenis hukuman dari tindak pidana lainnya. Jenis hukuman ini </w:t>
      </w:r>
      <w:r w:rsidR="002A4898" w:rsidRPr="00E033DD">
        <w:rPr>
          <w:rFonts w:ascii="Calisto MT" w:hAnsi="Calisto MT"/>
          <w:lang w:val="id-ID"/>
        </w:rPr>
        <w:t xml:space="preserve">tidak lain </w:t>
      </w:r>
      <w:r w:rsidR="002A4898" w:rsidRPr="00E033DD">
        <w:rPr>
          <w:rFonts w:ascii="Calisto MT" w:hAnsi="Calisto MT"/>
        </w:rPr>
        <w:t>i</w:t>
      </w:r>
      <w:r w:rsidRPr="00E033DD">
        <w:rPr>
          <w:rFonts w:ascii="Calisto MT" w:hAnsi="Calisto MT"/>
          <w:lang w:val="id-ID"/>
        </w:rPr>
        <w:t>alah hukum</w:t>
      </w:r>
      <w:r w:rsidR="002A4898" w:rsidRPr="00E033DD">
        <w:rPr>
          <w:rFonts w:ascii="Calisto MT" w:hAnsi="Calisto MT"/>
          <w:lang w:val="id-ID"/>
        </w:rPr>
        <w:t>an mati</w:t>
      </w:r>
      <w:r w:rsidR="002A4898" w:rsidRPr="00E033DD">
        <w:rPr>
          <w:rFonts w:ascii="Calisto MT" w:hAnsi="Calisto MT"/>
        </w:rPr>
        <w:t xml:space="preserve"> karena </w:t>
      </w:r>
      <w:r w:rsidRPr="00E033DD">
        <w:rPr>
          <w:rFonts w:ascii="Calisto MT" w:hAnsi="Calisto MT"/>
          <w:lang w:val="id-ID"/>
        </w:rPr>
        <w:t xml:space="preserve">hukuman mati menyerap </w:t>
      </w:r>
      <w:r w:rsidR="002A4898" w:rsidRPr="00E033DD">
        <w:rPr>
          <w:rFonts w:ascii="Calisto MT" w:hAnsi="Calisto MT"/>
        </w:rPr>
        <w:t xml:space="preserve">pada </w:t>
      </w:r>
      <w:r w:rsidRPr="00E033DD">
        <w:rPr>
          <w:rFonts w:ascii="Calisto MT" w:hAnsi="Calisto MT"/>
          <w:lang w:val="id-ID"/>
        </w:rPr>
        <w:t>semua jenis hukuman yang ada bagi semua tindak pidana yang ada.</w:t>
      </w:r>
      <w:r w:rsidR="001E7BB8" w:rsidRPr="00E033DD">
        <w:rPr>
          <w:rStyle w:val="FootnoteReference"/>
          <w:rFonts w:ascii="Calisto MT" w:hAnsi="Calisto MT"/>
          <w:lang w:val="id-ID"/>
        </w:rPr>
        <w:footnoteReference w:id="6"/>
      </w:r>
      <w:r w:rsidR="001E7BB8" w:rsidRPr="00E033DD">
        <w:rPr>
          <w:rFonts w:ascii="Calisto MT" w:hAnsi="Calisto MT"/>
        </w:rPr>
        <w:t xml:space="preserve"> </w:t>
      </w:r>
      <w:r w:rsidRPr="00E033DD">
        <w:rPr>
          <w:rFonts w:ascii="Calisto MT" w:hAnsi="Calisto MT"/>
          <w:lang w:val="id-ID"/>
        </w:rPr>
        <w:t>Kasus-kasus terkait perbarengan tindak pidana bukan merupakan masalah yang sederhana, meskipun kasus-kasus perbarengan ini terjadi cukup banyak. Di dalam praktiknya, perbarengan tindak pidana relatif umum terjadi di masyarakat adalah tindak pidana pembunuhan dan kemudian melakukan pen</w:t>
      </w:r>
      <w:r w:rsidR="009D1E14" w:rsidRPr="00E033DD">
        <w:rPr>
          <w:rFonts w:ascii="Calisto MT" w:hAnsi="Calisto MT"/>
          <w:lang w:val="id-ID"/>
        </w:rPr>
        <w:t xml:space="preserve">curian terhadap harta korbannya seperti di </w:t>
      </w:r>
      <w:r w:rsidRPr="00E033DD">
        <w:rPr>
          <w:rFonts w:ascii="Calisto MT" w:hAnsi="Calisto MT"/>
          <w:lang w:val="id-ID"/>
        </w:rPr>
        <w:t xml:space="preserve">dalam Putusan Nomor 39/Pid.B/2019/PN.Tdn. Dalam putusan ini, terdakwa telah </w:t>
      </w:r>
      <w:r w:rsidR="009D1E14" w:rsidRPr="00E033DD">
        <w:rPr>
          <w:rFonts w:ascii="Calisto MT" w:hAnsi="Calisto MT"/>
          <w:lang w:val="id-ID"/>
        </w:rPr>
        <w:t xml:space="preserve">didakwa </w:t>
      </w:r>
      <w:r w:rsidRPr="00E033DD">
        <w:rPr>
          <w:rFonts w:ascii="Calisto MT" w:hAnsi="Calisto MT"/>
          <w:lang w:val="id-ID"/>
        </w:rPr>
        <w:t>penuntu</w:t>
      </w:r>
      <w:r w:rsidR="009D1E14" w:rsidRPr="00E033DD">
        <w:rPr>
          <w:rFonts w:ascii="Calisto MT" w:hAnsi="Calisto MT"/>
          <w:lang w:val="id-ID"/>
        </w:rPr>
        <w:t>t umum dengan dakwaan kombinasi</w:t>
      </w:r>
      <w:r w:rsidRPr="00E033DD">
        <w:rPr>
          <w:rFonts w:ascii="Calisto MT" w:hAnsi="Calisto MT"/>
          <w:lang w:val="id-ID"/>
        </w:rPr>
        <w:t xml:space="preserve"> yaitu kesatu primair melanggar </w:t>
      </w:r>
      <w:r w:rsidRPr="00E033DD">
        <w:rPr>
          <w:rFonts w:ascii="Calisto MT" w:hAnsi="Calisto MT"/>
          <w:lang w:val="id-ID"/>
        </w:rPr>
        <w:lastRenderedPageBreak/>
        <w:t>Pasal 340 KUHP, subsidair Pasal 338 KUHP. Kedua</w:t>
      </w:r>
      <w:r w:rsidR="00AD1B87" w:rsidRPr="00E033DD">
        <w:rPr>
          <w:rFonts w:ascii="Calisto MT" w:hAnsi="Calisto MT"/>
          <w:lang w:val="id-ID"/>
        </w:rPr>
        <w:t>,</w:t>
      </w:r>
      <w:r w:rsidRPr="00E033DD">
        <w:rPr>
          <w:rFonts w:ascii="Calisto MT" w:hAnsi="Calisto MT"/>
          <w:lang w:val="id-ID"/>
        </w:rPr>
        <w:t xml:space="preserve"> </w:t>
      </w:r>
      <w:r w:rsidR="00AD1B87" w:rsidRPr="00E033DD">
        <w:rPr>
          <w:rFonts w:ascii="Calisto MT" w:hAnsi="Calisto MT"/>
          <w:lang w:val="id-ID"/>
        </w:rPr>
        <w:t>adalah</w:t>
      </w:r>
      <w:r w:rsidRPr="00E033DD">
        <w:rPr>
          <w:rFonts w:ascii="Calisto MT" w:hAnsi="Calisto MT"/>
          <w:lang w:val="id-ID"/>
        </w:rPr>
        <w:t xml:space="preserve"> melanggar Pasal 363 ayat (1) butir 3 KUHP.</w:t>
      </w:r>
      <w:r w:rsidRPr="00E033DD">
        <w:rPr>
          <w:rStyle w:val="FootnoteReference"/>
          <w:rFonts w:ascii="Calisto MT" w:hAnsi="Calisto MT"/>
          <w:lang w:val="id-ID"/>
        </w:rPr>
        <w:footnoteReference w:id="7"/>
      </w:r>
      <w:r w:rsidR="00AD1B87" w:rsidRPr="00E033DD">
        <w:rPr>
          <w:rFonts w:ascii="Calisto MT" w:hAnsi="Calisto MT"/>
          <w:lang w:val="id-ID"/>
        </w:rPr>
        <w:t xml:space="preserve"> </w:t>
      </w:r>
      <w:r w:rsidRPr="00E033DD">
        <w:rPr>
          <w:rFonts w:ascii="Calisto MT" w:hAnsi="Calisto MT"/>
          <w:lang w:val="id-ID"/>
        </w:rPr>
        <w:t>Terhadap dakwaan tersebut majelis hakim pada int</w:t>
      </w:r>
      <w:r w:rsidR="00AD1B87" w:rsidRPr="00E033DD">
        <w:rPr>
          <w:rFonts w:ascii="Calisto MT" w:hAnsi="Calisto MT"/>
          <w:lang w:val="id-ID"/>
        </w:rPr>
        <w:t>inya mengabulkan</w:t>
      </w:r>
      <w:r w:rsidRPr="00E033DD">
        <w:rPr>
          <w:rFonts w:ascii="Calisto MT" w:hAnsi="Calisto MT"/>
          <w:lang w:val="id-ID"/>
        </w:rPr>
        <w:t xml:space="preserve"> tuntutan jaksa penuntut umum</w:t>
      </w:r>
      <w:r w:rsidR="00AD1B87" w:rsidRPr="00E033DD">
        <w:rPr>
          <w:rFonts w:ascii="Calisto MT" w:hAnsi="Calisto MT"/>
          <w:lang w:val="id-ID"/>
        </w:rPr>
        <w:t xml:space="preserve"> dengan mengemukakan</w:t>
      </w:r>
      <w:r w:rsidRPr="00E033DD">
        <w:rPr>
          <w:rFonts w:ascii="Calisto MT" w:hAnsi="Calisto MT"/>
          <w:lang w:val="id-ID"/>
        </w:rPr>
        <w:t xml:space="preserve"> terdakwa terbukti secara sah dan meyakinkan perbuatan terdakwa melanggar ketentuan Pasal 340 KUHP tentang pembunuhan berencana dan juga Pasal 363 ayat (1) butir 3 KUHP tentang tindak pidana pencurian.</w:t>
      </w:r>
      <w:r w:rsidRPr="00E033DD">
        <w:rPr>
          <w:rStyle w:val="FootnoteReference"/>
          <w:rFonts w:ascii="Calisto MT" w:hAnsi="Calisto MT"/>
          <w:lang w:val="id-ID"/>
        </w:rPr>
        <w:footnoteReference w:id="8"/>
      </w:r>
    </w:p>
    <w:p w:rsidR="00DC20F6" w:rsidRPr="00E033DD" w:rsidRDefault="00F61F50" w:rsidP="00C51A0C">
      <w:pPr>
        <w:spacing w:after="0" w:line="276" w:lineRule="auto"/>
        <w:ind w:firstLine="567"/>
        <w:rPr>
          <w:rFonts w:ascii="Calisto MT" w:hAnsi="Calisto MT"/>
          <w:lang w:val="id-ID"/>
        </w:rPr>
      </w:pPr>
      <w:r w:rsidRPr="00E033DD">
        <w:rPr>
          <w:rFonts w:ascii="Calisto MT" w:hAnsi="Calisto MT"/>
        </w:rPr>
        <w:t>Di</w:t>
      </w:r>
      <w:r w:rsidR="00EE24EF" w:rsidRPr="00E033DD">
        <w:rPr>
          <w:rFonts w:ascii="Calisto MT" w:hAnsi="Calisto MT"/>
        </w:rPr>
        <w:t xml:space="preserve"> d</w:t>
      </w:r>
      <w:r w:rsidR="00DC20F6" w:rsidRPr="00E033DD">
        <w:rPr>
          <w:rFonts w:ascii="Calisto MT" w:hAnsi="Calisto MT"/>
          <w:lang w:val="id-ID"/>
        </w:rPr>
        <w:t xml:space="preserve">alam putusan ini </w:t>
      </w:r>
      <w:r w:rsidR="00AD1B87" w:rsidRPr="00E033DD">
        <w:rPr>
          <w:rFonts w:ascii="Calisto MT" w:hAnsi="Calisto MT"/>
        </w:rPr>
        <w:t xml:space="preserve">hakim </w:t>
      </w:r>
      <w:r w:rsidR="00DC20F6" w:rsidRPr="00E033DD">
        <w:rPr>
          <w:rFonts w:ascii="Calisto MT" w:hAnsi="Calisto MT"/>
          <w:lang w:val="id-ID"/>
        </w:rPr>
        <w:t xml:space="preserve">cenderung belum mampu untuk membuktikan bahwa terdakwa benar-benar berencana melakukan </w:t>
      </w:r>
      <w:r w:rsidR="00C51A0C" w:rsidRPr="00E033DD">
        <w:rPr>
          <w:rFonts w:ascii="Calisto MT" w:hAnsi="Calisto MT"/>
        </w:rPr>
        <w:t xml:space="preserve">tindak pidana </w:t>
      </w:r>
      <w:r w:rsidR="00DC20F6" w:rsidRPr="00E033DD">
        <w:rPr>
          <w:rFonts w:ascii="Calisto MT" w:hAnsi="Calisto MT"/>
          <w:lang w:val="id-ID"/>
        </w:rPr>
        <w:t xml:space="preserve">pembunuhan </w:t>
      </w:r>
      <w:r w:rsidR="00C51A0C" w:rsidRPr="00E033DD">
        <w:rPr>
          <w:rFonts w:ascii="Calisto MT" w:hAnsi="Calisto MT"/>
        </w:rPr>
        <w:t>berencana</w:t>
      </w:r>
      <w:r w:rsidR="00DC20F6" w:rsidRPr="00E033DD">
        <w:rPr>
          <w:rFonts w:ascii="Calisto MT" w:hAnsi="Calisto MT"/>
          <w:lang w:val="id-ID"/>
        </w:rPr>
        <w:t xml:space="preserve"> </w:t>
      </w:r>
      <w:r w:rsidR="00C51A0C" w:rsidRPr="00E033DD">
        <w:rPr>
          <w:rFonts w:ascii="Calisto MT" w:hAnsi="Calisto MT"/>
        </w:rPr>
        <w:t xml:space="preserve">sebagaimana </w:t>
      </w:r>
      <w:r w:rsidR="00DC20F6" w:rsidRPr="00E033DD">
        <w:rPr>
          <w:rFonts w:ascii="Calisto MT" w:hAnsi="Calisto MT"/>
          <w:lang w:val="id-ID"/>
        </w:rPr>
        <w:t xml:space="preserve">Pasal 340 KUHP. Ini didukung dengan adanya tuntutan jaksa untuk kasus pembunuhan biasa dengan menggunakan </w:t>
      </w:r>
      <w:r w:rsidR="00C51A0C" w:rsidRPr="00E033DD">
        <w:rPr>
          <w:rFonts w:ascii="Calisto MT" w:hAnsi="Calisto MT"/>
        </w:rPr>
        <w:t xml:space="preserve">ketentuan </w:t>
      </w:r>
      <w:r w:rsidR="00DC20F6" w:rsidRPr="00E033DD">
        <w:rPr>
          <w:rFonts w:ascii="Calisto MT" w:hAnsi="Calisto MT"/>
          <w:lang w:val="id-ID"/>
        </w:rPr>
        <w:t>Pasal 338 sebagai tuntutan subsidairnya. Penggunaan Pasal 338 KUHP oleh jaksa penuntut umum tampak sebagai jalan mewanti-wanti sekiranya terdakwa tidak dibuktikan melanggar Pasal 340</w:t>
      </w:r>
      <w:r w:rsidR="00C51A0C" w:rsidRPr="00E033DD">
        <w:rPr>
          <w:rFonts w:ascii="Calisto MT" w:hAnsi="Calisto MT"/>
          <w:lang w:val="id-ID"/>
        </w:rPr>
        <w:t>, maka alternatifnya adalah Pasal 338</w:t>
      </w:r>
      <w:r w:rsidR="00DC20F6" w:rsidRPr="00E033DD">
        <w:rPr>
          <w:rFonts w:ascii="Calisto MT" w:hAnsi="Calisto MT"/>
          <w:lang w:val="id-ID"/>
        </w:rPr>
        <w:t>. Dalam keadaan yang</w:t>
      </w:r>
      <w:r w:rsidR="00C51A0C" w:rsidRPr="00E033DD">
        <w:rPr>
          <w:rFonts w:ascii="Calisto MT" w:hAnsi="Calisto MT"/>
          <w:lang w:val="id-ID"/>
        </w:rPr>
        <w:t xml:space="preserve"> sama</w:t>
      </w:r>
      <w:r w:rsidR="00DC20F6" w:rsidRPr="00E033DD">
        <w:rPr>
          <w:rFonts w:ascii="Calisto MT" w:hAnsi="Calisto MT"/>
          <w:lang w:val="id-ID"/>
        </w:rPr>
        <w:t xml:space="preserve"> hakim dalam pertimban</w:t>
      </w:r>
      <w:r w:rsidR="00C51A0C" w:rsidRPr="00E033DD">
        <w:rPr>
          <w:rFonts w:ascii="Calisto MT" w:hAnsi="Calisto MT"/>
          <w:lang w:val="id-ID"/>
        </w:rPr>
        <w:t>gannya juga cenderung tidak mampu</w:t>
      </w:r>
      <w:r w:rsidR="00DC20F6" w:rsidRPr="00E033DD">
        <w:rPr>
          <w:rFonts w:ascii="Calisto MT" w:hAnsi="Calisto MT"/>
          <w:lang w:val="id-ID"/>
        </w:rPr>
        <w:t xml:space="preserve"> membuktikan bahwa terdakwa benar-benar melang</w:t>
      </w:r>
      <w:r w:rsidR="00C51A0C" w:rsidRPr="00E033DD">
        <w:rPr>
          <w:rFonts w:ascii="Calisto MT" w:hAnsi="Calisto MT"/>
          <w:lang w:val="id-ID"/>
        </w:rPr>
        <w:t>gar ketentuan Pasal 340 KUHP</w:t>
      </w:r>
      <w:r w:rsidR="00DC20F6" w:rsidRPr="00E033DD">
        <w:rPr>
          <w:rFonts w:ascii="Calisto MT" w:hAnsi="Calisto MT"/>
          <w:lang w:val="id-ID"/>
        </w:rPr>
        <w:t>.</w:t>
      </w:r>
    </w:p>
    <w:p w:rsidR="00214B8D" w:rsidRPr="00E033DD" w:rsidRDefault="00DC20F6" w:rsidP="006A3C1E">
      <w:pPr>
        <w:spacing w:after="0" w:line="276" w:lineRule="auto"/>
        <w:ind w:firstLine="567"/>
        <w:rPr>
          <w:rFonts w:ascii="Calisto MT" w:hAnsi="Calisto MT"/>
          <w:lang w:val="id-ID"/>
        </w:rPr>
      </w:pPr>
      <w:r w:rsidRPr="00E033DD">
        <w:rPr>
          <w:rFonts w:ascii="Calisto MT" w:hAnsi="Calisto MT"/>
          <w:lang w:val="id-ID"/>
        </w:rPr>
        <w:t xml:space="preserve">Berdasarkan uraian di atas, maka </w:t>
      </w:r>
      <w:r w:rsidR="006A3C1E" w:rsidRPr="00E033DD">
        <w:rPr>
          <w:rFonts w:ascii="Calisto MT" w:hAnsi="Calisto MT"/>
          <w:lang w:val="id-ID"/>
        </w:rPr>
        <w:t>tulisan ini hendak memaparkan tentang pertimbangan hakim, sekaligus menelaah putusan tersebut dari konteks hukum pidana Islam.</w:t>
      </w:r>
    </w:p>
    <w:p w:rsidR="006A3C1E" w:rsidRPr="00E033DD" w:rsidRDefault="006A3C1E" w:rsidP="00414329">
      <w:pPr>
        <w:spacing w:after="0" w:line="276" w:lineRule="auto"/>
        <w:rPr>
          <w:rFonts w:ascii="Calisto MT" w:hAnsi="Calisto MT" w:cstheme="majorBidi"/>
          <w:bCs/>
          <w:szCs w:val="24"/>
          <w:lang w:val="id-ID"/>
        </w:rPr>
      </w:pPr>
    </w:p>
    <w:p w:rsidR="00414329" w:rsidRPr="00E033DD" w:rsidRDefault="00214B8D" w:rsidP="009D788D">
      <w:pPr>
        <w:pStyle w:val="ListParagraph"/>
        <w:numPr>
          <w:ilvl w:val="0"/>
          <w:numId w:val="22"/>
        </w:numPr>
        <w:spacing w:after="0" w:line="276" w:lineRule="auto"/>
        <w:ind w:left="284" w:hanging="284"/>
        <w:rPr>
          <w:rFonts w:ascii="Calisto MT" w:hAnsi="Calisto MT" w:cstheme="majorBidi"/>
          <w:b/>
          <w:szCs w:val="24"/>
        </w:rPr>
      </w:pPr>
      <w:r w:rsidRPr="00E033DD">
        <w:rPr>
          <w:rFonts w:ascii="Calisto MT" w:hAnsi="Calisto MT" w:cstheme="majorBidi"/>
          <w:b/>
          <w:szCs w:val="24"/>
        </w:rPr>
        <w:t>Teori</w:t>
      </w:r>
      <w:r w:rsidR="00414329" w:rsidRPr="00E033DD">
        <w:rPr>
          <w:rFonts w:ascii="Calisto MT" w:hAnsi="Calisto MT" w:cstheme="majorBidi"/>
          <w:b/>
          <w:szCs w:val="24"/>
        </w:rPr>
        <w:t xml:space="preserve"> Perbarengan Tindak Pidana</w:t>
      </w:r>
    </w:p>
    <w:p w:rsidR="00414329" w:rsidRPr="00902F45" w:rsidRDefault="00414329" w:rsidP="008A125B">
      <w:pPr>
        <w:spacing w:after="0" w:line="276" w:lineRule="auto"/>
        <w:ind w:firstLine="567"/>
        <w:rPr>
          <w:rFonts w:ascii="Calisto MT" w:hAnsi="Calisto MT" w:cstheme="majorBidi"/>
          <w:szCs w:val="24"/>
          <w:lang w:val="id-ID"/>
        </w:rPr>
      </w:pPr>
      <w:r w:rsidRPr="00E033DD">
        <w:rPr>
          <w:rFonts w:ascii="Calisto MT" w:hAnsi="Calisto MT" w:cstheme="majorBidi"/>
          <w:szCs w:val="24"/>
          <w:lang w:val="id-ID"/>
        </w:rPr>
        <w:t xml:space="preserve">Istilah </w:t>
      </w:r>
      <w:r w:rsidR="009D788D" w:rsidRPr="00E033DD">
        <w:rPr>
          <w:rFonts w:ascii="Calisto MT" w:hAnsi="Calisto MT" w:cstheme="majorBidi"/>
          <w:szCs w:val="24"/>
          <w:lang w:val="id-ID"/>
        </w:rPr>
        <w:t>perbarengan tindak pidana</w:t>
      </w:r>
      <w:r w:rsidR="009D788D" w:rsidRPr="00E033DD">
        <w:rPr>
          <w:rFonts w:ascii="Calisto MT" w:hAnsi="Calisto MT" w:cstheme="majorBidi"/>
          <w:szCs w:val="24"/>
        </w:rPr>
        <w:t xml:space="preserve"> </w:t>
      </w:r>
      <w:r w:rsidR="009D788D" w:rsidRPr="00E033DD">
        <w:rPr>
          <w:rFonts w:ascii="Calisto MT" w:hAnsi="Calisto MT" w:cstheme="majorBidi"/>
          <w:szCs w:val="24"/>
          <w:lang w:val="id-ID"/>
        </w:rPr>
        <w:t>dapat dimaknai sebagai</w:t>
      </w:r>
      <w:r w:rsidRPr="00E033DD">
        <w:rPr>
          <w:rFonts w:ascii="Calisto MT" w:hAnsi="Calisto MT" w:cstheme="majorBidi"/>
          <w:szCs w:val="24"/>
          <w:lang w:val="id-ID"/>
        </w:rPr>
        <w:t xml:space="preserve"> tindak </w:t>
      </w:r>
      <w:r w:rsidR="009D788D" w:rsidRPr="00E033DD">
        <w:rPr>
          <w:rFonts w:ascii="Calisto MT" w:hAnsi="Calisto MT" w:cstheme="majorBidi"/>
          <w:szCs w:val="24"/>
        </w:rPr>
        <w:t xml:space="preserve">kejahatan </w:t>
      </w:r>
      <w:r w:rsidR="009D788D" w:rsidRPr="00E033DD">
        <w:rPr>
          <w:rFonts w:ascii="Calisto MT" w:hAnsi="Calisto MT" w:cstheme="majorBidi"/>
          <w:szCs w:val="24"/>
          <w:lang w:val="id-ID"/>
        </w:rPr>
        <w:t>yang dilakukan</w:t>
      </w:r>
      <w:r w:rsidRPr="00E033DD">
        <w:rPr>
          <w:rFonts w:ascii="Calisto MT" w:hAnsi="Calisto MT" w:cstheme="majorBidi"/>
          <w:szCs w:val="24"/>
          <w:lang w:val="id-ID"/>
        </w:rPr>
        <w:t xml:space="preserve"> pelaku berbarengan (bersamaan) dengan satu atau lebih tindak kejahatan lainnya. Istilah perbarengan tindak pidana sering juga dipakai dengan istilah gabungan tindak pidana atau</w:t>
      </w:r>
      <w:r w:rsidR="009D788D" w:rsidRPr="00E033DD">
        <w:rPr>
          <w:rFonts w:ascii="Calisto MT" w:hAnsi="Calisto MT" w:cstheme="majorBidi"/>
          <w:szCs w:val="24"/>
          <w:lang w:val="id-ID"/>
        </w:rPr>
        <w:t>pun</w:t>
      </w:r>
      <w:r w:rsidRPr="00E033DD">
        <w:rPr>
          <w:rFonts w:ascii="Calisto MT" w:hAnsi="Calisto MT" w:cstheme="majorBidi"/>
          <w:szCs w:val="24"/>
          <w:lang w:val="id-ID"/>
        </w:rPr>
        <w:t xml:space="preserve"> gabungan hukuman yaitu satu himpunan sanksi pidana yang dikenakan (dijatuhkan) pada pelaku tindak pidana lantaran melakukan beberapa tindak </w:t>
      </w:r>
      <w:r w:rsidR="00E015CB" w:rsidRPr="00E033DD">
        <w:rPr>
          <w:rFonts w:ascii="Calisto MT" w:hAnsi="Calisto MT" w:cstheme="majorBidi"/>
          <w:szCs w:val="24"/>
          <w:lang w:val="id-ID"/>
        </w:rPr>
        <w:t>kejahatan</w:t>
      </w:r>
      <w:r w:rsidRPr="00E033DD">
        <w:rPr>
          <w:rFonts w:ascii="Calisto MT" w:hAnsi="Calisto MT" w:cstheme="majorBidi"/>
          <w:szCs w:val="24"/>
          <w:lang w:val="id-ID"/>
        </w:rPr>
        <w:t>.</w:t>
      </w:r>
      <w:r w:rsidR="00D46676" w:rsidRPr="00E033DD">
        <w:rPr>
          <w:rFonts w:ascii="Calisto MT" w:hAnsi="Calisto MT" w:cstheme="majorBidi"/>
          <w:szCs w:val="24"/>
          <w:lang w:val="id-ID"/>
        </w:rPr>
        <w:t xml:space="preserve"> </w:t>
      </w:r>
      <w:r w:rsidR="00E015CB" w:rsidRPr="00E033DD">
        <w:rPr>
          <w:rFonts w:ascii="Calisto MT" w:hAnsi="Calisto MT" w:cstheme="majorBidi"/>
          <w:szCs w:val="24"/>
          <w:lang w:val="id-ID"/>
        </w:rPr>
        <w:t xml:space="preserve">Gabungan dan </w:t>
      </w:r>
      <w:r w:rsidRPr="00E033DD">
        <w:rPr>
          <w:rFonts w:ascii="Calisto MT" w:hAnsi="Calisto MT" w:cstheme="majorBidi"/>
          <w:szCs w:val="24"/>
          <w:lang w:val="id-ID"/>
        </w:rPr>
        <w:t xml:space="preserve">perbarengan tindak pidana atau </w:t>
      </w:r>
      <w:r w:rsidRPr="00E033DD">
        <w:rPr>
          <w:rFonts w:ascii="Calisto MT" w:hAnsi="Calisto MT" w:cstheme="majorBidi"/>
          <w:i/>
          <w:iCs/>
          <w:szCs w:val="24"/>
          <w:lang w:val="id-ID"/>
        </w:rPr>
        <w:t>merdadsche samenloop</w:t>
      </w:r>
      <w:r w:rsidRPr="00E033DD">
        <w:rPr>
          <w:rFonts w:ascii="Calisto MT" w:hAnsi="Calisto MT" w:cstheme="majorBidi"/>
          <w:szCs w:val="24"/>
          <w:lang w:val="id-ID"/>
        </w:rPr>
        <w:t xml:space="preserve"> (Belanda) yaitu seorang melakukan beberapa </w:t>
      </w:r>
      <w:r w:rsidR="00E015CB" w:rsidRPr="00E033DD">
        <w:rPr>
          <w:rFonts w:ascii="Calisto MT" w:hAnsi="Calisto MT" w:cstheme="majorBidi"/>
          <w:szCs w:val="24"/>
          <w:lang w:val="id-ID"/>
        </w:rPr>
        <w:t xml:space="preserve">tidak </w:t>
      </w:r>
      <w:r w:rsidRPr="00E033DD">
        <w:rPr>
          <w:rFonts w:ascii="Calisto MT" w:hAnsi="Calisto MT" w:cstheme="majorBidi"/>
          <w:szCs w:val="24"/>
          <w:lang w:val="id-ID"/>
        </w:rPr>
        <w:t>kejahatan yang ancaman hukumannya sejenis, dijatuhkan satu perbuatan pidana yang hukumannya paling tinggi ditambah 1/3 dari ancaman hukuman tertinggi tersebut.</w:t>
      </w:r>
      <w:r w:rsidR="008A125B" w:rsidRPr="00E033DD">
        <w:rPr>
          <w:rStyle w:val="FootnoteReference"/>
          <w:rFonts w:ascii="Calisto MT" w:hAnsi="Calisto MT" w:cstheme="majorBidi"/>
          <w:szCs w:val="24"/>
          <w:lang w:val="id-ID"/>
        </w:rPr>
        <w:footnoteReference w:id="9"/>
      </w:r>
    </w:p>
    <w:p w:rsidR="00414329" w:rsidRPr="00E033DD" w:rsidRDefault="00414329" w:rsidP="002A09BE">
      <w:pPr>
        <w:spacing w:after="0" w:line="276" w:lineRule="auto"/>
        <w:ind w:firstLine="567"/>
        <w:rPr>
          <w:rFonts w:ascii="Calisto MT" w:hAnsi="Calisto MT" w:cstheme="majorBidi"/>
          <w:szCs w:val="24"/>
        </w:rPr>
      </w:pPr>
      <w:r w:rsidRPr="00E033DD">
        <w:rPr>
          <w:rFonts w:ascii="Calisto MT" w:hAnsi="Calisto MT" w:cstheme="majorBidi"/>
          <w:szCs w:val="24"/>
          <w:lang w:val="id-ID"/>
        </w:rPr>
        <w:lastRenderedPageBreak/>
        <w:t>Menurut Suyanto, perbarengan tindak pidana atau gabungan tindak pidana adalah seseorang yang melakukan beberapa peristiwa pidana.</w:t>
      </w:r>
      <w:r w:rsidR="009736DA" w:rsidRPr="00E033DD">
        <w:rPr>
          <w:rStyle w:val="FootnoteReference"/>
          <w:rFonts w:ascii="Calisto MT" w:hAnsi="Calisto MT" w:cstheme="majorBidi"/>
          <w:szCs w:val="24"/>
          <w:lang w:val="id-ID"/>
        </w:rPr>
        <w:footnoteReference w:id="10"/>
      </w:r>
      <w:r w:rsidR="009736DA" w:rsidRPr="00E033DD">
        <w:rPr>
          <w:rFonts w:ascii="Calisto MT" w:hAnsi="Calisto MT" w:cstheme="majorBidi"/>
          <w:szCs w:val="24"/>
        </w:rPr>
        <w:t xml:space="preserve"> </w:t>
      </w:r>
      <w:r w:rsidRPr="00E033DD">
        <w:rPr>
          <w:rFonts w:ascii="Calisto MT" w:hAnsi="Calisto MT" w:cstheme="majorBidi"/>
          <w:szCs w:val="24"/>
          <w:lang w:val="id-ID"/>
        </w:rPr>
        <w:t>Sementara itu di dalam catatan Muslich, disebutkan bahwa perbarengan tindak pidana (gabungan tindak pidana)</w:t>
      </w:r>
      <w:r w:rsidR="0011575B" w:rsidRPr="00E033DD">
        <w:rPr>
          <w:rFonts w:ascii="Calisto MT" w:hAnsi="Calisto MT" w:cstheme="majorBidi"/>
          <w:szCs w:val="24"/>
          <w:lang w:val="id-ID"/>
        </w:rPr>
        <w:t xml:space="preserve"> i</w:t>
      </w:r>
      <w:r w:rsidRPr="00E033DD">
        <w:rPr>
          <w:rFonts w:ascii="Calisto MT" w:hAnsi="Calisto MT" w:cstheme="majorBidi"/>
          <w:szCs w:val="24"/>
          <w:lang w:val="id-ID"/>
        </w:rPr>
        <w:t xml:space="preserve">alah bila seseorang melakukan beberapa macam </w:t>
      </w:r>
      <w:r w:rsidRPr="00E033DD">
        <w:rPr>
          <w:rFonts w:ascii="Calisto MT" w:hAnsi="Calisto MT" w:cstheme="majorBidi"/>
          <w:i/>
          <w:iCs/>
          <w:szCs w:val="24"/>
          <w:lang w:val="id-ID"/>
        </w:rPr>
        <w:t xml:space="preserve">jarimah </w:t>
      </w:r>
      <w:r w:rsidR="0011575B" w:rsidRPr="00E033DD">
        <w:rPr>
          <w:rFonts w:ascii="Calisto MT" w:hAnsi="Calisto MT" w:cstheme="majorBidi"/>
          <w:szCs w:val="24"/>
          <w:lang w:val="id-ID"/>
        </w:rPr>
        <w:t>(tindak pidana)</w:t>
      </w:r>
      <w:r w:rsidRPr="00E033DD">
        <w:rPr>
          <w:rFonts w:ascii="Calisto MT" w:hAnsi="Calisto MT" w:cstheme="majorBidi"/>
          <w:szCs w:val="24"/>
          <w:lang w:val="id-ID"/>
        </w:rPr>
        <w:t xml:space="preserve"> di mana masing-masing </w:t>
      </w:r>
      <w:r w:rsidRPr="00E033DD">
        <w:rPr>
          <w:rFonts w:ascii="Calisto MT" w:hAnsi="Calisto MT" w:cstheme="majorBidi"/>
          <w:i/>
          <w:iCs/>
          <w:szCs w:val="24"/>
          <w:lang w:val="id-ID"/>
        </w:rPr>
        <w:t>jarima</w:t>
      </w:r>
      <w:r w:rsidR="0011575B" w:rsidRPr="00E033DD">
        <w:rPr>
          <w:rFonts w:ascii="Calisto MT" w:hAnsi="Calisto MT" w:cstheme="majorBidi"/>
          <w:i/>
          <w:iCs/>
          <w:szCs w:val="24"/>
          <w:lang w:val="id-ID"/>
        </w:rPr>
        <w:t>h</w:t>
      </w:r>
      <w:r w:rsidR="0011575B" w:rsidRPr="00E033DD">
        <w:rPr>
          <w:rFonts w:ascii="Calisto MT" w:hAnsi="Calisto MT" w:cstheme="majorBidi"/>
          <w:szCs w:val="24"/>
          <w:lang w:val="id-ID"/>
        </w:rPr>
        <w:t xml:space="preserve"> tersebut</w:t>
      </w:r>
      <w:r w:rsidRPr="00E033DD">
        <w:rPr>
          <w:rFonts w:ascii="Calisto MT" w:hAnsi="Calisto MT" w:cstheme="majorBidi"/>
          <w:szCs w:val="24"/>
          <w:lang w:val="id-ID"/>
        </w:rPr>
        <w:t xml:space="preserve"> belum mendapatkan keputusan terakhir.</w:t>
      </w:r>
      <w:r w:rsidR="002A09BE" w:rsidRPr="00E033DD">
        <w:rPr>
          <w:rStyle w:val="FootnoteReference"/>
          <w:rFonts w:ascii="Calisto MT" w:hAnsi="Calisto MT" w:cstheme="majorBidi"/>
          <w:szCs w:val="24"/>
          <w:lang w:val="id-ID"/>
        </w:rPr>
        <w:footnoteReference w:id="11"/>
      </w:r>
    </w:p>
    <w:p w:rsidR="0011575B" w:rsidRPr="00E033DD" w:rsidRDefault="00414329" w:rsidP="0011575B">
      <w:pPr>
        <w:spacing w:after="0" w:line="276" w:lineRule="auto"/>
        <w:ind w:firstLine="567"/>
        <w:rPr>
          <w:rFonts w:ascii="Calisto MT" w:hAnsi="Calisto MT" w:cstheme="majorBidi"/>
          <w:szCs w:val="24"/>
        </w:rPr>
      </w:pPr>
      <w:r w:rsidRPr="00E033DD">
        <w:rPr>
          <w:rFonts w:ascii="Calisto MT" w:hAnsi="Calisto MT" w:cstheme="majorBidi"/>
          <w:szCs w:val="24"/>
          <w:lang w:val="id-ID"/>
        </w:rPr>
        <w:t>Beberapa pengertian perbarengan tindak pidana di atas secara redaksional memiliki rumusan yang berbeda-beda, namun memiliki t</w:t>
      </w:r>
      <w:r w:rsidR="0011575B" w:rsidRPr="00E033DD">
        <w:rPr>
          <w:rFonts w:ascii="Calisto MT" w:hAnsi="Calisto MT" w:cstheme="majorBidi"/>
          <w:szCs w:val="24"/>
          <w:lang w:val="id-ID"/>
        </w:rPr>
        <w:t>ujuan yang sama, yaitu gabungan</w:t>
      </w:r>
      <w:r w:rsidRPr="00E033DD">
        <w:rPr>
          <w:rFonts w:ascii="Calisto MT" w:hAnsi="Calisto MT" w:cstheme="majorBidi"/>
          <w:szCs w:val="24"/>
          <w:lang w:val="id-ID"/>
        </w:rPr>
        <w:t xml:space="preserve"> </w:t>
      </w:r>
      <w:r w:rsidR="0011575B" w:rsidRPr="00E033DD">
        <w:rPr>
          <w:rFonts w:ascii="Calisto MT" w:hAnsi="Calisto MT" w:cstheme="majorBidi"/>
          <w:szCs w:val="24"/>
          <w:lang w:val="id-ID"/>
        </w:rPr>
        <w:t>(</w:t>
      </w:r>
      <w:r w:rsidRPr="00E033DD">
        <w:rPr>
          <w:rFonts w:ascii="Calisto MT" w:hAnsi="Calisto MT" w:cstheme="majorBidi"/>
          <w:szCs w:val="24"/>
          <w:lang w:val="id-ID"/>
        </w:rPr>
        <w:t>perbarengan</w:t>
      </w:r>
      <w:r w:rsidR="0011575B" w:rsidRPr="00E033DD">
        <w:rPr>
          <w:rFonts w:ascii="Calisto MT" w:hAnsi="Calisto MT" w:cstheme="majorBidi"/>
          <w:szCs w:val="24"/>
          <w:lang w:val="id-ID"/>
        </w:rPr>
        <w:t>)</w:t>
      </w:r>
      <w:r w:rsidRPr="00E033DD">
        <w:rPr>
          <w:rFonts w:ascii="Calisto MT" w:hAnsi="Calisto MT" w:cstheme="majorBidi"/>
          <w:szCs w:val="24"/>
          <w:lang w:val="id-ID"/>
        </w:rPr>
        <w:t xml:space="preserve"> tindak pidana yang dilakukan oleh seseorang sehingga padanya diancamkan pula beberapa sanksi hukuman</w:t>
      </w:r>
      <w:r w:rsidR="0011575B" w:rsidRPr="00E033DD">
        <w:rPr>
          <w:rFonts w:ascii="Calisto MT" w:hAnsi="Calisto MT" w:cstheme="majorBidi"/>
          <w:szCs w:val="24"/>
          <w:lang w:val="id-ID"/>
        </w:rPr>
        <w:t>. Dengan begitu,</w:t>
      </w:r>
      <w:r w:rsidR="0011575B" w:rsidRPr="00E033DD">
        <w:rPr>
          <w:rFonts w:ascii="Calisto MT" w:hAnsi="Calisto MT" w:cstheme="majorBidi"/>
          <w:szCs w:val="24"/>
        </w:rPr>
        <w:t xml:space="preserve"> gabungan atau </w:t>
      </w:r>
      <w:r w:rsidRPr="00E033DD">
        <w:rPr>
          <w:rFonts w:ascii="Calisto MT" w:hAnsi="Calisto MT" w:cstheme="majorBidi"/>
          <w:szCs w:val="24"/>
          <w:lang w:val="id-ID"/>
        </w:rPr>
        <w:t xml:space="preserve">perbarengan </w:t>
      </w:r>
      <w:r w:rsidR="0011575B" w:rsidRPr="00E033DD">
        <w:rPr>
          <w:rFonts w:ascii="Calisto MT" w:hAnsi="Calisto MT" w:cstheme="majorBidi"/>
          <w:szCs w:val="24"/>
          <w:lang w:val="id-ID"/>
        </w:rPr>
        <w:t xml:space="preserve">tindak pidana </w:t>
      </w:r>
      <w:r w:rsidR="0011575B" w:rsidRPr="00E033DD">
        <w:rPr>
          <w:rFonts w:ascii="Calisto MT" w:hAnsi="Calisto MT" w:cstheme="majorBidi"/>
          <w:szCs w:val="24"/>
        </w:rPr>
        <w:t>ad</w:t>
      </w:r>
      <w:r w:rsidRPr="00E033DD">
        <w:rPr>
          <w:rFonts w:ascii="Calisto MT" w:hAnsi="Calisto MT" w:cstheme="majorBidi"/>
          <w:szCs w:val="24"/>
          <w:lang w:val="id-ID"/>
        </w:rPr>
        <w:t>alah sejumlah tindak pidana yang dilakukan oleh seseorang, di mana tiap-tiap tindak pidana yang dia lakukan belum satupun yang divonis.</w:t>
      </w:r>
    </w:p>
    <w:p w:rsidR="00414329" w:rsidRPr="00E033DD" w:rsidRDefault="00414329" w:rsidP="001E7BB8">
      <w:pPr>
        <w:spacing w:after="0" w:line="276" w:lineRule="auto"/>
        <w:ind w:firstLine="567"/>
        <w:rPr>
          <w:rFonts w:ascii="Calisto MT" w:hAnsi="Calisto MT" w:cstheme="majorBidi"/>
          <w:bCs/>
          <w:szCs w:val="24"/>
        </w:rPr>
      </w:pPr>
      <w:r w:rsidRPr="00E033DD">
        <w:rPr>
          <w:rFonts w:ascii="Calisto MT" w:hAnsi="Calisto MT" w:cstheme="majorBidi"/>
          <w:szCs w:val="24"/>
          <w:lang w:val="id-ID"/>
        </w:rPr>
        <w:t xml:space="preserve">Dalam hukum positif, perbarengan tindak pidana </w:t>
      </w:r>
      <w:r w:rsidR="0011575B" w:rsidRPr="00E033DD">
        <w:rPr>
          <w:rFonts w:ascii="Calisto MT" w:hAnsi="Calisto MT" w:cstheme="majorBidi"/>
          <w:szCs w:val="24"/>
        </w:rPr>
        <w:t xml:space="preserve">atau disebut </w:t>
      </w:r>
      <w:r w:rsidRPr="00E033DD">
        <w:rPr>
          <w:rFonts w:ascii="Calisto MT" w:hAnsi="Calisto MT" w:cstheme="majorBidi"/>
          <w:bCs/>
          <w:i/>
          <w:iCs/>
          <w:szCs w:val="24"/>
          <w:lang w:val="id-ID"/>
        </w:rPr>
        <w:t>samenloop</w:t>
      </w:r>
      <w:r w:rsidR="0011575B" w:rsidRPr="00E033DD">
        <w:rPr>
          <w:rFonts w:ascii="Calisto MT" w:hAnsi="Calisto MT" w:cstheme="majorBidi"/>
          <w:bCs/>
          <w:szCs w:val="24"/>
        </w:rPr>
        <w:t>, dan</w:t>
      </w:r>
      <w:r w:rsidRPr="00E033DD">
        <w:rPr>
          <w:rFonts w:ascii="Calisto MT" w:hAnsi="Calisto MT" w:cstheme="majorBidi"/>
          <w:bCs/>
          <w:szCs w:val="24"/>
          <w:lang w:val="id-ID"/>
        </w:rPr>
        <w:t xml:space="preserve"> </w:t>
      </w:r>
      <w:r w:rsidRPr="00E033DD">
        <w:rPr>
          <w:rFonts w:ascii="Calisto MT" w:hAnsi="Calisto MT" w:cstheme="majorBidi"/>
          <w:bCs/>
          <w:i/>
          <w:iCs/>
          <w:szCs w:val="24"/>
          <w:lang w:val="id-ID"/>
        </w:rPr>
        <w:t>concursus</w:t>
      </w:r>
      <w:r w:rsidRPr="00E033DD">
        <w:rPr>
          <w:rFonts w:ascii="Calisto MT" w:hAnsi="Calisto MT" w:cstheme="majorBidi"/>
          <w:bCs/>
          <w:szCs w:val="24"/>
          <w:lang w:val="id-ID"/>
        </w:rPr>
        <w:t xml:space="preserve">, diatur </w:t>
      </w:r>
      <w:r w:rsidR="0011575B" w:rsidRPr="00E033DD">
        <w:rPr>
          <w:rFonts w:ascii="Calisto MT" w:hAnsi="Calisto MT" w:cstheme="majorBidi"/>
          <w:bCs/>
          <w:szCs w:val="24"/>
        </w:rPr>
        <w:t xml:space="preserve">di </w:t>
      </w:r>
      <w:r w:rsidRPr="00E033DD">
        <w:rPr>
          <w:rFonts w:ascii="Calisto MT" w:hAnsi="Calisto MT" w:cstheme="majorBidi"/>
          <w:bCs/>
          <w:szCs w:val="24"/>
          <w:lang w:val="id-ID"/>
        </w:rPr>
        <w:t xml:space="preserve">dalam Kitab Undang-Undang Hukum Pidana (KUHP) diatur pada BAB VI, </w:t>
      </w:r>
      <w:r w:rsidR="0011575B" w:rsidRPr="00E033DD">
        <w:rPr>
          <w:rFonts w:ascii="Calisto MT" w:hAnsi="Calisto MT" w:cstheme="majorBidi"/>
          <w:bCs/>
          <w:szCs w:val="24"/>
        </w:rPr>
        <w:t xml:space="preserve">yaitu </w:t>
      </w:r>
      <w:r w:rsidRPr="00E033DD">
        <w:rPr>
          <w:rFonts w:ascii="Calisto MT" w:hAnsi="Calisto MT" w:cstheme="majorBidi"/>
          <w:bCs/>
          <w:szCs w:val="24"/>
          <w:lang w:val="id-ID"/>
        </w:rPr>
        <w:t>pada Pasal 63 sampai dengan Pasal 71.</w:t>
      </w:r>
      <w:r w:rsidR="001E7BB8" w:rsidRPr="00E033DD">
        <w:rPr>
          <w:rStyle w:val="FootnoteReference"/>
          <w:rFonts w:ascii="Calisto MT" w:hAnsi="Calisto MT" w:cstheme="majorBidi"/>
          <w:bCs/>
          <w:szCs w:val="24"/>
          <w:lang w:val="id-ID"/>
        </w:rPr>
        <w:footnoteReference w:id="12"/>
      </w:r>
      <w:r w:rsidR="001E7BB8" w:rsidRPr="00E033DD">
        <w:rPr>
          <w:rFonts w:ascii="Calisto MT" w:hAnsi="Calisto MT" w:cstheme="majorBidi"/>
          <w:bCs/>
          <w:szCs w:val="24"/>
        </w:rPr>
        <w:t xml:space="preserve"> </w:t>
      </w:r>
      <w:r w:rsidRPr="00E033DD">
        <w:rPr>
          <w:rFonts w:ascii="Calisto MT" w:hAnsi="Calisto MT" w:cstheme="majorBidi"/>
          <w:bCs/>
          <w:szCs w:val="24"/>
          <w:lang w:val="id-ID"/>
        </w:rPr>
        <w:t xml:space="preserve">Pasal-pasal KUHP tersebut menetapkan tiga konsep </w:t>
      </w:r>
      <w:r w:rsidR="005474B9" w:rsidRPr="00E033DD">
        <w:rPr>
          <w:rFonts w:ascii="Calisto MT" w:hAnsi="Calisto MT" w:cstheme="majorBidi"/>
          <w:bCs/>
          <w:szCs w:val="24"/>
          <w:lang w:val="id-ID"/>
        </w:rPr>
        <w:t>perbarengan tindak pidana</w:t>
      </w:r>
      <w:r w:rsidRPr="00E033DD">
        <w:rPr>
          <w:rFonts w:ascii="Calisto MT" w:hAnsi="Calisto MT" w:cstheme="majorBidi"/>
          <w:bCs/>
          <w:szCs w:val="24"/>
          <w:lang w:val="id-ID"/>
        </w:rPr>
        <w:t xml:space="preserve"> yaitu</w:t>
      </w:r>
      <w:r w:rsidR="005474B9" w:rsidRPr="00E033DD">
        <w:rPr>
          <w:rFonts w:ascii="Calisto MT" w:hAnsi="Calisto MT" w:cstheme="majorBidi"/>
          <w:bCs/>
          <w:szCs w:val="24"/>
        </w:rPr>
        <w:t xml:space="preserve"> bentuk </w:t>
      </w:r>
      <w:r w:rsidR="005474B9" w:rsidRPr="00E033DD">
        <w:rPr>
          <w:rFonts w:ascii="Calisto MT" w:hAnsi="Calisto MT" w:cstheme="majorBidi"/>
          <w:bCs/>
          <w:i/>
          <w:iCs/>
          <w:szCs w:val="24"/>
        </w:rPr>
        <w:t>c</w:t>
      </w:r>
      <w:r w:rsidR="005474B9" w:rsidRPr="00E033DD">
        <w:rPr>
          <w:rFonts w:ascii="Calisto MT" w:hAnsi="Calisto MT" w:cstheme="majorBidi"/>
          <w:bCs/>
          <w:i/>
          <w:iCs/>
          <w:szCs w:val="24"/>
          <w:lang w:val="id-ID"/>
        </w:rPr>
        <w:t>oncursus idealis</w:t>
      </w:r>
      <w:r w:rsidR="005474B9" w:rsidRPr="00E033DD">
        <w:rPr>
          <w:rFonts w:ascii="Calisto MT" w:hAnsi="Calisto MT" w:cstheme="majorBidi"/>
          <w:bCs/>
          <w:szCs w:val="24"/>
        </w:rPr>
        <w:t xml:space="preserve">, </w:t>
      </w:r>
      <w:r w:rsidR="005474B9" w:rsidRPr="00E033DD">
        <w:rPr>
          <w:rFonts w:ascii="Calisto MT" w:hAnsi="Calisto MT" w:cstheme="majorBidi"/>
          <w:bCs/>
          <w:i/>
          <w:iCs/>
          <w:szCs w:val="24"/>
        </w:rPr>
        <w:t>v</w:t>
      </w:r>
      <w:r w:rsidR="005474B9" w:rsidRPr="00E033DD">
        <w:rPr>
          <w:rFonts w:ascii="Calisto MT" w:hAnsi="Calisto MT" w:cstheme="majorBidi"/>
          <w:bCs/>
          <w:i/>
          <w:iCs/>
          <w:szCs w:val="24"/>
          <w:lang w:val="id-ID"/>
        </w:rPr>
        <w:t>oortgezette handeling</w:t>
      </w:r>
      <w:r w:rsidR="006337AD" w:rsidRPr="00E033DD">
        <w:rPr>
          <w:rFonts w:ascii="Calisto MT" w:hAnsi="Calisto MT" w:cstheme="majorBidi"/>
          <w:bCs/>
          <w:szCs w:val="24"/>
        </w:rPr>
        <w:t xml:space="preserve">, dan </w:t>
      </w:r>
      <w:r w:rsidR="006337AD" w:rsidRPr="00E033DD">
        <w:rPr>
          <w:rFonts w:ascii="Calisto MT" w:hAnsi="Calisto MT" w:cstheme="majorBidi"/>
          <w:bCs/>
          <w:i/>
          <w:iCs/>
          <w:szCs w:val="24"/>
        </w:rPr>
        <w:t>c</w:t>
      </w:r>
      <w:r w:rsidR="006337AD" w:rsidRPr="00E033DD">
        <w:rPr>
          <w:rFonts w:ascii="Calisto MT" w:hAnsi="Calisto MT" w:cstheme="majorBidi"/>
          <w:bCs/>
          <w:i/>
          <w:iCs/>
          <w:szCs w:val="24"/>
          <w:lang w:val="id-ID"/>
        </w:rPr>
        <w:t>oncursus realis</w:t>
      </w:r>
      <w:r w:rsidR="006337AD" w:rsidRPr="00E033DD">
        <w:rPr>
          <w:rFonts w:ascii="Calisto MT" w:hAnsi="Calisto MT" w:cstheme="majorBidi"/>
          <w:bCs/>
          <w:szCs w:val="24"/>
        </w:rPr>
        <w:t>.</w:t>
      </w:r>
      <w:r w:rsidR="001E7BB8" w:rsidRPr="00E033DD">
        <w:rPr>
          <w:rStyle w:val="FootnoteReference"/>
          <w:rFonts w:ascii="Calisto MT" w:hAnsi="Calisto MT" w:cstheme="majorBidi"/>
          <w:bCs/>
          <w:szCs w:val="24"/>
        </w:rPr>
        <w:footnoteReference w:id="13"/>
      </w:r>
    </w:p>
    <w:p w:rsidR="006337AD" w:rsidRPr="00E033DD" w:rsidRDefault="00414329" w:rsidP="007F09F1">
      <w:pPr>
        <w:spacing w:after="0" w:line="276" w:lineRule="auto"/>
        <w:ind w:left="-10" w:firstLine="567"/>
        <w:rPr>
          <w:rFonts w:ascii="Calisto MT" w:hAnsi="Calisto MT" w:cstheme="majorBidi"/>
          <w:bCs/>
          <w:szCs w:val="24"/>
        </w:rPr>
      </w:pPr>
      <w:r w:rsidRPr="00E033DD">
        <w:rPr>
          <w:rFonts w:ascii="Calisto MT" w:hAnsi="Calisto MT" w:cstheme="majorBidi"/>
          <w:bCs/>
          <w:i/>
          <w:iCs/>
          <w:szCs w:val="24"/>
          <w:lang w:val="id-ID"/>
        </w:rPr>
        <w:t>Concursus idealis</w:t>
      </w:r>
      <w:r w:rsidRPr="00E033DD">
        <w:rPr>
          <w:rFonts w:ascii="Calisto MT" w:hAnsi="Calisto MT" w:cstheme="majorBidi"/>
          <w:bCs/>
          <w:szCs w:val="24"/>
        </w:rPr>
        <w:t xml:space="preserve"> atau</w:t>
      </w:r>
      <w:r w:rsidR="00D437E7" w:rsidRPr="00E033DD">
        <w:rPr>
          <w:rFonts w:ascii="Calisto MT" w:hAnsi="Calisto MT" w:cstheme="majorBidi"/>
          <w:bCs/>
          <w:szCs w:val="24"/>
        </w:rPr>
        <w:t>pun</w:t>
      </w:r>
      <w:r w:rsidRPr="00E033DD">
        <w:rPr>
          <w:rFonts w:ascii="Calisto MT" w:hAnsi="Calisto MT" w:cstheme="majorBidi"/>
          <w:bCs/>
          <w:szCs w:val="24"/>
        </w:rPr>
        <w:t xml:space="preserve"> gabungan satu perbuatan</w:t>
      </w:r>
      <w:r w:rsidRPr="00E033DD">
        <w:rPr>
          <w:rFonts w:ascii="Calisto MT" w:hAnsi="Calisto MT" w:cstheme="majorBidi"/>
          <w:bCs/>
          <w:szCs w:val="24"/>
          <w:lang w:val="id-ID"/>
        </w:rPr>
        <w:t xml:space="preserve"> diatur dalam Pasal 63 KUHP yang disebut dengan perbarengan tunggal, yaitu</w:t>
      </w:r>
      <w:r w:rsidRPr="00E033DD">
        <w:rPr>
          <w:rFonts w:ascii="Calisto MT" w:hAnsi="Calisto MT" w:cstheme="majorBidi"/>
          <w:bCs/>
          <w:szCs w:val="24"/>
        </w:rPr>
        <w:t xml:space="preserve"> </w:t>
      </w:r>
      <w:r w:rsidR="00D437E7" w:rsidRPr="00E033DD">
        <w:rPr>
          <w:rFonts w:ascii="Calisto MT" w:hAnsi="Calisto MT" w:cstheme="majorBidi"/>
          <w:bCs/>
          <w:szCs w:val="24"/>
        </w:rPr>
        <w:t>sebuah perbuatan yang masuk</w:t>
      </w:r>
      <w:r w:rsidRPr="00E033DD">
        <w:rPr>
          <w:rFonts w:ascii="Calisto MT" w:hAnsi="Calisto MT" w:cstheme="majorBidi"/>
          <w:bCs/>
          <w:szCs w:val="24"/>
        </w:rPr>
        <w:t xml:space="preserve"> dalam lebih dari satu aturan pidana</w:t>
      </w:r>
      <w:r w:rsidRPr="00E033DD">
        <w:rPr>
          <w:rFonts w:ascii="Calisto MT" w:hAnsi="Calisto MT" w:cstheme="majorBidi"/>
          <w:bCs/>
          <w:szCs w:val="24"/>
          <w:lang w:val="id-ID"/>
        </w:rPr>
        <w:t>.</w:t>
      </w:r>
      <w:r w:rsidR="001E7BB8" w:rsidRPr="00E033DD">
        <w:rPr>
          <w:rStyle w:val="FootnoteReference"/>
          <w:rFonts w:ascii="Calisto MT" w:hAnsi="Calisto MT" w:cstheme="majorBidi"/>
          <w:bCs/>
          <w:szCs w:val="24"/>
          <w:lang w:val="id-ID"/>
        </w:rPr>
        <w:footnoteReference w:id="14"/>
      </w:r>
      <w:r w:rsidR="00B2371C" w:rsidRPr="00E033DD">
        <w:rPr>
          <w:rFonts w:ascii="Calisto MT" w:hAnsi="Calisto MT" w:cstheme="majorBidi"/>
          <w:bCs/>
          <w:szCs w:val="24"/>
        </w:rPr>
        <w:t xml:space="preserve"> </w:t>
      </w:r>
      <w:r w:rsidRPr="00E033DD">
        <w:rPr>
          <w:rFonts w:ascii="Calisto MT" w:hAnsi="Calisto MT" w:cstheme="majorBidi"/>
          <w:bCs/>
          <w:szCs w:val="24"/>
        </w:rPr>
        <w:t>Ketika seseorang melakukan</w:t>
      </w:r>
      <w:r w:rsidR="00D437E7" w:rsidRPr="00E033DD">
        <w:rPr>
          <w:rFonts w:ascii="Calisto MT" w:hAnsi="Calisto MT" w:cstheme="majorBidi"/>
          <w:bCs/>
          <w:szCs w:val="24"/>
        </w:rPr>
        <w:t xml:space="preserve"> suatu perbuatan </w:t>
      </w:r>
      <w:r w:rsidRPr="00E033DD">
        <w:rPr>
          <w:rFonts w:ascii="Calisto MT" w:hAnsi="Calisto MT" w:cstheme="majorBidi"/>
          <w:bCs/>
          <w:szCs w:val="24"/>
        </w:rPr>
        <w:t>leb</w:t>
      </w:r>
      <w:r w:rsidR="00D437E7" w:rsidRPr="00E033DD">
        <w:rPr>
          <w:rFonts w:ascii="Calisto MT" w:hAnsi="Calisto MT" w:cstheme="majorBidi"/>
          <w:bCs/>
          <w:szCs w:val="24"/>
        </w:rPr>
        <w:t>ih dari satu aturan pidana,</w:t>
      </w:r>
      <w:r w:rsidRPr="00E033DD">
        <w:rPr>
          <w:rFonts w:ascii="Calisto MT" w:hAnsi="Calisto MT" w:cstheme="majorBidi"/>
          <w:bCs/>
          <w:szCs w:val="24"/>
        </w:rPr>
        <w:t xml:space="preserve"> yang diterapkan hanya</w:t>
      </w:r>
      <w:r w:rsidR="00D437E7" w:rsidRPr="00E033DD">
        <w:rPr>
          <w:rFonts w:ascii="Calisto MT" w:hAnsi="Calisto MT" w:cstheme="majorBidi"/>
          <w:bCs/>
          <w:szCs w:val="24"/>
        </w:rPr>
        <w:t>lah</w:t>
      </w:r>
      <w:r w:rsidRPr="00E033DD">
        <w:rPr>
          <w:rFonts w:ascii="Calisto MT" w:hAnsi="Calisto MT" w:cstheme="majorBidi"/>
          <w:bCs/>
          <w:szCs w:val="24"/>
        </w:rPr>
        <w:t xml:space="preserve"> satu aturan.</w:t>
      </w:r>
      <w:r w:rsidR="00E40E30" w:rsidRPr="00E033DD">
        <w:rPr>
          <w:rStyle w:val="FootnoteReference"/>
          <w:rFonts w:ascii="Calisto MT" w:hAnsi="Calisto MT" w:cstheme="majorBidi"/>
          <w:bCs/>
          <w:szCs w:val="24"/>
        </w:rPr>
        <w:footnoteReference w:id="15"/>
      </w:r>
      <w:r w:rsidR="00E40E30" w:rsidRPr="00E033DD">
        <w:rPr>
          <w:rFonts w:ascii="Calisto MT" w:hAnsi="Calisto MT" w:cstheme="majorBidi"/>
          <w:bCs/>
          <w:szCs w:val="24"/>
        </w:rPr>
        <w:t xml:space="preserve"> </w:t>
      </w:r>
      <w:r w:rsidRPr="00E033DD">
        <w:rPr>
          <w:rFonts w:ascii="Calisto MT" w:hAnsi="Calisto MT" w:cstheme="majorBidi"/>
          <w:bCs/>
          <w:i/>
          <w:iCs/>
          <w:szCs w:val="24"/>
          <w:lang w:val="id-ID"/>
        </w:rPr>
        <w:t xml:space="preserve">Voortgezette handeling </w:t>
      </w:r>
      <w:r w:rsidR="006337AD" w:rsidRPr="00E033DD">
        <w:rPr>
          <w:rFonts w:ascii="Calisto MT" w:hAnsi="Calisto MT" w:cstheme="majorBidi"/>
          <w:bCs/>
          <w:szCs w:val="24"/>
          <w:lang w:val="id-ID"/>
        </w:rPr>
        <w:t>atau</w:t>
      </w:r>
      <w:r w:rsidRPr="00E033DD">
        <w:rPr>
          <w:rFonts w:ascii="Calisto MT" w:hAnsi="Calisto MT" w:cstheme="majorBidi"/>
          <w:bCs/>
          <w:szCs w:val="24"/>
          <w:lang w:val="id-ID"/>
        </w:rPr>
        <w:t xml:space="preserve"> perbuatan berlanjut, disebut juga dengan gabungan berlanjut atau</w:t>
      </w:r>
      <w:r w:rsidR="006337AD" w:rsidRPr="00E033DD">
        <w:rPr>
          <w:rFonts w:ascii="Calisto MT" w:hAnsi="Calisto MT" w:cstheme="majorBidi"/>
          <w:bCs/>
          <w:szCs w:val="24"/>
        </w:rPr>
        <w:t>pun</w:t>
      </w:r>
      <w:r w:rsidRPr="00E033DD">
        <w:rPr>
          <w:rFonts w:ascii="Calisto MT" w:hAnsi="Calisto MT" w:cstheme="majorBidi"/>
          <w:bCs/>
          <w:szCs w:val="24"/>
          <w:lang w:val="id-ID"/>
        </w:rPr>
        <w:t xml:space="preserve"> diteruskan.</w:t>
      </w:r>
      <w:r w:rsidR="00E40E30" w:rsidRPr="00E033DD">
        <w:rPr>
          <w:rStyle w:val="FootnoteReference"/>
          <w:rFonts w:ascii="Calisto MT" w:hAnsi="Calisto MT" w:cstheme="majorBidi"/>
          <w:bCs/>
          <w:szCs w:val="24"/>
          <w:lang w:val="id-ID"/>
        </w:rPr>
        <w:footnoteReference w:id="16"/>
      </w:r>
      <w:r w:rsidR="00E40E30" w:rsidRPr="00E033DD">
        <w:rPr>
          <w:rFonts w:ascii="Calisto MT" w:hAnsi="Calisto MT" w:cstheme="majorBidi"/>
          <w:bCs/>
          <w:szCs w:val="24"/>
        </w:rPr>
        <w:t xml:space="preserve"> </w:t>
      </w:r>
      <w:r w:rsidR="006337AD" w:rsidRPr="00E033DD">
        <w:rPr>
          <w:rFonts w:ascii="Calisto MT" w:hAnsi="Calisto MT" w:cstheme="majorBidi"/>
          <w:bCs/>
          <w:i/>
          <w:iCs/>
          <w:szCs w:val="24"/>
          <w:lang w:val="id-ID"/>
        </w:rPr>
        <w:t>Voortgezette handeling</w:t>
      </w:r>
      <w:r w:rsidR="006337AD" w:rsidRPr="00E033DD">
        <w:rPr>
          <w:rFonts w:ascii="Calisto MT" w:hAnsi="Calisto MT" w:cstheme="majorBidi"/>
          <w:bCs/>
          <w:i/>
          <w:iCs/>
          <w:szCs w:val="24"/>
        </w:rPr>
        <w:t xml:space="preserve"> </w:t>
      </w:r>
      <w:r w:rsidR="006337AD" w:rsidRPr="00E033DD">
        <w:rPr>
          <w:rFonts w:ascii="Calisto MT" w:hAnsi="Calisto MT" w:cstheme="majorBidi"/>
          <w:bCs/>
          <w:szCs w:val="24"/>
        </w:rPr>
        <w:t>i</w:t>
      </w:r>
      <w:r w:rsidRPr="00E033DD">
        <w:rPr>
          <w:rFonts w:ascii="Calisto MT" w:hAnsi="Calisto MT" w:cstheme="majorBidi"/>
          <w:bCs/>
          <w:szCs w:val="24"/>
          <w:lang w:val="id-ID"/>
        </w:rPr>
        <w:t>alah beberapa perbuatan yang masing-masing adalah kejahatan sendiri. Di antara perbuatan itu</w:t>
      </w:r>
      <w:r w:rsidR="006337AD" w:rsidRPr="00E033DD">
        <w:rPr>
          <w:rFonts w:ascii="Calisto MT" w:hAnsi="Calisto MT" w:cstheme="majorBidi"/>
          <w:bCs/>
          <w:szCs w:val="24"/>
        </w:rPr>
        <w:t>,</w:t>
      </w:r>
      <w:r w:rsidRPr="00E033DD">
        <w:rPr>
          <w:rFonts w:ascii="Calisto MT" w:hAnsi="Calisto MT" w:cstheme="majorBidi"/>
          <w:bCs/>
          <w:szCs w:val="24"/>
          <w:lang w:val="id-ID"/>
        </w:rPr>
        <w:t xml:space="preserve"> terda</w:t>
      </w:r>
      <w:r w:rsidR="006337AD" w:rsidRPr="00E033DD">
        <w:rPr>
          <w:rFonts w:ascii="Calisto MT" w:hAnsi="Calisto MT" w:cstheme="majorBidi"/>
          <w:bCs/>
          <w:szCs w:val="24"/>
          <w:lang w:val="id-ID"/>
        </w:rPr>
        <w:t>pat hubungan yang demikian erat</w:t>
      </w:r>
      <w:r w:rsidRPr="00E033DD">
        <w:rPr>
          <w:rFonts w:ascii="Calisto MT" w:hAnsi="Calisto MT" w:cstheme="majorBidi"/>
          <w:bCs/>
          <w:szCs w:val="24"/>
          <w:lang w:val="id-ID"/>
        </w:rPr>
        <w:t xml:space="preserve"> </w:t>
      </w:r>
      <w:r w:rsidR="006337AD" w:rsidRPr="00E033DD">
        <w:rPr>
          <w:rFonts w:ascii="Calisto MT" w:hAnsi="Calisto MT" w:cstheme="majorBidi"/>
          <w:bCs/>
          <w:szCs w:val="24"/>
          <w:lang w:val="id-ID"/>
        </w:rPr>
        <w:t>sehingga rangkaian perbuatan</w:t>
      </w:r>
      <w:r w:rsidRPr="00E033DD">
        <w:rPr>
          <w:rFonts w:ascii="Calisto MT" w:hAnsi="Calisto MT" w:cstheme="majorBidi"/>
          <w:bCs/>
          <w:szCs w:val="24"/>
          <w:lang w:val="id-ID"/>
        </w:rPr>
        <w:t xml:space="preserve"> diarti</w:t>
      </w:r>
      <w:r w:rsidR="006337AD" w:rsidRPr="00E033DD">
        <w:rPr>
          <w:rFonts w:ascii="Calisto MT" w:hAnsi="Calisto MT" w:cstheme="majorBidi"/>
          <w:bCs/>
          <w:szCs w:val="24"/>
          <w:lang w:val="id-ID"/>
        </w:rPr>
        <w:t xml:space="preserve">kan sebagai perbuatan </w:t>
      </w:r>
      <w:r w:rsidR="006337AD" w:rsidRPr="00E033DD">
        <w:rPr>
          <w:rFonts w:ascii="Calisto MT" w:hAnsi="Calisto MT" w:cstheme="majorBidi"/>
          <w:bCs/>
          <w:szCs w:val="24"/>
          <w:lang w:val="id-ID"/>
        </w:rPr>
        <w:lastRenderedPageBreak/>
        <w:t>berlanjut</w:t>
      </w:r>
      <w:r w:rsidR="006337AD" w:rsidRPr="00E033DD">
        <w:rPr>
          <w:rFonts w:ascii="Calisto MT" w:hAnsi="Calisto MT" w:cstheme="majorBidi"/>
          <w:bCs/>
          <w:szCs w:val="24"/>
        </w:rPr>
        <w:t>.</w:t>
      </w:r>
      <w:r w:rsidR="007F09F1" w:rsidRPr="00E033DD">
        <w:rPr>
          <w:rStyle w:val="FootnoteReference"/>
          <w:rFonts w:ascii="Calisto MT" w:hAnsi="Calisto MT" w:cstheme="majorBidi"/>
          <w:bCs/>
          <w:szCs w:val="24"/>
        </w:rPr>
        <w:footnoteReference w:id="17"/>
      </w:r>
      <w:r w:rsidR="007F09F1" w:rsidRPr="00E033DD">
        <w:rPr>
          <w:rFonts w:ascii="Calisto MT" w:hAnsi="Calisto MT" w:cstheme="majorBidi"/>
          <w:bCs/>
          <w:szCs w:val="24"/>
        </w:rPr>
        <w:t xml:space="preserve"> </w:t>
      </w:r>
      <w:r w:rsidR="006337AD" w:rsidRPr="00E033DD">
        <w:rPr>
          <w:rFonts w:ascii="Calisto MT" w:hAnsi="Calisto MT" w:cstheme="majorBidi"/>
          <w:bCs/>
          <w:szCs w:val="24"/>
        </w:rPr>
        <w:t xml:space="preserve">Adapun </w:t>
      </w:r>
      <w:r w:rsidR="006337AD" w:rsidRPr="00E033DD">
        <w:rPr>
          <w:rFonts w:ascii="Calisto MT" w:hAnsi="Calisto MT" w:cstheme="majorBidi"/>
          <w:bCs/>
          <w:i/>
          <w:iCs/>
          <w:szCs w:val="24"/>
        </w:rPr>
        <w:t>c</w:t>
      </w:r>
      <w:r w:rsidRPr="00E033DD">
        <w:rPr>
          <w:rFonts w:ascii="Calisto MT" w:hAnsi="Calisto MT" w:cstheme="majorBidi"/>
          <w:bCs/>
          <w:i/>
          <w:iCs/>
          <w:szCs w:val="24"/>
          <w:lang w:val="id-ID"/>
        </w:rPr>
        <w:t>oncursus realis</w:t>
      </w:r>
      <w:r w:rsidR="006337AD" w:rsidRPr="00E033DD">
        <w:rPr>
          <w:rFonts w:ascii="Calisto MT" w:hAnsi="Calisto MT" w:cstheme="majorBidi"/>
          <w:bCs/>
          <w:szCs w:val="24"/>
          <w:lang w:val="id-ID"/>
        </w:rPr>
        <w:t xml:space="preserve"> </w:t>
      </w:r>
      <w:r w:rsidR="006337AD" w:rsidRPr="00E033DD">
        <w:rPr>
          <w:rFonts w:ascii="Calisto MT" w:hAnsi="Calisto MT" w:cstheme="majorBidi"/>
          <w:bCs/>
          <w:szCs w:val="24"/>
        </w:rPr>
        <w:t>(</w:t>
      </w:r>
      <w:r w:rsidRPr="00E033DD">
        <w:rPr>
          <w:rFonts w:ascii="Calisto MT" w:hAnsi="Calisto MT" w:cstheme="majorBidi"/>
          <w:bCs/>
          <w:szCs w:val="24"/>
          <w:lang w:val="id-ID"/>
        </w:rPr>
        <w:t>gabungan beberapa perbuatan</w:t>
      </w:r>
      <w:r w:rsidR="006337AD" w:rsidRPr="00E033DD">
        <w:rPr>
          <w:rFonts w:ascii="Calisto MT" w:hAnsi="Calisto MT" w:cstheme="majorBidi"/>
          <w:bCs/>
          <w:szCs w:val="24"/>
        </w:rPr>
        <w:t>),</w:t>
      </w:r>
      <w:r w:rsidRPr="00E033DD">
        <w:rPr>
          <w:rFonts w:ascii="Calisto MT" w:hAnsi="Calisto MT" w:cstheme="majorBidi"/>
          <w:bCs/>
          <w:szCs w:val="24"/>
          <w:lang w:val="id-ID"/>
        </w:rPr>
        <w:t xml:space="preserve"> </w:t>
      </w:r>
      <w:r w:rsidR="006337AD" w:rsidRPr="00E033DD">
        <w:rPr>
          <w:rFonts w:ascii="Calisto MT" w:hAnsi="Calisto MT" w:cstheme="majorBidi"/>
          <w:bCs/>
          <w:szCs w:val="24"/>
        </w:rPr>
        <w:t>disebut</w:t>
      </w:r>
      <w:r w:rsidRPr="00E033DD">
        <w:rPr>
          <w:rFonts w:ascii="Calisto MT" w:hAnsi="Calisto MT" w:cstheme="majorBidi"/>
          <w:bCs/>
          <w:szCs w:val="24"/>
          <w:lang w:val="id-ID"/>
        </w:rPr>
        <w:t xml:space="preserve"> juga dengan </w:t>
      </w:r>
      <w:r w:rsidR="006337AD" w:rsidRPr="00E033DD">
        <w:rPr>
          <w:rFonts w:ascii="Calisto MT" w:hAnsi="Calisto MT" w:cstheme="majorBidi"/>
          <w:bCs/>
          <w:szCs w:val="24"/>
        </w:rPr>
        <w:t xml:space="preserve">istilah </w:t>
      </w:r>
      <w:r w:rsidRPr="00E033DD">
        <w:rPr>
          <w:rFonts w:ascii="Calisto MT" w:hAnsi="Calisto MT" w:cstheme="majorBidi"/>
          <w:bCs/>
          <w:szCs w:val="24"/>
          <w:lang w:val="id-ID"/>
        </w:rPr>
        <w:t>perbarengan jamak, yaitu perbuatan yang terjad</w:t>
      </w:r>
      <w:r w:rsidR="006337AD" w:rsidRPr="00E033DD">
        <w:rPr>
          <w:rFonts w:ascii="Calisto MT" w:hAnsi="Calisto MT" w:cstheme="majorBidi"/>
          <w:bCs/>
          <w:szCs w:val="24"/>
          <w:lang w:val="id-ID"/>
        </w:rPr>
        <w:t xml:space="preserve">i bila </w:t>
      </w:r>
      <w:r w:rsidRPr="00E033DD">
        <w:rPr>
          <w:rFonts w:ascii="Calisto MT" w:hAnsi="Calisto MT" w:cstheme="majorBidi"/>
          <w:bCs/>
          <w:szCs w:val="24"/>
          <w:lang w:val="id-ID"/>
        </w:rPr>
        <w:t>seorang melakukan beberapa tindak pidana yang berdiri sendiri secara sekaligus atau bersamaan.</w:t>
      </w:r>
      <w:r w:rsidR="007F09F1" w:rsidRPr="00E033DD">
        <w:rPr>
          <w:rStyle w:val="FootnoteReference"/>
          <w:rFonts w:ascii="Calisto MT" w:hAnsi="Calisto MT" w:cstheme="majorBidi"/>
          <w:bCs/>
          <w:szCs w:val="24"/>
          <w:lang w:val="id-ID"/>
        </w:rPr>
        <w:footnoteReference w:id="18"/>
      </w:r>
    </w:p>
    <w:p w:rsidR="00414329" w:rsidRPr="00E033DD" w:rsidRDefault="00414329" w:rsidP="006337AD">
      <w:pPr>
        <w:spacing w:after="0" w:line="276" w:lineRule="auto"/>
        <w:ind w:left="-10" w:firstLine="567"/>
        <w:rPr>
          <w:rFonts w:ascii="Calisto MT" w:hAnsi="Calisto MT" w:cstheme="majorBidi"/>
          <w:bCs/>
          <w:szCs w:val="24"/>
          <w:lang w:val="id-ID"/>
        </w:rPr>
      </w:pPr>
      <w:r w:rsidRPr="00E033DD">
        <w:rPr>
          <w:rFonts w:ascii="Calisto MT" w:hAnsi="Calisto MT" w:cstheme="majorBidi"/>
          <w:szCs w:val="24"/>
          <w:lang w:val="id-ID"/>
        </w:rPr>
        <w:t xml:space="preserve">Sesuai dengan tiga bentuk perbarengan tindak pidana tersebut di atas, baik </w:t>
      </w:r>
      <w:r w:rsidRPr="00E033DD">
        <w:rPr>
          <w:rFonts w:ascii="Calisto MT" w:hAnsi="Calisto MT" w:cstheme="majorBidi"/>
          <w:bCs/>
          <w:i/>
          <w:iCs/>
          <w:szCs w:val="24"/>
          <w:lang w:val="id-ID"/>
        </w:rPr>
        <w:t>concursus idealis</w:t>
      </w:r>
      <w:r w:rsidRPr="00E033DD">
        <w:rPr>
          <w:rFonts w:ascii="Calisto MT" w:hAnsi="Calisto MT" w:cstheme="majorBidi"/>
          <w:bCs/>
          <w:szCs w:val="24"/>
          <w:lang w:val="id-ID"/>
        </w:rPr>
        <w:t>,</w:t>
      </w:r>
      <w:r w:rsidRPr="00E033DD">
        <w:rPr>
          <w:rFonts w:ascii="Calisto MT" w:hAnsi="Calisto MT" w:cstheme="majorBidi"/>
          <w:bCs/>
          <w:i/>
          <w:iCs/>
          <w:szCs w:val="24"/>
          <w:lang w:val="id-ID"/>
        </w:rPr>
        <w:t xml:space="preserve"> concursus realis</w:t>
      </w:r>
      <w:r w:rsidRPr="00E033DD">
        <w:rPr>
          <w:rFonts w:ascii="Calisto MT" w:hAnsi="Calisto MT" w:cstheme="majorBidi"/>
          <w:bCs/>
          <w:szCs w:val="24"/>
          <w:lang w:val="id-ID"/>
        </w:rPr>
        <w:t xml:space="preserve">, maupun </w:t>
      </w:r>
      <w:r w:rsidRPr="00E033DD">
        <w:rPr>
          <w:rFonts w:ascii="Calisto MT" w:hAnsi="Calisto MT" w:cstheme="majorBidi"/>
          <w:bCs/>
          <w:i/>
          <w:iCs/>
          <w:szCs w:val="24"/>
          <w:lang w:val="id-ID"/>
        </w:rPr>
        <w:t>voortgezette handeling</w:t>
      </w:r>
      <w:r w:rsidRPr="00E033DD">
        <w:rPr>
          <w:rFonts w:ascii="Calisto MT" w:hAnsi="Calisto MT" w:cstheme="majorBidi"/>
          <w:bCs/>
          <w:szCs w:val="24"/>
          <w:lang w:val="id-ID"/>
        </w:rPr>
        <w:t>, k</w:t>
      </w:r>
      <w:r w:rsidRPr="00E033DD">
        <w:rPr>
          <w:rFonts w:ascii="Calisto MT" w:hAnsi="Calisto MT" w:cstheme="majorBidi"/>
          <w:bCs/>
          <w:szCs w:val="24"/>
        </w:rPr>
        <w:t>e</w:t>
      </w:r>
      <w:r w:rsidRPr="00E033DD">
        <w:rPr>
          <w:rFonts w:ascii="Calisto MT" w:hAnsi="Calisto MT" w:cstheme="majorBidi"/>
          <w:bCs/>
          <w:szCs w:val="24"/>
          <w:lang w:val="id-ID"/>
        </w:rPr>
        <w:t>tiganya be</w:t>
      </w:r>
      <w:r w:rsidRPr="00E033DD">
        <w:rPr>
          <w:rFonts w:ascii="Calisto MT" w:hAnsi="Calisto MT" w:cstheme="majorBidi"/>
          <w:bCs/>
          <w:szCs w:val="24"/>
        </w:rPr>
        <w:t>r</w:t>
      </w:r>
      <w:r w:rsidRPr="00E033DD">
        <w:rPr>
          <w:rFonts w:ascii="Calisto MT" w:hAnsi="Calisto MT" w:cstheme="majorBidi"/>
          <w:bCs/>
          <w:szCs w:val="24"/>
          <w:lang w:val="id-ID"/>
        </w:rPr>
        <w:t>hubungan dengan telah dilakukannya beberapa tindak pid</w:t>
      </w:r>
      <w:r w:rsidR="006337AD" w:rsidRPr="00E033DD">
        <w:rPr>
          <w:rFonts w:ascii="Calisto MT" w:hAnsi="Calisto MT" w:cstheme="majorBidi"/>
          <w:bCs/>
          <w:szCs w:val="24"/>
          <w:lang w:val="id-ID"/>
        </w:rPr>
        <w:t>ana, sehingga hal ini disebut</w:t>
      </w:r>
      <w:r w:rsidRPr="00E033DD">
        <w:rPr>
          <w:rFonts w:ascii="Calisto MT" w:hAnsi="Calisto MT" w:cstheme="majorBidi"/>
          <w:bCs/>
          <w:szCs w:val="24"/>
          <w:lang w:val="id-ID"/>
        </w:rPr>
        <w:t xml:space="preserve"> dengan perbarengan tindak pidana. Dari ketiga jenis </w:t>
      </w:r>
      <w:r w:rsidR="006337AD" w:rsidRPr="00E033DD">
        <w:rPr>
          <w:rFonts w:ascii="Calisto MT" w:hAnsi="Calisto MT" w:cstheme="majorBidi"/>
          <w:bCs/>
          <w:szCs w:val="24"/>
          <w:lang w:val="id-ID"/>
        </w:rPr>
        <w:t>gabungan tindak pidana di atas</w:t>
      </w:r>
      <w:r w:rsidR="006337AD" w:rsidRPr="00E033DD">
        <w:rPr>
          <w:rFonts w:ascii="Calisto MT" w:hAnsi="Calisto MT" w:cstheme="majorBidi"/>
          <w:bCs/>
          <w:szCs w:val="24"/>
        </w:rPr>
        <w:t xml:space="preserve"> </w:t>
      </w:r>
      <w:r w:rsidR="006337AD" w:rsidRPr="00E033DD">
        <w:rPr>
          <w:rFonts w:ascii="Calisto MT" w:hAnsi="Calisto MT" w:cstheme="majorBidi"/>
          <w:bCs/>
          <w:szCs w:val="24"/>
          <w:lang w:val="id-ID"/>
        </w:rPr>
        <w:t>menurut Musli</w:t>
      </w:r>
      <w:r w:rsidRPr="00E033DD">
        <w:rPr>
          <w:rFonts w:ascii="Calisto MT" w:hAnsi="Calisto MT" w:cstheme="majorBidi"/>
          <w:bCs/>
          <w:szCs w:val="24"/>
          <w:lang w:val="id-ID"/>
        </w:rPr>
        <w:t xml:space="preserve">h terdapat tiga klasifikasi </w:t>
      </w:r>
      <w:r w:rsidRPr="00E033DD">
        <w:rPr>
          <w:rFonts w:ascii="Calisto MT" w:hAnsi="Calisto MT" w:cstheme="majorBidi"/>
          <w:szCs w:val="24"/>
          <w:lang w:val="id-ID"/>
        </w:rPr>
        <w:t>teori gabungan hukuman, yaitu:</w:t>
      </w:r>
    </w:p>
    <w:p w:rsidR="00414329" w:rsidRPr="00E033DD" w:rsidRDefault="00414329" w:rsidP="006337AD">
      <w:pPr>
        <w:pStyle w:val="ListParagraph"/>
        <w:numPr>
          <w:ilvl w:val="0"/>
          <w:numId w:val="39"/>
        </w:numPr>
        <w:spacing w:after="0" w:line="276" w:lineRule="auto"/>
        <w:ind w:left="567" w:hanging="283"/>
        <w:rPr>
          <w:rFonts w:ascii="Calisto MT" w:hAnsi="Calisto MT" w:cstheme="majorBidi"/>
          <w:szCs w:val="24"/>
          <w:lang w:val="id-ID"/>
        </w:rPr>
      </w:pPr>
      <w:r w:rsidRPr="00E033DD">
        <w:rPr>
          <w:rFonts w:ascii="Calisto MT" w:hAnsi="Calisto MT" w:cstheme="majorBidi"/>
          <w:szCs w:val="24"/>
          <w:lang w:val="id-ID"/>
        </w:rPr>
        <w:t>Teori berganda, yang dimaksudkan dengan teori berganda yaitu di mana semua perbuatan pelaku mendapat semua hukuman untuk tiap-tiap tindak pidana yang dilakukannya.</w:t>
      </w:r>
    </w:p>
    <w:p w:rsidR="00414329" w:rsidRPr="00E033DD" w:rsidRDefault="00414329" w:rsidP="006337AD">
      <w:pPr>
        <w:pStyle w:val="ListParagraph"/>
        <w:numPr>
          <w:ilvl w:val="0"/>
          <w:numId w:val="39"/>
        </w:numPr>
        <w:spacing w:after="0" w:line="276" w:lineRule="auto"/>
        <w:ind w:left="567" w:hanging="283"/>
        <w:rPr>
          <w:rFonts w:ascii="Calisto MT" w:hAnsi="Calisto MT" w:cstheme="majorBidi"/>
          <w:szCs w:val="24"/>
          <w:lang w:val="id-ID"/>
        </w:rPr>
      </w:pPr>
      <w:r w:rsidRPr="00E033DD">
        <w:rPr>
          <w:rFonts w:ascii="Calisto MT" w:hAnsi="Calisto MT" w:cstheme="majorBidi"/>
          <w:szCs w:val="24"/>
          <w:lang w:val="id-ID"/>
        </w:rPr>
        <w:t>Teori penyerapan adalah teori yang mengajarkan bahwa hukuman yang lebih berat menghapuskan hukuman yang lebih ringan.</w:t>
      </w:r>
    </w:p>
    <w:p w:rsidR="00E762F3" w:rsidRPr="00E033DD" w:rsidRDefault="00414329" w:rsidP="007F09F1">
      <w:pPr>
        <w:pStyle w:val="ListParagraph"/>
        <w:numPr>
          <w:ilvl w:val="0"/>
          <w:numId w:val="39"/>
        </w:numPr>
        <w:spacing w:after="0" w:line="276" w:lineRule="auto"/>
        <w:ind w:left="567" w:hanging="283"/>
        <w:rPr>
          <w:rFonts w:ascii="Calisto MT" w:hAnsi="Calisto MT" w:cstheme="majorBidi"/>
          <w:szCs w:val="24"/>
          <w:lang w:val="id-ID"/>
        </w:rPr>
      </w:pPr>
      <w:r w:rsidRPr="00E033DD">
        <w:rPr>
          <w:rFonts w:ascii="Calisto MT" w:hAnsi="Calisto MT" w:cstheme="majorBidi"/>
          <w:szCs w:val="24"/>
          <w:lang w:val="id-ID"/>
        </w:rPr>
        <w:t>Teori campuran adalah campuran dari teori berganda dan penyerapan. Jadi, hukuman yang akan diterima pelaku adalah hukuman terberat. Teori campuran adalah hukuman bagi pelaku bisa digabungkan antara teori berganda dan teori penyerapan, dengan tidak melebihi batas tertentu.</w:t>
      </w:r>
      <w:r w:rsidR="007F09F1" w:rsidRPr="00E033DD">
        <w:rPr>
          <w:rStyle w:val="FootnoteReference"/>
          <w:rFonts w:ascii="Calisto MT" w:hAnsi="Calisto MT" w:cstheme="majorBidi"/>
          <w:szCs w:val="24"/>
          <w:lang w:val="id-ID"/>
        </w:rPr>
        <w:footnoteReference w:id="19"/>
      </w:r>
    </w:p>
    <w:p w:rsidR="00A74DE2" w:rsidRPr="00902F45" w:rsidRDefault="00E762F3" w:rsidP="007F09F1">
      <w:pPr>
        <w:spacing w:after="0" w:line="276" w:lineRule="auto"/>
        <w:ind w:firstLine="567"/>
        <w:rPr>
          <w:rFonts w:ascii="Calisto MT" w:hAnsi="Calisto MT" w:cstheme="majorBidi"/>
          <w:bCs/>
          <w:lang w:val="id-ID"/>
        </w:rPr>
      </w:pPr>
      <w:r w:rsidRPr="00E033DD">
        <w:rPr>
          <w:rFonts w:ascii="Calisto MT" w:hAnsi="Calisto MT" w:cstheme="majorBidi"/>
          <w:bCs/>
          <w:szCs w:val="24"/>
          <w:lang w:val="id-ID"/>
        </w:rPr>
        <w:t xml:space="preserve">Konsep perbarengan tindak pidana pembunuhan dengan pencurian dalam hukum pidana Islam dan </w:t>
      </w:r>
      <w:r w:rsidR="004673C5" w:rsidRPr="00E033DD">
        <w:rPr>
          <w:rFonts w:ascii="Calisto MT" w:hAnsi="Calisto MT" w:cstheme="majorBidi"/>
          <w:bCs/>
          <w:szCs w:val="24"/>
        </w:rPr>
        <w:t xml:space="preserve">juga </w:t>
      </w:r>
      <w:r w:rsidRPr="00E033DD">
        <w:rPr>
          <w:rFonts w:ascii="Calisto MT" w:hAnsi="Calisto MT" w:cstheme="majorBidi"/>
          <w:bCs/>
          <w:szCs w:val="24"/>
          <w:lang w:val="id-ID"/>
        </w:rPr>
        <w:t xml:space="preserve">hukum positif memiliki kriteria tersendiri. Dalam hukum positif, dapat dipahami dari ketentuan Pasal </w:t>
      </w:r>
      <w:r w:rsidRPr="00E033DD">
        <w:rPr>
          <w:rFonts w:ascii="Calisto MT" w:hAnsi="Calisto MT" w:cstheme="majorBidi"/>
          <w:bCs/>
          <w:lang w:val="id-ID"/>
        </w:rPr>
        <w:t>63 sampai dengan Pasal 71 KUHP.</w:t>
      </w:r>
      <w:r w:rsidR="007F09F1" w:rsidRPr="00E033DD">
        <w:rPr>
          <w:rStyle w:val="FootnoteReference"/>
          <w:rFonts w:ascii="Calisto MT" w:hAnsi="Calisto MT" w:cstheme="majorBidi"/>
          <w:bCs/>
          <w:lang w:val="id-ID"/>
        </w:rPr>
        <w:footnoteReference w:id="20"/>
      </w:r>
      <w:r w:rsidR="007F09F1" w:rsidRPr="00E033DD">
        <w:rPr>
          <w:rFonts w:ascii="Calisto MT" w:hAnsi="Calisto MT" w:cstheme="majorBidi"/>
          <w:bCs/>
        </w:rPr>
        <w:t xml:space="preserve"> </w:t>
      </w:r>
      <w:r w:rsidRPr="00E033DD">
        <w:rPr>
          <w:rFonts w:ascii="Calisto MT" w:hAnsi="Calisto MT" w:cstheme="majorBidi"/>
          <w:bCs/>
          <w:lang w:val="id-ID"/>
        </w:rPr>
        <w:t>Pasal-pasal KUHP</w:t>
      </w:r>
      <w:r w:rsidR="00542011" w:rsidRPr="00E033DD">
        <w:rPr>
          <w:rFonts w:ascii="Calisto MT" w:hAnsi="Calisto MT" w:cstheme="majorBidi"/>
          <w:bCs/>
          <w:lang w:val="id-ID"/>
        </w:rPr>
        <w:t xml:space="preserve"> tersebut menya</w:t>
      </w:r>
      <w:r w:rsidRPr="00E033DD">
        <w:rPr>
          <w:rFonts w:ascii="Calisto MT" w:hAnsi="Calisto MT" w:cstheme="majorBidi"/>
          <w:bCs/>
          <w:lang w:val="id-ID"/>
        </w:rPr>
        <w:t>t</w:t>
      </w:r>
      <w:r w:rsidR="00542011" w:rsidRPr="00E033DD">
        <w:rPr>
          <w:rFonts w:ascii="Calisto MT" w:hAnsi="Calisto MT" w:cstheme="majorBidi"/>
          <w:bCs/>
          <w:lang w:val="id-ID"/>
        </w:rPr>
        <w:t>a</w:t>
      </w:r>
      <w:r w:rsidRPr="00E033DD">
        <w:rPr>
          <w:rFonts w:ascii="Calisto MT" w:hAnsi="Calisto MT" w:cstheme="majorBidi"/>
          <w:bCs/>
          <w:lang w:val="id-ID"/>
        </w:rPr>
        <w:t xml:space="preserve">kan perbarengan tindak </w:t>
      </w:r>
      <w:r w:rsidR="00542011" w:rsidRPr="00E033DD">
        <w:rPr>
          <w:rFonts w:ascii="Calisto MT" w:hAnsi="Calisto MT" w:cstheme="majorBidi"/>
          <w:bCs/>
          <w:lang w:val="id-ID"/>
        </w:rPr>
        <w:t xml:space="preserve">kejahatan </w:t>
      </w:r>
      <w:r w:rsidRPr="00E033DD">
        <w:rPr>
          <w:rFonts w:ascii="Calisto MT" w:hAnsi="Calisto MT" w:cstheme="majorBidi"/>
          <w:bCs/>
          <w:lang w:val="id-ID"/>
        </w:rPr>
        <w:t>bisa saja terjadi dan konsep hukumannya juga mengikuti ketentuan pasal-pasal tersebut.</w:t>
      </w:r>
      <w:r w:rsidR="00A74DE2" w:rsidRPr="00E033DD">
        <w:rPr>
          <w:rFonts w:ascii="Calisto MT" w:hAnsi="Calisto MT" w:cstheme="majorBidi"/>
          <w:bCs/>
          <w:szCs w:val="24"/>
        </w:rPr>
        <w:t xml:space="preserve"> </w:t>
      </w:r>
      <w:r w:rsidRPr="00E033DD">
        <w:rPr>
          <w:rFonts w:ascii="Calisto MT" w:hAnsi="Calisto MT" w:cstheme="majorBidi"/>
          <w:bCs/>
          <w:szCs w:val="24"/>
          <w:lang w:val="id-ID"/>
        </w:rPr>
        <w:t>Dalam hukum Islam, konsep perbarengan atau gabungan tindak pidana ini hadir karena pada kenyataa</w:t>
      </w:r>
      <w:r w:rsidR="00A74DE2" w:rsidRPr="00E033DD">
        <w:rPr>
          <w:rFonts w:ascii="Calisto MT" w:hAnsi="Calisto MT" w:cstheme="majorBidi"/>
          <w:bCs/>
          <w:szCs w:val="24"/>
          <w:lang w:val="id-ID"/>
        </w:rPr>
        <w:t>nnya, ditemukan ada</w:t>
      </w:r>
      <w:r w:rsidRPr="00E033DD">
        <w:rPr>
          <w:rFonts w:ascii="Calisto MT" w:hAnsi="Calisto MT" w:cstheme="majorBidi"/>
          <w:bCs/>
          <w:szCs w:val="24"/>
          <w:lang w:val="id-ID"/>
        </w:rPr>
        <w:t xml:space="preserve"> kasus-kasus di mana seorang pelaku dapat melakukan tindak pidana lebih dari satu, sehingga memungkinkan pelaku apakah dijatuhkan satu hukuman saja atau sejumlah hukuman dari tiap-tiap tindak pidana yang ia lakukan. Para fuqaha (ahli hukum Islam) mengkaji masalah ini dan menentukan ada dua bentuk teori gabungan hukuman, </w:t>
      </w:r>
      <w:r w:rsidRPr="00E033DD">
        <w:rPr>
          <w:rFonts w:ascii="Calisto MT" w:hAnsi="Calisto MT" w:cstheme="majorBidi"/>
          <w:bCs/>
          <w:szCs w:val="24"/>
          <w:lang w:val="id-ID"/>
        </w:rPr>
        <w:lastRenderedPageBreak/>
        <w:t xml:space="preserve">yaitu teori saling melengkapi, yang disebut dengan </w:t>
      </w:r>
      <w:r w:rsidRPr="00E033DD">
        <w:rPr>
          <w:rFonts w:ascii="Calisto MT" w:hAnsi="Calisto MT" w:cstheme="majorBidi"/>
          <w:bCs/>
          <w:i/>
          <w:iCs/>
          <w:szCs w:val="24"/>
          <w:lang w:val="id-ID"/>
        </w:rPr>
        <w:t>tadakhkhul</w:t>
      </w:r>
      <w:r w:rsidRPr="00E033DD">
        <w:rPr>
          <w:rFonts w:ascii="Calisto MT" w:hAnsi="Calisto MT" w:cstheme="majorBidi"/>
          <w:bCs/>
          <w:szCs w:val="24"/>
          <w:lang w:val="id-ID"/>
        </w:rPr>
        <w:t xml:space="preserve">, dan teori penyerapan atau disebut dengan </w:t>
      </w:r>
      <w:r w:rsidRPr="00E033DD">
        <w:rPr>
          <w:rFonts w:ascii="Calisto MT" w:hAnsi="Calisto MT" w:cstheme="majorBidi"/>
          <w:bCs/>
          <w:i/>
          <w:iCs/>
          <w:szCs w:val="24"/>
          <w:lang w:val="id-ID"/>
        </w:rPr>
        <w:t>al-jabb</w:t>
      </w:r>
      <w:r w:rsidRPr="00E033DD">
        <w:rPr>
          <w:rFonts w:ascii="Calisto MT" w:hAnsi="Calisto MT" w:cstheme="majorBidi"/>
          <w:bCs/>
          <w:szCs w:val="24"/>
          <w:lang w:val="id-ID"/>
        </w:rPr>
        <w:t xml:space="preserve">. </w:t>
      </w:r>
    </w:p>
    <w:p w:rsidR="003678F6" w:rsidRPr="00E033DD" w:rsidRDefault="00E762F3" w:rsidP="007F09F1">
      <w:pPr>
        <w:spacing w:after="0" w:line="276" w:lineRule="auto"/>
        <w:ind w:firstLine="567"/>
        <w:rPr>
          <w:rFonts w:ascii="Calisto MT" w:hAnsi="Calisto MT" w:cstheme="majorBidi"/>
          <w:bCs/>
          <w:szCs w:val="24"/>
        </w:rPr>
      </w:pPr>
      <w:r w:rsidRPr="00E033DD">
        <w:rPr>
          <w:rFonts w:ascii="Calisto MT" w:hAnsi="Calisto MT" w:cstheme="majorBidi"/>
          <w:bCs/>
          <w:szCs w:val="24"/>
          <w:lang w:val="id-ID"/>
        </w:rPr>
        <w:t xml:space="preserve">Teori saling melengkapi dalam istilah fikih jinayat disebut </w:t>
      </w:r>
      <w:r w:rsidRPr="00E033DD">
        <w:rPr>
          <w:rFonts w:ascii="Calisto MT" w:hAnsi="Calisto MT" w:cstheme="majorBidi"/>
          <w:bCs/>
          <w:i/>
          <w:iCs/>
          <w:szCs w:val="24"/>
          <w:lang w:val="id-ID"/>
        </w:rPr>
        <w:t>tadakhul</w:t>
      </w:r>
      <w:r w:rsidRPr="00E033DD">
        <w:rPr>
          <w:rFonts w:ascii="Calisto MT" w:hAnsi="Calisto MT" w:cstheme="majorBidi"/>
          <w:bCs/>
          <w:szCs w:val="24"/>
          <w:lang w:val="id-ID"/>
        </w:rPr>
        <w:t xml:space="preserve"> secara bahasa berarti masuk atau memasuki dan melengkapi. Menurut teori ini, ketika terjadi gabungan perbuatan, maka hukuman-hukuman perbuatan tersebut saling mele</w:t>
      </w:r>
      <w:r w:rsidR="00A74DE2" w:rsidRPr="00E033DD">
        <w:rPr>
          <w:rFonts w:ascii="Calisto MT" w:hAnsi="Calisto MT" w:cstheme="majorBidi"/>
          <w:bCs/>
          <w:szCs w:val="24"/>
          <w:lang w:val="id-ID"/>
        </w:rPr>
        <w:t>ngkapi, sehingga</w:t>
      </w:r>
      <w:r w:rsidRPr="00E033DD">
        <w:rPr>
          <w:rFonts w:ascii="Calisto MT" w:hAnsi="Calisto MT" w:cstheme="majorBidi"/>
          <w:bCs/>
          <w:szCs w:val="24"/>
          <w:lang w:val="id-ID"/>
        </w:rPr>
        <w:t xml:space="preserve"> semua perbuatan tersebut </w:t>
      </w:r>
      <w:r w:rsidR="00A74DE2" w:rsidRPr="00E033DD">
        <w:rPr>
          <w:rFonts w:ascii="Calisto MT" w:hAnsi="Calisto MT" w:cstheme="majorBidi"/>
          <w:bCs/>
          <w:szCs w:val="24"/>
        </w:rPr>
        <w:t xml:space="preserve">bisa </w:t>
      </w:r>
      <w:r w:rsidR="00A74DE2" w:rsidRPr="00E033DD">
        <w:rPr>
          <w:rFonts w:ascii="Calisto MT" w:hAnsi="Calisto MT" w:cstheme="majorBidi"/>
          <w:bCs/>
          <w:szCs w:val="24"/>
          <w:lang w:val="id-ID"/>
        </w:rPr>
        <w:t>dijatuhi satu hukuman saja.</w:t>
      </w:r>
      <w:r w:rsidR="00A74DE2" w:rsidRPr="00E033DD">
        <w:rPr>
          <w:rFonts w:ascii="Calisto MT" w:hAnsi="Calisto MT" w:cstheme="majorBidi"/>
          <w:bCs/>
          <w:szCs w:val="24"/>
        </w:rPr>
        <w:t xml:space="preserve"> </w:t>
      </w:r>
      <w:r w:rsidRPr="00E033DD">
        <w:rPr>
          <w:rFonts w:ascii="Calisto MT" w:hAnsi="Calisto MT" w:cstheme="majorBidi"/>
          <w:bCs/>
          <w:szCs w:val="24"/>
          <w:lang w:val="id-ID"/>
        </w:rPr>
        <w:t xml:space="preserve">Teori kedua dari gabungan hukuman ialah teori penyerapan disebut dengan </w:t>
      </w:r>
      <w:r w:rsidRPr="00E033DD">
        <w:rPr>
          <w:rFonts w:ascii="Calisto MT" w:hAnsi="Calisto MT" w:cstheme="majorBidi"/>
          <w:bCs/>
          <w:i/>
          <w:iCs/>
          <w:szCs w:val="24"/>
          <w:lang w:val="id-ID"/>
        </w:rPr>
        <w:t>al-jabb</w:t>
      </w:r>
      <w:r w:rsidRPr="00E033DD">
        <w:rPr>
          <w:rFonts w:ascii="Calisto MT" w:hAnsi="Calisto MT" w:cstheme="majorBidi"/>
          <w:bCs/>
          <w:szCs w:val="24"/>
          <w:lang w:val="id-ID"/>
        </w:rPr>
        <w:t xml:space="preserve">. </w:t>
      </w:r>
      <w:r w:rsidR="00A74DE2" w:rsidRPr="00E033DD">
        <w:rPr>
          <w:rFonts w:ascii="Calisto MT" w:hAnsi="Calisto MT" w:cstheme="majorBidi"/>
          <w:bCs/>
          <w:szCs w:val="24"/>
          <w:lang w:val="id-ID"/>
        </w:rPr>
        <w:t xml:space="preserve">Dalam teori ini, </w:t>
      </w:r>
      <w:r w:rsidRPr="00E033DD">
        <w:rPr>
          <w:rFonts w:ascii="Calisto MT" w:hAnsi="Calisto MT" w:cstheme="majorBidi"/>
          <w:bCs/>
          <w:szCs w:val="24"/>
          <w:lang w:val="id-ID"/>
        </w:rPr>
        <w:t>menjatuhkan h</w:t>
      </w:r>
      <w:r w:rsidR="00A74DE2" w:rsidRPr="00E033DD">
        <w:rPr>
          <w:rFonts w:ascii="Calisto MT" w:hAnsi="Calisto MT" w:cstheme="majorBidi"/>
          <w:bCs/>
          <w:szCs w:val="24"/>
          <w:lang w:val="id-ID"/>
        </w:rPr>
        <w:t>ukuman kepada pelaku yang melaksana</w:t>
      </w:r>
      <w:r w:rsidRPr="00E033DD">
        <w:rPr>
          <w:rFonts w:ascii="Calisto MT" w:hAnsi="Calisto MT" w:cstheme="majorBidi"/>
          <w:bCs/>
          <w:szCs w:val="24"/>
          <w:lang w:val="id-ID"/>
        </w:rPr>
        <w:t xml:space="preserve">kan tindak pidana lebih dari dua jenis, maka cukup dihukum dengan satu hukuman saja, sepanjang hukuman tersebut mampu menyerap jenis hukuman dari tindak pidana lainnya. </w:t>
      </w:r>
      <w:r w:rsidR="00A74DE2" w:rsidRPr="00E033DD">
        <w:rPr>
          <w:rFonts w:ascii="Calisto MT" w:hAnsi="Calisto MT" w:cstheme="majorBidi"/>
          <w:bCs/>
          <w:szCs w:val="24"/>
          <w:lang w:val="id-ID"/>
        </w:rPr>
        <w:t xml:space="preserve">Jenis hukuman ini tidak lain </w:t>
      </w:r>
      <w:r w:rsidR="00A74DE2" w:rsidRPr="00E033DD">
        <w:rPr>
          <w:rFonts w:ascii="Calisto MT" w:hAnsi="Calisto MT" w:cstheme="majorBidi"/>
          <w:bCs/>
          <w:szCs w:val="24"/>
        </w:rPr>
        <w:t>i</w:t>
      </w:r>
      <w:r w:rsidR="00A74DE2" w:rsidRPr="00E033DD">
        <w:rPr>
          <w:rFonts w:ascii="Calisto MT" w:hAnsi="Calisto MT" w:cstheme="majorBidi"/>
          <w:bCs/>
          <w:szCs w:val="24"/>
          <w:lang w:val="id-ID"/>
        </w:rPr>
        <w:t>alah hukuman mati</w:t>
      </w:r>
      <w:r w:rsidRPr="00E033DD">
        <w:rPr>
          <w:rFonts w:ascii="Calisto MT" w:hAnsi="Calisto MT" w:cstheme="majorBidi"/>
          <w:bCs/>
          <w:szCs w:val="24"/>
          <w:lang w:val="id-ID"/>
        </w:rPr>
        <w:t xml:space="preserve"> sebab hukuman mati menyerap semua jenis hukuman yang ada.</w:t>
      </w:r>
      <w:r w:rsidR="007F09F1" w:rsidRPr="00E033DD">
        <w:rPr>
          <w:rStyle w:val="FootnoteReference"/>
          <w:rFonts w:ascii="Calisto MT" w:hAnsi="Calisto MT" w:cstheme="majorBidi"/>
          <w:bCs/>
          <w:szCs w:val="24"/>
          <w:lang w:val="id-ID"/>
        </w:rPr>
        <w:footnoteReference w:id="21"/>
      </w:r>
    </w:p>
    <w:p w:rsidR="00FA3CDF" w:rsidRPr="00E033DD" w:rsidRDefault="00FA3CDF" w:rsidP="00FA3CDF">
      <w:pPr>
        <w:spacing w:after="0"/>
        <w:rPr>
          <w:rFonts w:ascii="Calisto MT" w:hAnsi="Calisto MT" w:cstheme="majorBidi"/>
          <w:bCs/>
          <w:szCs w:val="24"/>
        </w:rPr>
      </w:pPr>
    </w:p>
    <w:p w:rsidR="00FA3CDF" w:rsidRPr="00E033DD" w:rsidRDefault="007B2019" w:rsidP="00FD6774">
      <w:pPr>
        <w:pStyle w:val="ListParagraph"/>
        <w:numPr>
          <w:ilvl w:val="0"/>
          <w:numId w:val="22"/>
        </w:numPr>
        <w:spacing w:after="0" w:line="276" w:lineRule="auto"/>
        <w:ind w:left="284" w:hanging="284"/>
        <w:rPr>
          <w:rFonts w:ascii="Calisto MT" w:hAnsi="Calisto MT" w:cstheme="majorBidi"/>
          <w:b/>
          <w:bCs/>
          <w:szCs w:val="24"/>
          <w:lang w:val="id-ID"/>
        </w:rPr>
      </w:pPr>
      <w:r w:rsidRPr="00E033DD">
        <w:rPr>
          <w:rFonts w:ascii="Calisto MT" w:hAnsi="Calisto MT" w:cstheme="majorBidi"/>
          <w:b/>
          <w:bCs/>
          <w:szCs w:val="24"/>
          <w:lang w:val="id-ID"/>
        </w:rPr>
        <w:t>Pertimbangan Hakim</w:t>
      </w:r>
      <w:r w:rsidRPr="00E033DD">
        <w:rPr>
          <w:rFonts w:ascii="Calisto MT" w:hAnsi="Calisto MT" w:cstheme="majorBidi"/>
          <w:b/>
          <w:bCs/>
          <w:szCs w:val="24"/>
        </w:rPr>
        <w:t xml:space="preserve"> </w:t>
      </w:r>
      <w:r w:rsidR="00FA3CDF" w:rsidRPr="00E033DD">
        <w:rPr>
          <w:rFonts w:ascii="Calisto MT" w:hAnsi="Calisto MT" w:cstheme="majorBidi"/>
          <w:b/>
          <w:bCs/>
          <w:szCs w:val="24"/>
          <w:lang w:val="id-ID"/>
        </w:rPr>
        <w:t xml:space="preserve">Menjatuhkan </w:t>
      </w:r>
      <w:r w:rsidRPr="00E033DD">
        <w:rPr>
          <w:rFonts w:ascii="Calisto MT" w:hAnsi="Calisto MT" w:cstheme="majorBidi"/>
          <w:b/>
          <w:bCs/>
          <w:szCs w:val="24"/>
        </w:rPr>
        <w:t>Sanksi</w:t>
      </w:r>
      <w:r w:rsidR="00FA3CDF" w:rsidRPr="00E033DD">
        <w:rPr>
          <w:rFonts w:ascii="Calisto MT" w:hAnsi="Calisto MT" w:cstheme="majorBidi"/>
          <w:b/>
          <w:bCs/>
          <w:szCs w:val="24"/>
          <w:lang w:val="id-ID"/>
        </w:rPr>
        <w:t xml:space="preserve"> </w:t>
      </w:r>
      <w:r w:rsidRPr="00E033DD">
        <w:rPr>
          <w:rFonts w:ascii="Calisto MT" w:hAnsi="Calisto MT" w:cstheme="majorBidi"/>
          <w:b/>
          <w:bCs/>
          <w:szCs w:val="24"/>
        </w:rPr>
        <w:t>ke</w:t>
      </w:r>
      <w:r w:rsidR="00FA3CDF" w:rsidRPr="00E033DD">
        <w:rPr>
          <w:rFonts w:ascii="Calisto MT" w:hAnsi="Calisto MT" w:cstheme="majorBidi"/>
          <w:b/>
          <w:bCs/>
          <w:szCs w:val="24"/>
          <w:lang w:val="id-ID"/>
        </w:rPr>
        <w:t>pada Pelaku Perbarengan</w:t>
      </w:r>
      <w:r w:rsidR="00FA3CDF" w:rsidRPr="00E033DD">
        <w:rPr>
          <w:rFonts w:ascii="Calisto MT" w:hAnsi="Calisto MT" w:cstheme="majorBidi"/>
          <w:b/>
          <w:bCs/>
          <w:szCs w:val="24"/>
        </w:rPr>
        <w:t xml:space="preserve"> Tindak </w:t>
      </w:r>
      <w:r w:rsidR="00FA3CDF" w:rsidRPr="00E033DD">
        <w:rPr>
          <w:rFonts w:ascii="Calisto MT" w:hAnsi="Calisto MT" w:cstheme="majorBidi"/>
          <w:b/>
          <w:bCs/>
          <w:szCs w:val="24"/>
          <w:lang w:val="id-ID"/>
        </w:rPr>
        <w:t>Pidana Pembunuhan Berencana dan Pencurian dalam Putusan Nomor 39/Pid.B/2019/PN.Tdn</w:t>
      </w:r>
    </w:p>
    <w:p w:rsidR="00FA3CDF" w:rsidRPr="00E033DD" w:rsidRDefault="00FA3CDF" w:rsidP="007B2019">
      <w:pPr>
        <w:spacing w:after="0" w:line="276" w:lineRule="auto"/>
        <w:ind w:firstLine="567"/>
        <w:rPr>
          <w:rFonts w:ascii="Calisto MT" w:hAnsi="Calisto MT" w:cstheme="majorBidi"/>
          <w:szCs w:val="24"/>
          <w:lang w:val="id-ID"/>
        </w:rPr>
      </w:pPr>
      <w:r w:rsidRPr="00E033DD">
        <w:rPr>
          <w:rFonts w:ascii="Calisto MT" w:hAnsi="Calisto MT" w:cstheme="majorBidi"/>
          <w:szCs w:val="24"/>
          <w:lang w:val="id-ID"/>
        </w:rPr>
        <w:t>Menurut Majelis Hakim Pengadilan Negeri Tanjungpandan, untuk dapat menyatakan seseorang bersalah melakukan suatu tindak pidana, maka perbuatan orang yang didakwa harus memenuhi seluruh unsur</w:t>
      </w:r>
      <w:r w:rsidR="007B2019" w:rsidRPr="00E033DD">
        <w:rPr>
          <w:rFonts w:ascii="Calisto MT" w:hAnsi="Calisto MT" w:cstheme="majorBidi"/>
          <w:szCs w:val="24"/>
          <w:lang w:val="id-ID"/>
        </w:rPr>
        <w:t xml:space="preserve"> pasal yang didakwa</w:t>
      </w:r>
      <w:r w:rsidRPr="00E033DD">
        <w:rPr>
          <w:rFonts w:ascii="Calisto MT" w:hAnsi="Calisto MT" w:cstheme="majorBidi"/>
          <w:szCs w:val="24"/>
          <w:lang w:val="id-ID"/>
        </w:rPr>
        <w:t xml:space="preserve"> </w:t>
      </w:r>
      <w:r w:rsidR="007B2019" w:rsidRPr="00E033DD">
        <w:rPr>
          <w:rFonts w:ascii="Calisto MT" w:hAnsi="Calisto MT" w:cstheme="majorBidi"/>
          <w:szCs w:val="24"/>
          <w:lang w:val="id-ID"/>
        </w:rPr>
        <w:t>ke</w:t>
      </w:r>
      <w:r w:rsidRPr="00E033DD">
        <w:rPr>
          <w:rFonts w:ascii="Calisto MT" w:hAnsi="Calisto MT" w:cstheme="majorBidi"/>
          <w:szCs w:val="24"/>
          <w:lang w:val="id-ID"/>
        </w:rPr>
        <w:t>pada terdakwa. Dalam kasus ini, unsur-unsur ti</w:t>
      </w:r>
      <w:r w:rsidRPr="00E033DD">
        <w:rPr>
          <w:rFonts w:ascii="Calisto MT" w:hAnsi="Calisto MT" w:cstheme="majorBidi"/>
          <w:szCs w:val="24"/>
        </w:rPr>
        <w:t>n</w:t>
      </w:r>
      <w:r w:rsidRPr="00E033DD">
        <w:rPr>
          <w:rFonts w:ascii="Calisto MT" w:hAnsi="Calisto MT" w:cstheme="majorBidi"/>
          <w:szCs w:val="24"/>
          <w:lang w:val="id-ID"/>
        </w:rPr>
        <w:t>dak pidana pembunuhan berencana pada Pasal 340 KUHP menurut hakim sekurang-kurangnya ada 4 unsur, yaitu:</w:t>
      </w:r>
    </w:p>
    <w:p w:rsidR="00FA3CDF" w:rsidRPr="00E033DD" w:rsidRDefault="00FA3CDF" w:rsidP="007E2E5F">
      <w:pPr>
        <w:pStyle w:val="ListParagraph"/>
        <w:numPr>
          <w:ilvl w:val="0"/>
          <w:numId w:val="27"/>
        </w:numPr>
        <w:spacing w:after="0" w:line="276" w:lineRule="auto"/>
        <w:ind w:left="567" w:hanging="283"/>
        <w:rPr>
          <w:rFonts w:ascii="Calisto MT" w:hAnsi="Calisto MT" w:cstheme="majorBidi"/>
          <w:szCs w:val="24"/>
          <w:lang w:val="id-ID"/>
        </w:rPr>
      </w:pPr>
      <w:r w:rsidRPr="00E033DD">
        <w:rPr>
          <w:rFonts w:ascii="Calisto MT" w:hAnsi="Calisto MT" w:cstheme="majorBidi"/>
          <w:szCs w:val="24"/>
          <w:lang w:val="id-ID"/>
        </w:rPr>
        <w:t>Unsur: “</w:t>
      </w:r>
      <w:r w:rsidRPr="00E033DD">
        <w:rPr>
          <w:rFonts w:ascii="Calisto MT" w:hAnsi="Calisto MT" w:cstheme="majorBidi"/>
          <w:i/>
          <w:iCs/>
          <w:szCs w:val="24"/>
          <w:lang w:val="id-ID"/>
        </w:rPr>
        <w:t>Barang</w:t>
      </w:r>
      <w:r w:rsidRPr="00E033DD">
        <w:rPr>
          <w:rFonts w:ascii="Calisto MT" w:hAnsi="Calisto MT" w:cstheme="majorBidi"/>
          <w:i/>
          <w:iCs/>
          <w:szCs w:val="24"/>
        </w:rPr>
        <w:t xml:space="preserve"> </w:t>
      </w:r>
      <w:r w:rsidRPr="00E033DD">
        <w:rPr>
          <w:rFonts w:ascii="Calisto MT" w:hAnsi="Calisto MT" w:cstheme="majorBidi"/>
          <w:i/>
          <w:iCs/>
          <w:szCs w:val="24"/>
          <w:lang w:val="id-ID"/>
        </w:rPr>
        <w:t>siapa</w:t>
      </w:r>
      <w:r w:rsidRPr="00E033DD">
        <w:rPr>
          <w:rFonts w:ascii="Calisto MT" w:hAnsi="Calisto MT" w:cstheme="majorBidi"/>
          <w:szCs w:val="24"/>
          <w:lang w:val="id-ID"/>
        </w:rPr>
        <w:t>”. Unsur “</w:t>
      </w:r>
      <w:r w:rsidRPr="00E033DD">
        <w:rPr>
          <w:rFonts w:ascii="Calisto MT" w:hAnsi="Calisto MT" w:cstheme="majorBidi"/>
          <w:i/>
          <w:iCs/>
          <w:szCs w:val="24"/>
          <w:lang w:val="id-ID"/>
        </w:rPr>
        <w:t>barang siapa</w:t>
      </w:r>
      <w:r w:rsidRPr="00E033DD">
        <w:rPr>
          <w:rFonts w:ascii="Calisto MT" w:hAnsi="Calisto MT" w:cstheme="majorBidi"/>
          <w:szCs w:val="24"/>
          <w:lang w:val="id-ID"/>
        </w:rPr>
        <w:t>” yang dimuat di dalam Pasal 340 KUHP menurut hakim sudah terpenuhi. Pengertian unsur “</w:t>
      </w:r>
      <w:r w:rsidRPr="00E033DD">
        <w:rPr>
          <w:rFonts w:ascii="Calisto MT" w:hAnsi="Calisto MT" w:cstheme="majorBidi"/>
          <w:i/>
          <w:iCs/>
          <w:szCs w:val="24"/>
          <w:lang w:val="id-ID"/>
        </w:rPr>
        <w:t>barang siapa</w:t>
      </w:r>
      <w:r w:rsidRPr="00E033DD">
        <w:rPr>
          <w:rFonts w:ascii="Calisto MT" w:hAnsi="Calisto MT" w:cstheme="majorBidi"/>
          <w:szCs w:val="24"/>
          <w:lang w:val="id-ID"/>
        </w:rPr>
        <w:t>” menunjukkan pada pelaku tindak pidana. Identitas pihak terdakwa yang dikemukakan JPU di dalam dakwaannya, beserta dengan keterangan para saksi menjadi penguat bahwa unsur “</w:t>
      </w:r>
      <w:r w:rsidRPr="00E033DD">
        <w:rPr>
          <w:rFonts w:ascii="Calisto MT" w:hAnsi="Calisto MT" w:cstheme="majorBidi"/>
          <w:i/>
          <w:iCs/>
          <w:szCs w:val="24"/>
          <w:lang w:val="id-ID"/>
        </w:rPr>
        <w:t>barang siapa</w:t>
      </w:r>
      <w:r w:rsidRPr="00E033DD">
        <w:rPr>
          <w:rFonts w:ascii="Calisto MT" w:hAnsi="Calisto MT" w:cstheme="majorBidi"/>
          <w:szCs w:val="24"/>
          <w:lang w:val="id-ID"/>
        </w:rPr>
        <w:t>” dipenuhi secara baik. Pelaku dianggap sudah dewasa, dan patut dibebani hukum, kemudian dalam keadaan sehat jasmani dan rohani.</w:t>
      </w:r>
    </w:p>
    <w:p w:rsidR="00FA3CDF" w:rsidRPr="00E033DD" w:rsidRDefault="00FA3CDF" w:rsidP="007E2E5F">
      <w:pPr>
        <w:pStyle w:val="ListParagraph"/>
        <w:numPr>
          <w:ilvl w:val="0"/>
          <w:numId w:val="27"/>
        </w:numPr>
        <w:spacing w:after="0" w:line="276" w:lineRule="auto"/>
        <w:ind w:left="567" w:hanging="283"/>
        <w:rPr>
          <w:rFonts w:ascii="Calisto MT" w:hAnsi="Calisto MT" w:cstheme="majorBidi"/>
          <w:szCs w:val="24"/>
          <w:lang w:val="id-ID"/>
        </w:rPr>
      </w:pPr>
      <w:r w:rsidRPr="00E033DD">
        <w:rPr>
          <w:rFonts w:ascii="Calisto MT" w:hAnsi="Calisto MT" w:cstheme="majorBidi"/>
          <w:szCs w:val="24"/>
          <w:lang w:val="id-ID"/>
        </w:rPr>
        <w:t>Unsur: “</w:t>
      </w:r>
      <w:r w:rsidRPr="00E033DD">
        <w:rPr>
          <w:rFonts w:ascii="Calisto MT" w:hAnsi="Calisto MT" w:cstheme="majorBidi"/>
          <w:i/>
          <w:iCs/>
          <w:szCs w:val="24"/>
          <w:lang w:val="id-ID"/>
        </w:rPr>
        <w:t>Dengan sengaja</w:t>
      </w:r>
      <w:r w:rsidRPr="00E033DD">
        <w:rPr>
          <w:rFonts w:ascii="Calisto MT" w:hAnsi="Calisto MT" w:cstheme="majorBidi"/>
          <w:szCs w:val="24"/>
          <w:lang w:val="id-ID"/>
        </w:rPr>
        <w:t>”. Unsur “</w:t>
      </w:r>
      <w:r w:rsidRPr="00E033DD">
        <w:rPr>
          <w:rFonts w:ascii="Calisto MT" w:hAnsi="Calisto MT" w:cstheme="majorBidi"/>
          <w:i/>
          <w:iCs/>
          <w:szCs w:val="24"/>
          <w:lang w:val="id-ID"/>
        </w:rPr>
        <w:t>dengan sengaja</w:t>
      </w:r>
      <w:r w:rsidRPr="00E033DD">
        <w:rPr>
          <w:rFonts w:ascii="Calisto MT" w:hAnsi="Calisto MT" w:cstheme="majorBidi"/>
          <w:szCs w:val="24"/>
          <w:lang w:val="id-ID"/>
        </w:rPr>
        <w:t xml:space="preserve">” menurut hakim sudah terpenuhi. Artinya, pihak pelaku dengan sengaja melakukan pembunuhan. Perbuatannya dianggap sebagai satu perbuatan yang melawan hukum, dan dilakukan dengan tanpa ada unsur paksaan dari siapapun. Sementara itu, kondisi terdakwa pada saat melakukan </w:t>
      </w:r>
      <w:r w:rsidRPr="00E033DD">
        <w:rPr>
          <w:rFonts w:ascii="Calisto MT" w:hAnsi="Calisto MT" w:cstheme="majorBidi"/>
          <w:szCs w:val="24"/>
          <w:lang w:val="id-ID"/>
        </w:rPr>
        <w:lastRenderedPageBreak/>
        <w:t>pembunuhan dalam keadaan sadar, meskipun sebelum terdakwa melakukan pembunuhan terdakwa meminum arak dan menghisap Lem Aibon.</w:t>
      </w:r>
    </w:p>
    <w:p w:rsidR="00FA3CDF" w:rsidRPr="00E033DD" w:rsidRDefault="00FA3CDF" w:rsidP="007E2E5F">
      <w:pPr>
        <w:pStyle w:val="ListParagraph"/>
        <w:numPr>
          <w:ilvl w:val="0"/>
          <w:numId w:val="27"/>
        </w:numPr>
        <w:spacing w:after="0" w:line="276" w:lineRule="auto"/>
        <w:ind w:left="567" w:hanging="283"/>
        <w:rPr>
          <w:rFonts w:ascii="Calisto MT" w:hAnsi="Calisto MT" w:cstheme="majorBidi"/>
          <w:szCs w:val="24"/>
          <w:lang w:val="id-ID"/>
        </w:rPr>
      </w:pPr>
      <w:r w:rsidRPr="00E033DD">
        <w:rPr>
          <w:rFonts w:ascii="Calisto MT" w:hAnsi="Calisto MT" w:cstheme="majorBidi"/>
          <w:szCs w:val="24"/>
          <w:lang w:val="id-ID"/>
        </w:rPr>
        <w:t>Unsur: “</w:t>
      </w:r>
      <w:r w:rsidRPr="00E033DD">
        <w:rPr>
          <w:rFonts w:ascii="Calisto MT" w:hAnsi="Calisto MT" w:cstheme="majorBidi"/>
          <w:i/>
          <w:iCs/>
          <w:szCs w:val="24"/>
          <w:lang w:val="id-ID"/>
        </w:rPr>
        <w:t>Dan dengan rencana terlebih dahulu</w:t>
      </w:r>
      <w:r w:rsidRPr="00E033DD">
        <w:rPr>
          <w:rFonts w:ascii="Calisto MT" w:hAnsi="Calisto MT" w:cstheme="majorBidi"/>
          <w:szCs w:val="24"/>
          <w:lang w:val="id-ID"/>
        </w:rPr>
        <w:t xml:space="preserve">”. Menurut Majelis Hakim, </w:t>
      </w:r>
      <w:r w:rsidR="007E2E5F" w:rsidRPr="00E033DD">
        <w:rPr>
          <w:rFonts w:ascii="Calisto MT" w:hAnsi="Calisto MT" w:cstheme="majorBidi"/>
          <w:szCs w:val="24"/>
          <w:lang w:val="id-ID"/>
        </w:rPr>
        <w:t>unsur ini juga telah terpenuhi</w:t>
      </w:r>
      <w:r w:rsidR="007E2E5F" w:rsidRPr="00E033DD">
        <w:rPr>
          <w:rFonts w:ascii="Calisto MT" w:hAnsi="Calisto MT" w:cstheme="majorBidi"/>
          <w:szCs w:val="24"/>
        </w:rPr>
        <w:t xml:space="preserve">. </w:t>
      </w:r>
      <w:r w:rsidRPr="00E033DD">
        <w:rPr>
          <w:rFonts w:ascii="Calisto MT" w:hAnsi="Calisto MT" w:cstheme="majorBidi"/>
          <w:szCs w:val="24"/>
          <w:lang w:val="id-ID"/>
        </w:rPr>
        <w:t xml:space="preserve">Dari fakta-fakta </w:t>
      </w:r>
      <w:r w:rsidR="007E2E5F" w:rsidRPr="00E033DD">
        <w:rPr>
          <w:rFonts w:ascii="Calisto MT" w:hAnsi="Calisto MT" w:cstheme="majorBidi"/>
          <w:szCs w:val="24"/>
        </w:rPr>
        <w:t>persidangan</w:t>
      </w:r>
      <w:r w:rsidRPr="00E033DD">
        <w:rPr>
          <w:rFonts w:ascii="Calisto MT" w:hAnsi="Calisto MT" w:cstheme="majorBidi"/>
          <w:szCs w:val="24"/>
          <w:lang w:val="id-ID"/>
        </w:rPr>
        <w:t>, majelis hakim memandang bahwa unsur: “</w:t>
      </w:r>
      <w:r w:rsidRPr="00E033DD">
        <w:rPr>
          <w:rFonts w:ascii="Calisto MT" w:hAnsi="Calisto MT" w:cstheme="majorBidi"/>
          <w:i/>
          <w:iCs/>
          <w:szCs w:val="24"/>
          <w:lang w:val="id-ID"/>
        </w:rPr>
        <w:t>dan dengan rencana terlebih dahulu</w:t>
      </w:r>
      <w:r w:rsidRPr="00E033DD">
        <w:rPr>
          <w:rFonts w:ascii="Calisto MT" w:hAnsi="Calisto MT" w:cstheme="majorBidi"/>
          <w:szCs w:val="24"/>
          <w:lang w:val="id-ID"/>
        </w:rPr>
        <w:t>” dalam Pasal 340 KUHP sudah bisa dipenuhi.</w:t>
      </w:r>
    </w:p>
    <w:p w:rsidR="00FA3CDF" w:rsidRPr="00E033DD" w:rsidRDefault="00FA3CDF" w:rsidP="007E2E5F">
      <w:pPr>
        <w:pStyle w:val="ListParagraph"/>
        <w:numPr>
          <w:ilvl w:val="0"/>
          <w:numId w:val="27"/>
        </w:numPr>
        <w:spacing w:after="0" w:line="276" w:lineRule="auto"/>
        <w:ind w:left="567" w:hanging="283"/>
        <w:rPr>
          <w:rFonts w:ascii="Calisto MT" w:hAnsi="Calisto MT" w:cstheme="majorBidi"/>
          <w:szCs w:val="24"/>
          <w:lang w:val="id-ID"/>
        </w:rPr>
      </w:pPr>
      <w:r w:rsidRPr="00E033DD">
        <w:rPr>
          <w:rFonts w:ascii="Calisto MT" w:hAnsi="Calisto MT" w:cstheme="majorBidi"/>
          <w:szCs w:val="24"/>
          <w:lang w:val="id-ID"/>
        </w:rPr>
        <w:t>Unsur: “</w:t>
      </w:r>
      <w:r w:rsidRPr="00E033DD">
        <w:rPr>
          <w:rFonts w:ascii="Calisto MT" w:hAnsi="Calisto MT" w:cstheme="majorBidi"/>
          <w:i/>
          <w:iCs/>
          <w:szCs w:val="24"/>
          <w:lang w:val="id-ID"/>
        </w:rPr>
        <w:t>Merampas nyawa orang lain</w:t>
      </w:r>
      <w:r w:rsidRPr="00E033DD">
        <w:rPr>
          <w:rFonts w:ascii="Calisto MT" w:hAnsi="Calisto MT" w:cstheme="majorBidi"/>
          <w:szCs w:val="24"/>
          <w:lang w:val="id-ID"/>
        </w:rPr>
        <w:t>”. Unsur “</w:t>
      </w:r>
      <w:r w:rsidRPr="00E033DD">
        <w:rPr>
          <w:rFonts w:ascii="Calisto MT" w:hAnsi="Calisto MT" w:cstheme="majorBidi"/>
          <w:i/>
          <w:iCs/>
          <w:szCs w:val="24"/>
          <w:lang w:val="id-ID"/>
        </w:rPr>
        <w:t>merampas nyawa orang lain</w:t>
      </w:r>
      <w:r w:rsidRPr="00E033DD">
        <w:rPr>
          <w:rFonts w:ascii="Calisto MT" w:hAnsi="Calisto MT" w:cstheme="majorBidi"/>
          <w:szCs w:val="24"/>
          <w:lang w:val="id-ID"/>
        </w:rPr>
        <w:t>” menurut hakim juga telah terpenuhi, hal ini dibuktikan dengan fakta bahwa korbannya meninggal du</w:t>
      </w:r>
      <w:r w:rsidRPr="00E033DD">
        <w:rPr>
          <w:rFonts w:ascii="Calisto MT" w:hAnsi="Calisto MT" w:cstheme="majorBidi"/>
          <w:szCs w:val="24"/>
        </w:rPr>
        <w:t>n</w:t>
      </w:r>
      <w:r w:rsidRPr="00E033DD">
        <w:rPr>
          <w:rFonts w:ascii="Calisto MT" w:hAnsi="Calisto MT" w:cstheme="majorBidi"/>
          <w:szCs w:val="24"/>
          <w:lang w:val="id-ID"/>
        </w:rPr>
        <w:t>i</w:t>
      </w:r>
      <w:r w:rsidRPr="00E033DD">
        <w:rPr>
          <w:rFonts w:ascii="Calisto MT" w:hAnsi="Calisto MT" w:cstheme="majorBidi"/>
          <w:szCs w:val="24"/>
        </w:rPr>
        <w:t>a</w:t>
      </w:r>
      <w:r w:rsidRPr="00E033DD">
        <w:rPr>
          <w:rFonts w:ascii="Calisto MT" w:hAnsi="Calisto MT" w:cstheme="majorBidi"/>
          <w:szCs w:val="24"/>
          <w:lang w:val="id-ID"/>
        </w:rPr>
        <w:t xml:space="preserve"> akibat perbuatan terdakwa.</w:t>
      </w:r>
    </w:p>
    <w:p w:rsidR="00FA3CDF" w:rsidRPr="00E033DD" w:rsidRDefault="00FA3CDF" w:rsidP="007F09F1">
      <w:pPr>
        <w:spacing w:after="0" w:line="276" w:lineRule="auto"/>
        <w:ind w:firstLine="567"/>
        <w:rPr>
          <w:rFonts w:ascii="Calisto MT" w:hAnsi="Calisto MT" w:cstheme="majorBidi"/>
          <w:bCs/>
          <w:szCs w:val="24"/>
        </w:rPr>
      </w:pPr>
      <w:r w:rsidRPr="00E033DD">
        <w:rPr>
          <w:rFonts w:ascii="Calisto MT" w:hAnsi="Calisto MT" w:cstheme="majorBidi"/>
          <w:szCs w:val="24"/>
          <w:lang w:val="id-ID"/>
        </w:rPr>
        <w:t>Sejauh analisis terhadap pertimbangan hakim di atas, penulis menemukan bahw</w:t>
      </w:r>
      <w:r w:rsidR="007E2E5F" w:rsidRPr="00E033DD">
        <w:rPr>
          <w:rFonts w:ascii="Calisto MT" w:hAnsi="Calisto MT" w:cstheme="majorBidi"/>
          <w:szCs w:val="24"/>
          <w:lang w:val="id-ID"/>
        </w:rPr>
        <w:t xml:space="preserve">a sesungguhnya dengan mengacu </w:t>
      </w:r>
      <w:r w:rsidRPr="00E033DD">
        <w:rPr>
          <w:rFonts w:ascii="Calisto MT" w:hAnsi="Calisto MT" w:cstheme="majorBidi"/>
          <w:szCs w:val="24"/>
          <w:lang w:val="id-ID"/>
        </w:rPr>
        <w:t>pada fakta persidangan, tidak semuanya</w:t>
      </w:r>
      <w:r w:rsidRPr="00E033DD">
        <w:rPr>
          <w:rFonts w:ascii="Calisto MT" w:hAnsi="Calisto MT" w:cstheme="majorBidi"/>
          <w:szCs w:val="24"/>
        </w:rPr>
        <w:t xml:space="preserve"> unsur</w:t>
      </w:r>
      <w:r w:rsidRPr="00E033DD">
        <w:rPr>
          <w:rFonts w:ascii="Calisto MT" w:hAnsi="Calisto MT" w:cstheme="majorBidi"/>
          <w:szCs w:val="24"/>
          <w:lang w:val="id-ID"/>
        </w:rPr>
        <w:t xml:space="preserve"> dapat dipenuhi. Penulis melihat bahwa dakwaan JPU sekaligus </w:t>
      </w:r>
      <w:r w:rsidR="007E2E5F" w:rsidRPr="00E033DD">
        <w:rPr>
          <w:rFonts w:ascii="Calisto MT" w:hAnsi="Calisto MT" w:cstheme="majorBidi"/>
          <w:szCs w:val="24"/>
          <w:lang w:val="id-ID"/>
        </w:rPr>
        <w:t>alasan dan pertimbangan</w:t>
      </w:r>
      <w:r w:rsidRPr="00E033DD">
        <w:rPr>
          <w:rFonts w:ascii="Calisto MT" w:hAnsi="Calisto MT" w:cstheme="majorBidi"/>
          <w:szCs w:val="24"/>
          <w:lang w:val="id-ID"/>
        </w:rPr>
        <w:t xml:space="preserve"> hakim hanya m</w:t>
      </w:r>
      <w:r w:rsidR="007E2E5F" w:rsidRPr="00E033DD">
        <w:rPr>
          <w:rFonts w:ascii="Calisto MT" w:hAnsi="Calisto MT" w:cstheme="majorBidi"/>
          <w:szCs w:val="24"/>
          <w:lang w:val="id-ID"/>
        </w:rPr>
        <w:t>ampu membuktikan tiga unsur dari empat unsur yang ada</w:t>
      </w:r>
      <w:r w:rsidRPr="00E033DD">
        <w:rPr>
          <w:rFonts w:ascii="Calisto MT" w:hAnsi="Calisto MT" w:cstheme="majorBidi"/>
          <w:szCs w:val="24"/>
          <w:lang w:val="id-ID"/>
        </w:rPr>
        <w:t xml:space="preserve"> dalam Pasal 340 KUHP. Menurut penulis, unsur yang dapat dibuktikan oleh para hakim ialah unsur “</w:t>
      </w:r>
      <w:r w:rsidRPr="00E033DD">
        <w:rPr>
          <w:rFonts w:ascii="Calisto MT" w:hAnsi="Calisto MT" w:cstheme="majorBidi"/>
          <w:i/>
          <w:iCs/>
          <w:szCs w:val="24"/>
          <w:lang w:val="id-ID"/>
        </w:rPr>
        <w:t>barang siapa</w:t>
      </w:r>
      <w:r w:rsidRPr="00E033DD">
        <w:rPr>
          <w:rFonts w:ascii="Calisto MT" w:hAnsi="Calisto MT" w:cstheme="majorBidi"/>
          <w:szCs w:val="24"/>
          <w:lang w:val="id-ID"/>
        </w:rPr>
        <w:t>”, unsur “</w:t>
      </w:r>
      <w:r w:rsidRPr="00E033DD">
        <w:rPr>
          <w:rFonts w:ascii="Calisto MT" w:hAnsi="Calisto MT" w:cstheme="majorBidi"/>
          <w:i/>
          <w:iCs/>
          <w:szCs w:val="24"/>
          <w:lang w:val="id-ID"/>
        </w:rPr>
        <w:t>dengan sengaja</w:t>
      </w:r>
      <w:r w:rsidRPr="00E033DD">
        <w:rPr>
          <w:rFonts w:ascii="Calisto MT" w:hAnsi="Calisto MT" w:cstheme="majorBidi"/>
          <w:szCs w:val="24"/>
          <w:lang w:val="id-ID"/>
        </w:rPr>
        <w:t>” dan unsur “</w:t>
      </w:r>
      <w:r w:rsidRPr="00E033DD">
        <w:rPr>
          <w:rFonts w:ascii="Calisto MT" w:hAnsi="Calisto MT" w:cstheme="majorBidi"/>
          <w:i/>
          <w:iCs/>
          <w:szCs w:val="24"/>
          <w:lang w:val="id-ID"/>
        </w:rPr>
        <w:t>merampas nyawa orang lain</w:t>
      </w:r>
      <w:r w:rsidRPr="00E033DD">
        <w:rPr>
          <w:rFonts w:ascii="Calisto MT" w:hAnsi="Calisto MT" w:cstheme="majorBidi"/>
          <w:szCs w:val="24"/>
          <w:lang w:val="id-ID"/>
        </w:rPr>
        <w:t>”</w:t>
      </w:r>
      <w:r w:rsidR="007E2E5F" w:rsidRPr="00E033DD">
        <w:rPr>
          <w:rFonts w:ascii="Calisto MT" w:hAnsi="Calisto MT" w:cstheme="majorBidi"/>
          <w:szCs w:val="24"/>
          <w:lang w:val="id-ID"/>
        </w:rPr>
        <w:t>. H</w:t>
      </w:r>
      <w:r w:rsidRPr="00E033DD">
        <w:rPr>
          <w:rFonts w:ascii="Calisto MT" w:hAnsi="Calisto MT" w:cstheme="majorBidi"/>
          <w:szCs w:val="24"/>
          <w:lang w:val="id-ID"/>
        </w:rPr>
        <w:t>anya saja unsur “</w:t>
      </w:r>
      <w:r w:rsidRPr="00E033DD">
        <w:rPr>
          <w:rFonts w:ascii="Calisto MT" w:hAnsi="Calisto MT" w:cstheme="majorBidi"/>
          <w:i/>
          <w:iCs/>
          <w:szCs w:val="24"/>
          <w:lang w:val="id-ID"/>
        </w:rPr>
        <w:t>dan dengan rencana terlebih dahulu</w:t>
      </w:r>
      <w:r w:rsidRPr="00E033DD">
        <w:rPr>
          <w:rFonts w:ascii="Calisto MT" w:hAnsi="Calisto MT" w:cstheme="majorBidi"/>
          <w:szCs w:val="24"/>
          <w:lang w:val="id-ID"/>
        </w:rPr>
        <w:t xml:space="preserve">” menurut penulis belum mampu </w:t>
      </w:r>
      <w:r w:rsidR="007E2E5F" w:rsidRPr="00E033DD">
        <w:rPr>
          <w:rFonts w:ascii="Calisto MT" w:hAnsi="Calisto MT" w:cstheme="majorBidi"/>
          <w:szCs w:val="24"/>
          <w:lang w:val="id-ID"/>
        </w:rPr>
        <w:t>sepenuhnya dibuktikan</w:t>
      </w:r>
      <w:r w:rsidRPr="00E033DD">
        <w:rPr>
          <w:rFonts w:ascii="Calisto MT" w:hAnsi="Calisto MT" w:cstheme="majorBidi"/>
          <w:szCs w:val="24"/>
          <w:lang w:val="id-ID"/>
        </w:rPr>
        <w:t xml:space="preserve"> hakim. Dalam kai</w:t>
      </w:r>
      <w:r w:rsidR="007E2E5F" w:rsidRPr="00E033DD">
        <w:rPr>
          <w:rFonts w:ascii="Calisto MT" w:hAnsi="Calisto MT" w:cstheme="majorBidi"/>
          <w:szCs w:val="24"/>
          <w:lang w:val="id-ID"/>
        </w:rPr>
        <w:t>dah-kaidah pembuktian terdakwa</w:t>
      </w:r>
      <w:r w:rsidR="007E2E5F" w:rsidRPr="00E033DD">
        <w:rPr>
          <w:rFonts w:ascii="Calisto MT" w:hAnsi="Calisto MT" w:cstheme="majorBidi"/>
          <w:szCs w:val="24"/>
        </w:rPr>
        <w:t xml:space="preserve"> </w:t>
      </w:r>
      <w:r w:rsidRPr="00E033DD">
        <w:rPr>
          <w:rFonts w:ascii="Calisto MT" w:hAnsi="Calisto MT" w:cstheme="majorBidi"/>
          <w:bCs/>
          <w:szCs w:val="24"/>
          <w:lang w:val="id-ID"/>
        </w:rPr>
        <w:t xml:space="preserve">pertimbangan hakim </w:t>
      </w:r>
      <w:r w:rsidR="007E2E5F" w:rsidRPr="00E033DD">
        <w:rPr>
          <w:rFonts w:ascii="Calisto MT" w:hAnsi="Calisto MT" w:cstheme="majorBidi"/>
          <w:bCs/>
          <w:szCs w:val="24"/>
        </w:rPr>
        <w:t>adalah</w:t>
      </w:r>
      <w:r w:rsidRPr="00E033DD">
        <w:rPr>
          <w:rFonts w:ascii="Calisto MT" w:hAnsi="Calisto MT" w:cstheme="majorBidi"/>
          <w:bCs/>
          <w:szCs w:val="24"/>
          <w:lang w:val="id-ID"/>
        </w:rPr>
        <w:t xml:space="preserve"> satu di antara bagian p</w:t>
      </w:r>
      <w:r w:rsidRPr="00E033DD">
        <w:rPr>
          <w:rFonts w:ascii="Calisto MT" w:hAnsi="Calisto MT" w:cstheme="majorBidi"/>
          <w:bCs/>
          <w:szCs w:val="24"/>
        </w:rPr>
        <w:t>e</w:t>
      </w:r>
      <w:r w:rsidRPr="00E033DD">
        <w:rPr>
          <w:rFonts w:ascii="Calisto MT" w:hAnsi="Calisto MT" w:cstheme="majorBidi"/>
          <w:bCs/>
          <w:szCs w:val="24"/>
          <w:lang w:val="id-ID"/>
        </w:rPr>
        <w:t>nting dalam sebuah putusan, bahkan dapat dikemu</w:t>
      </w:r>
      <w:r w:rsidRPr="00E033DD">
        <w:rPr>
          <w:rFonts w:ascii="Calisto MT" w:hAnsi="Calisto MT" w:cstheme="majorBidi"/>
          <w:bCs/>
          <w:szCs w:val="24"/>
        </w:rPr>
        <w:t>k</w:t>
      </w:r>
      <w:r w:rsidRPr="00E033DD">
        <w:rPr>
          <w:rFonts w:ascii="Calisto MT" w:hAnsi="Calisto MT" w:cstheme="majorBidi"/>
          <w:bCs/>
          <w:szCs w:val="24"/>
          <w:lang w:val="id-ID"/>
        </w:rPr>
        <w:t>akan sebagai inti yuridis sebuah putusan.</w:t>
      </w:r>
      <w:r w:rsidR="007F09F1" w:rsidRPr="00E033DD">
        <w:rPr>
          <w:rStyle w:val="FootnoteReference"/>
          <w:rFonts w:ascii="Calisto MT" w:hAnsi="Calisto MT" w:cstheme="majorBidi"/>
          <w:bCs/>
          <w:szCs w:val="24"/>
          <w:lang w:val="id-ID"/>
        </w:rPr>
        <w:footnoteReference w:id="22"/>
      </w:r>
    </w:p>
    <w:p w:rsidR="00FA3CDF" w:rsidRPr="00E033DD" w:rsidRDefault="00FA3CDF" w:rsidP="007E2E5F">
      <w:pPr>
        <w:spacing w:after="0" w:line="276" w:lineRule="auto"/>
        <w:ind w:firstLine="567"/>
        <w:rPr>
          <w:rFonts w:ascii="Calisto MT" w:hAnsi="Calisto MT" w:cstheme="majorBidi"/>
          <w:szCs w:val="24"/>
          <w:lang w:val="id-ID"/>
        </w:rPr>
      </w:pPr>
      <w:r w:rsidRPr="00E033DD">
        <w:rPr>
          <w:rFonts w:ascii="Calisto MT" w:hAnsi="Calisto MT" w:cstheme="majorBidi"/>
          <w:bCs/>
          <w:szCs w:val="24"/>
          <w:lang w:val="id-ID"/>
        </w:rPr>
        <w:t xml:space="preserve">Menyangkut pemeriksaan perkara </w:t>
      </w:r>
      <w:r w:rsidRPr="00E033DD">
        <w:rPr>
          <w:rFonts w:ascii="Calisto MT" w:hAnsi="Calisto MT" w:cstheme="majorBidi"/>
          <w:szCs w:val="24"/>
          <w:lang w:val="id-ID"/>
        </w:rPr>
        <w:t>Nomor 39/Pid.B/2019/Pn.Tdn di atas, penulis melihat tidak semua unsur Pasal 340 KUHP benar-benar dapat terbukti</w:t>
      </w:r>
      <w:r w:rsidR="007E2E5F" w:rsidRPr="00E033DD">
        <w:rPr>
          <w:rFonts w:ascii="Calisto MT" w:hAnsi="Calisto MT" w:cstheme="majorBidi"/>
          <w:szCs w:val="24"/>
          <w:lang w:val="id-ID"/>
        </w:rPr>
        <w:t xml:space="preserve"> di dalam persidangan, khusus</w:t>
      </w:r>
      <w:r w:rsidRPr="00E033DD">
        <w:rPr>
          <w:rFonts w:ascii="Calisto MT" w:hAnsi="Calisto MT" w:cstheme="majorBidi"/>
          <w:szCs w:val="24"/>
          <w:lang w:val="id-ID"/>
        </w:rPr>
        <w:t xml:space="preserve"> pemenuhan unsur “</w:t>
      </w:r>
      <w:r w:rsidRPr="00E033DD">
        <w:rPr>
          <w:rFonts w:ascii="Calisto MT" w:hAnsi="Calisto MT" w:cstheme="majorBidi"/>
          <w:i/>
          <w:iCs/>
          <w:szCs w:val="24"/>
          <w:lang w:val="id-ID"/>
        </w:rPr>
        <w:t>dan dengan rencana terlebih dahulu</w:t>
      </w:r>
      <w:r w:rsidRPr="00E033DD">
        <w:rPr>
          <w:rFonts w:ascii="Calisto MT" w:hAnsi="Calisto MT" w:cstheme="majorBidi"/>
          <w:szCs w:val="24"/>
          <w:lang w:val="id-ID"/>
        </w:rPr>
        <w:t>”. Karena, dalam fakta di persidangan, terdakwa tidak menerangkan atau sekurang-kurangn</w:t>
      </w:r>
      <w:r w:rsidR="007E2E5F" w:rsidRPr="00E033DD">
        <w:rPr>
          <w:rFonts w:ascii="Calisto MT" w:hAnsi="Calisto MT" w:cstheme="majorBidi"/>
          <w:szCs w:val="24"/>
          <w:lang w:val="id-ID"/>
        </w:rPr>
        <w:t>ya tidak mengaku bahwa</w:t>
      </w:r>
      <w:r w:rsidR="007E2E5F" w:rsidRPr="00E033DD">
        <w:rPr>
          <w:rFonts w:ascii="Calisto MT" w:hAnsi="Calisto MT" w:cstheme="majorBidi"/>
          <w:szCs w:val="24"/>
        </w:rPr>
        <w:t xml:space="preserve"> terdakwa</w:t>
      </w:r>
      <w:r w:rsidRPr="00E033DD">
        <w:rPr>
          <w:rFonts w:ascii="Calisto MT" w:hAnsi="Calisto MT" w:cstheme="majorBidi"/>
          <w:szCs w:val="24"/>
          <w:lang w:val="id-ID"/>
        </w:rPr>
        <w:t xml:space="preserve"> berencana </w:t>
      </w:r>
      <w:r w:rsidR="007E2E5F" w:rsidRPr="00E033DD">
        <w:rPr>
          <w:rFonts w:ascii="Calisto MT" w:hAnsi="Calisto MT" w:cstheme="majorBidi"/>
          <w:szCs w:val="24"/>
          <w:lang w:val="id-ID"/>
        </w:rPr>
        <w:t xml:space="preserve">membunuh </w:t>
      </w:r>
      <w:r w:rsidRPr="00E033DD">
        <w:rPr>
          <w:rFonts w:ascii="Calisto MT" w:hAnsi="Calisto MT" w:cstheme="majorBidi"/>
          <w:szCs w:val="24"/>
          <w:lang w:val="id-ID"/>
        </w:rPr>
        <w:t>dua korbannya. Begitupun</w:t>
      </w:r>
      <w:r w:rsidR="007E2E5F" w:rsidRPr="00E033DD">
        <w:rPr>
          <w:rFonts w:ascii="Calisto MT" w:hAnsi="Calisto MT" w:cstheme="majorBidi"/>
          <w:szCs w:val="24"/>
        </w:rPr>
        <w:t xml:space="preserve"> juga</w:t>
      </w:r>
      <w:r w:rsidRPr="00E033DD">
        <w:rPr>
          <w:rFonts w:ascii="Calisto MT" w:hAnsi="Calisto MT" w:cstheme="majorBidi"/>
          <w:szCs w:val="24"/>
          <w:lang w:val="id-ID"/>
        </w:rPr>
        <w:t xml:space="preserve"> mengenai pisau yang dia bawa, tidak terbukti bahwa pisau tersebut disediakan untuk membunuh kedua korban. Baik keterangan saksi serta </w:t>
      </w:r>
      <w:r w:rsidRPr="00E033DD">
        <w:rPr>
          <w:rFonts w:ascii="Calisto MT" w:hAnsi="Calisto MT" w:cstheme="majorBidi"/>
          <w:szCs w:val="24"/>
        </w:rPr>
        <w:t>terdakwa</w:t>
      </w:r>
      <w:r w:rsidRPr="00E033DD">
        <w:rPr>
          <w:rFonts w:ascii="Calisto MT" w:hAnsi="Calisto MT" w:cstheme="majorBidi"/>
          <w:szCs w:val="24"/>
          <w:lang w:val="id-ID"/>
        </w:rPr>
        <w:t xml:space="preserve"> di persidangan, sa</w:t>
      </w:r>
      <w:r w:rsidR="007E2E5F" w:rsidRPr="00E033DD">
        <w:rPr>
          <w:rFonts w:ascii="Calisto MT" w:hAnsi="Calisto MT" w:cstheme="majorBidi"/>
          <w:szCs w:val="24"/>
          <w:lang w:val="id-ID"/>
        </w:rPr>
        <w:t>ma-sama tidak menjelaskan ada</w:t>
      </w:r>
      <w:r w:rsidRPr="00E033DD">
        <w:rPr>
          <w:rFonts w:ascii="Calisto MT" w:hAnsi="Calisto MT" w:cstheme="majorBidi"/>
          <w:szCs w:val="24"/>
          <w:lang w:val="id-ID"/>
        </w:rPr>
        <w:t xml:space="preserve"> rencana pada saat </w:t>
      </w:r>
      <w:r w:rsidR="007E2E5F" w:rsidRPr="00E033DD">
        <w:rPr>
          <w:rFonts w:ascii="Calisto MT" w:hAnsi="Calisto MT" w:cstheme="majorBidi"/>
          <w:szCs w:val="24"/>
        </w:rPr>
        <w:t>d</w:t>
      </w:r>
      <w:r w:rsidRPr="00E033DD">
        <w:rPr>
          <w:rFonts w:ascii="Calisto MT" w:hAnsi="Calisto MT" w:cstheme="majorBidi"/>
          <w:szCs w:val="24"/>
          <w:lang w:val="id-ID"/>
        </w:rPr>
        <w:t>ia membunuh korban. Untuk itu, asas per</w:t>
      </w:r>
      <w:r w:rsidR="007E2E5F" w:rsidRPr="00E033DD">
        <w:rPr>
          <w:rFonts w:ascii="Calisto MT" w:hAnsi="Calisto MT" w:cstheme="majorBidi"/>
          <w:szCs w:val="24"/>
          <w:lang w:val="id-ID"/>
        </w:rPr>
        <w:t xml:space="preserve">timbangan hakim harus mengacu </w:t>
      </w:r>
      <w:r w:rsidRPr="00E033DD">
        <w:rPr>
          <w:rFonts w:ascii="Calisto MT" w:hAnsi="Calisto MT" w:cstheme="majorBidi"/>
          <w:szCs w:val="24"/>
          <w:lang w:val="id-ID"/>
        </w:rPr>
        <w:t>pada fakta di persidangan menurut penulis belum sepenuhnya dapat dibuktikan hakim.</w:t>
      </w:r>
      <w:r w:rsidR="007E2E5F" w:rsidRPr="00E033DD">
        <w:rPr>
          <w:rFonts w:ascii="Calisto MT" w:hAnsi="Calisto MT" w:cstheme="majorBidi"/>
          <w:szCs w:val="24"/>
        </w:rPr>
        <w:t xml:space="preserve"> </w:t>
      </w:r>
      <w:r w:rsidRPr="00E033DD">
        <w:rPr>
          <w:rFonts w:ascii="Calisto MT" w:hAnsi="Calisto MT" w:cstheme="majorBidi"/>
          <w:szCs w:val="24"/>
          <w:lang w:val="id-ID"/>
        </w:rPr>
        <w:t xml:space="preserve">Menentukan pelaku benar-benar memiliki rencana untuk membunuh atau tidak memang menjadi suatu yang sangat penting di samping juga tidak </w:t>
      </w:r>
      <w:r w:rsidRPr="00E033DD">
        <w:rPr>
          <w:rFonts w:ascii="Calisto MT" w:hAnsi="Calisto MT" w:cstheme="majorBidi"/>
          <w:szCs w:val="24"/>
          <w:lang w:val="id-ID"/>
        </w:rPr>
        <w:lastRenderedPageBreak/>
        <w:t xml:space="preserve">mudah. Dalam beberapa catatan Chazawi, unsur berencana memiliki tiga syarat: </w:t>
      </w:r>
    </w:p>
    <w:p w:rsidR="00FA3CDF" w:rsidRPr="00E033DD" w:rsidRDefault="00FA3CDF" w:rsidP="007E2E5F">
      <w:pPr>
        <w:pStyle w:val="ListParagraph"/>
        <w:numPr>
          <w:ilvl w:val="0"/>
          <w:numId w:val="32"/>
        </w:numPr>
        <w:spacing w:after="0" w:line="276" w:lineRule="auto"/>
        <w:ind w:left="567" w:hanging="283"/>
        <w:rPr>
          <w:rFonts w:ascii="Calisto MT" w:hAnsi="Calisto MT" w:cstheme="majorBidi"/>
          <w:szCs w:val="24"/>
          <w:lang w:val="id-ID"/>
        </w:rPr>
      </w:pPr>
      <w:r w:rsidRPr="00E033DD">
        <w:rPr>
          <w:rFonts w:ascii="Calisto MT" w:hAnsi="Calisto MT" w:cstheme="majorBidi"/>
          <w:szCs w:val="24"/>
          <w:lang w:val="id-ID"/>
        </w:rPr>
        <w:t>Memutuskan kehendak dengan tenang.</w:t>
      </w:r>
    </w:p>
    <w:p w:rsidR="00FA3CDF" w:rsidRPr="00E033DD" w:rsidRDefault="00FA3CDF" w:rsidP="007E2E5F">
      <w:pPr>
        <w:pStyle w:val="ListParagraph"/>
        <w:numPr>
          <w:ilvl w:val="0"/>
          <w:numId w:val="32"/>
        </w:numPr>
        <w:spacing w:after="0" w:line="276" w:lineRule="auto"/>
        <w:ind w:left="567" w:hanging="283"/>
        <w:rPr>
          <w:rFonts w:ascii="Calisto MT" w:hAnsi="Calisto MT" w:cstheme="majorBidi"/>
          <w:szCs w:val="24"/>
          <w:lang w:val="id-ID"/>
        </w:rPr>
      </w:pPr>
      <w:r w:rsidRPr="00E033DD">
        <w:rPr>
          <w:rFonts w:ascii="Calisto MT" w:hAnsi="Calisto MT" w:cstheme="majorBidi"/>
          <w:szCs w:val="24"/>
          <w:lang w:val="id-ID"/>
        </w:rPr>
        <w:t>Ada ketersediaan waktu yang cukup sejak timbulnya kehendak sampai dengan pelaksanaan kehendak.</w:t>
      </w:r>
    </w:p>
    <w:p w:rsidR="00FA3CDF" w:rsidRPr="00E033DD" w:rsidRDefault="00FA3CDF" w:rsidP="00C1788B">
      <w:pPr>
        <w:pStyle w:val="ListParagraph"/>
        <w:numPr>
          <w:ilvl w:val="0"/>
          <w:numId w:val="32"/>
        </w:numPr>
        <w:spacing w:after="0" w:line="276" w:lineRule="auto"/>
        <w:ind w:left="567" w:hanging="283"/>
        <w:rPr>
          <w:rFonts w:ascii="Calisto MT" w:hAnsi="Calisto MT" w:cstheme="majorBidi"/>
          <w:szCs w:val="24"/>
          <w:lang w:val="id-ID"/>
        </w:rPr>
      </w:pPr>
      <w:r w:rsidRPr="00E033DD">
        <w:rPr>
          <w:rFonts w:ascii="Calisto MT" w:hAnsi="Calisto MT" w:cstheme="majorBidi"/>
          <w:szCs w:val="24"/>
          <w:lang w:val="id-ID"/>
        </w:rPr>
        <w:t>Pelaksanaan kehendak (perbuatan) dalam suasana tenang.</w:t>
      </w:r>
      <w:r w:rsidR="00C1788B" w:rsidRPr="00E033DD">
        <w:rPr>
          <w:rStyle w:val="FootnoteReference"/>
          <w:rFonts w:ascii="Calisto MT" w:hAnsi="Calisto MT" w:cstheme="majorBidi"/>
          <w:szCs w:val="24"/>
          <w:lang w:val="id-ID"/>
        </w:rPr>
        <w:footnoteReference w:id="23"/>
      </w:r>
    </w:p>
    <w:p w:rsidR="00FA3CDF" w:rsidRPr="00E033DD" w:rsidRDefault="00FA3CDF" w:rsidP="00C1788B">
      <w:pPr>
        <w:spacing w:after="0" w:line="276" w:lineRule="auto"/>
        <w:ind w:firstLine="567"/>
        <w:rPr>
          <w:rFonts w:ascii="Calisto MT" w:hAnsi="Calisto MT" w:cstheme="majorBidi"/>
          <w:bCs/>
          <w:szCs w:val="24"/>
        </w:rPr>
      </w:pPr>
      <w:r w:rsidRPr="00E033DD">
        <w:rPr>
          <w:rFonts w:ascii="Calisto MT" w:hAnsi="Calisto MT" w:cstheme="majorBidi"/>
          <w:szCs w:val="24"/>
          <w:lang w:val="id-ID"/>
        </w:rPr>
        <w:t xml:space="preserve">Meminjam pendapat Prof. Romli Atmasasmita, dikatakan bahwa </w:t>
      </w:r>
      <w:r w:rsidRPr="00E033DD">
        <w:rPr>
          <w:rFonts w:ascii="Calisto MT" w:hAnsi="Calisto MT" w:cstheme="majorBidi"/>
          <w:bCs/>
          <w:szCs w:val="24"/>
          <w:lang w:val="id-ID"/>
        </w:rPr>
        <w:t>di tahap mana perbuatan seseorang dimintai pertanggungjawaban secara hukum, apakah pada saat adanya niat di permulaan, apakah pada saat adanya niat untuk berbuat, apakah pada saat ada gerakan tubuh, ataukah pada saat melakukan tindakan atau perbuatan.</w:t>
      </w:r>
      <w:r w:rsidR="00C1788B" w:rsidRPr="00E033DD">
        <w:rPr>
          <w:rStyle w:val="FootnoteReference"/>
          <w:rFonts w:ascii="Calisto MT" w:hAnsi="Calisto MT" w:cstheme="majorBidi"/>
          <w:bCs/>
          <w:szCs w:val="24"/>
          <w:lang w:val="id-ID"/>
        </w:rPr>
        <w:footnoteReference w:id="24"/>
      </w:r>
      <w:r w:rsidR="00C1788B" w:rsidRPr="00902F45">
        <w:rPr>
          <w:rFonts w:ascii="Calisto MT" w:hAnsi="Calisto MT" w:cstheme="majorBidi"/>
          <w:bCs/>
          <w:szCs w:val="24"/>
          <w:lang w:val="id-ID"/>
        </w:rPr>
        <w:t xml:space="preserve"> </w:t>
      </w:r>
      <w:r w:rsidRPr="00E033DD">
        <w:rPr>
          <w:rFonts w:ascii="Calisto MT" w:hAnsi="Calisto MT" w:cstheme="majorBidi"/>
          <w:bCs/>
          <w:szCs w:val="24"/>
          <w:lang w:val="id-ID"/>
        </w:rPr>
        <w:t>Hukum pidana hanya melihat pada aspek yang tampak saja, yakni tahap keempat, pada saat melakukan perbuatan atau tindak pidana.</w:t>
      </w:r>
      <w:r w:rsidR="00C1788B" w:rsidRPr="00E033DD">
        <w:rPr>
          <w:rStyle w:val="FootnoteReference"/>
          <w:rFonts w:ascii="Calisto MT" w:hAnsi="Calisto MT" w:cstheme="majorBidi"/>
          <w:bCs/>
          <w:szCs w:val="24"/>
          <w:lang w:val="id-ID"/>
        </w:rPr>
        <w:footnoteReference w:id="25"/>
      </w:r>
      <w:r w:rsidR="00C1788B" w:rsidRPr="00902F45">
        <w:rPr>
          <w:rFonts w:ascii="Calisto MT" w:hAnsi="Calisto MT" w:cstheme="majorBidi"/>
          <w:bCs/>
          <w:szCs w:val="24"/>
          <w:lang w:val="id-ID"/>
        </w:rPr>
        <w:t xml:space="preserve"> </w:t>
      </w:r>
      <w:r w:rsidRPr="00E033DD">
        <w:rPr>
          <w:rFonts w:ascii="Calisto MT" w:hAnsi="Calisto MT" w:cstheme="majorBidi"/>
          <w:bCs/>
          <w:szCs w:val="24"/>
          <w:lang w:val="id-ID"/>
        </w:rPr>
        <w:t>Dengan itu pelaksanaan kehendak yang telah direncanakan di dalam pidana menjadi syarat yang penting. Syarat pelaksanaan kehendak inilah yang mampu membuktikan ada tidaknya perbuatan pembunuhan berencana.</w:t>
      </w:r>
      <w:r w:rsidR="00C1788B" w:rsidRPr="00E033DD">
        <w:rPr>
          <w:rStyle w:val="FootnoteReference"/>
          <w:rFonts w:ascii="Calisto MT" w:hAnsi="Calisto MT" w:cstheme="majorBidi"/>
          <w:bCs/>
          <w:szCs w:val="24"/>
          <w:lang w:val="id-ID"/>
        </w:rPr>
        <w:footnoteReference w:id="26"/>
      </w:r>
    </w:p>
    <w:p w:rsidR="00FA3CDF" w:rsidRPr="00E033DD" w:rsidRDefault="00FA3CDF" w:rsidP="005D1C37">
      <w:pPr>
        <w:spacing w:after="0" w:line="276" w:lineRule="auto"/>
        <w:ind w:firstLine="567"/>
        <w:rPr>
          <w:rFonts w:ascii="Calisto MT" w:hAnsi="Calisto MT" w:cstheme="majorBidi"/>
          <w:szCs w:val="24"/>
          <w:lang w:val="id-ID"/>
        </w:rPr>
      </w:pPr>
      <w:r w:rsidRPr="00E033DD">
        <w:rPr>
          <w:rFonts w:ascii="Calisto MT" w:hAnsi="Calisto MT" w:cstheme="majorBidi"/>
          <w:bCs/>
          <w:szCs w:val="24"/>
          <w:lang w:val="id-ID"/>
        </w:rPr>
        <w:t xml:space="preserve">Dalam perkara </w:t>
      </w:r>
      <w:r w:rsidRPr="00E033DD">
        <w:rPr>
          <w:rFonts w:ascii="Calisto MT" w:hAnsi="Calisto MT" w:cstheme="majorBidi"/>
          <w:szCs w:val="24"/>
          <w:lang w:val="id-ID"/>
        </w:rPr>
        <w:t xml:space="preserve">Nomor 39/Pid.B/2019/Pn.Tdn, majelis hakim secara asas hukum harus benar-benar mampu membuktikan kesengajaan dan perencanaan si pelaku. Pada kasus tersebut, hakim tidak memperjelas unsur-unsur berencana si pelaku pada saat dia melakukan pembunuhan. Fakta-fakta </w:t>
      </w:r>
      <w:r w:rsidR="007E2E5F" w:rsidRPr="00E033DD">
        <w:rPr>
          <w:rFonts w:ascii="Calisto MT" w:hAnsi="Calisto MT" w:cstheme="majorBidi"/>
          <w:szCs w:val="24"/>
          <w:lang w:val="id-ID"/>
        </w:rPr>
        <w:t xml:space="preserve">di </w:t>
      </w:r>
      <w:r w:rsidRPr="00E033DD">
        <w:rPr>
          <w:rFonts w:ascii="Calisto MT" w:hAnsi="Calisto MT" w:cstheme="majorBidi"/>
          <w:szCs w:val="24"/>
          <w:lang w:val="id-ID"/>
        </w:rPr>
        <w:t>persidang</w:t>
      </w:r>
      <w:r w:rsidR="007E2E5F" w:rsidRPr="00E033DD">
        <w:rPr>
          <w:rFonts w:ascii="Calisto MT" w:hAnsi="Calisto MT" w:cstheme="majorBidi"/>
          <w:szCs w:val="24"/>
          <w:lang w:val="id-ID"/>
        </w:rPr>
        <w:t>an juga tidak menerangkan ada</w:t>
      </w:r>
      <w:r w:rsidRPr="00E033DD">
        <w:rPr>
          <w:rFonts w:ascii="Calisto MT" w:hAnsi="Calisto MT" w:cstheme="majorBidi"/>
          <w:szCs w:val="24"/>
          <w:lang w:val="id-ID"/>
        </w:rPr>
        <w:t xml:space="preserve"> pengakuan terdakwa bahwa ia benar-benar berencana, sak</w:t>
      </w:r>
      <w:r w:rsidR="007E2E5F" w:rsidRPr="00E033DD">
        <w:rPr>
          <w:rFonts w:ascii="Calisto MT" w:hAnsi="Calisto MT" w:cstheme="majorBidi"/>
          <w:szCs w:val="24"/>
          <w:lang w:val="id-ID"/>
        </w:rPr>
        <w:t>si juga tidak menjelaskan</w:t>
      </w:r>
      <w:r w:rsidRPr="00E033DD">
        <w:rPr>
          <w:rFonts w:ascii="Calisto MT" w:hAnsi="Calisto MT" w:cstheme="majorBidi"/>
          <w:szCs w:val="24"/>
          <w:lang w:val="id-ID"/>
        </w:rPr>
        <w:t xml:space="preserve"> perencanaan terdakwa untuk membunuh </w:t>
      </w:r>
      <w:r w:rsidR="007E2E5F" w:rsidRPr="00E033DD">
        <w:rPr>
          <w:rFonts w:ascii="Calisto MT" w:hAnsi="Calisto MT" w:cstheme="majorBidi"/>
          <w:szCs w:val="24"/>
          <w:lang w:val="id-ID"/>
        </w:rPr>
        <w:t>korban</w:t>
      </w:r>
      <w:r w:rsidRPr="00E033DD">
        <w:rPr>
          <w:rFonts w:ascii="Calisto MT" w:hAnsi="Calisto MT" w:cstheme="majorBidi"/>
          <w:szCs w:val="24"/>
          <w:lang w:val="id-ID"/>
        </w:rPr>
        <w:t xml:space="preserve">. Karena itu, bagi penulis, hakim dalam perkara tersebut belum sepenuhnya </w:t>
      </w:r>
      <w:r w:rsidR="005D1C37" w:rsidRPr="00E033DD">
        <w:rPr>
          <w:rFonts w:ascii="Calisto MT" w:hAnsi="Calisto MT" w:cstheme="majorBidi"/>
          <w:szCs w:val="24"/>
        </w:rPr>
        <w:t xml:space="preserve">bisa </w:t>
      </w:r>
      <w:r w:rsidRPr="00E033DD">
        <w:rPr>
          <w:rFonts w:ascii="Calisto MT" w:hAnsi="Calisto MT" w:cstheme="majorBidi"/>
          <w:szCs w:val="24"/>
          <w:lang w:val="id-ID"/>
        </w:rPr>
        <w:t>membuktikan bahwa terdakwa benar-benar memiliki rencana pembunuhan.</w:t>
      </w:r>
    </w:p>
    <w:p w:rsidR="00FA3CDF" w:rsidRPr="00E033DD" w:rsidRDefault="00FA3CDF" w:rsidP="007B2019">
      <w:pPr>
        <w:spacing w:after="0" w:line="276" w:lineRule="auto"/>
        <w:ind w:firstLine="567"/>
        <w:rPr>
          <w:rFonts w:ascii="Calisto MT" w:hAnsi="Calisto MT" w:cstheme="majorBidi"/>
          <w:szCs w:val="24"/>
          <w:lang w:val="id-ID"/>
        </w:rPr>
      </w:pPr>
      <w:r w:rsidRPr="00E033DD">
        <w:rPr>
          <w:rFonts w:ascii="Calisto MT" w:hAnsi="Calisto MT" w:cstheme="majorBidi"/>
          <w:szCs w:val="24"/>
          <w:lang w:val="id-ID"/>
        </w:rPr>
        <w:t xml:space="preserve">Penulis juga menganalisis bahwa ketiadaan unsur rencana pada pelaku ini dipertegas dengan adanya dakwaan alternatif </w:t>
      </w:r>
      <w:r w:rsidRPr="00E033DD">
        <w:rPr>
          <w:rFonts w:ascii="Calisto MT" w:hAnsi="Calisto MT" w:cstheme="majorBidi"/>
          <w:i/>
          <w:iCs/>
          <w:szCs w:val="24"/>
          <w:lang w:val="id-ID"/>
        </w:rPr>
        <w:t xml:space="preserve">subsidair </w:t>
      </w:r>
      <w:r w:rsidRPr="00E033DD">
        <w:rPr>
          <w:rFonts w:ascii="Calisto MT" w:hAnsi="Calisto MT" w:cstheme="majorBidi"/>
          <w:szCs w:val="24"/>
          <w:lang w:val="id-ID"/>
        </w:rPr>
        <w:t xml:space="preserve">JPU atas Pasal 338 KUHP. Hal ini semakin memberi penguatan dan mempertegas bahwa seolah-olah JPU sudah mewanti-wanti bilamana nanti dakwaannya terhadap Pasal 340 tidak terpenuhi, maka ada alternatif dakwaan lain yang dapat menjerat pelaku. Dalam kondisi ini, JPU sendiri cenderung tidak yakin atas dakwaannya terhadap pelaku dengan memakai Pasal 340 KUHP </w:t>
      </w:r>
      <w:r w:rsidRPr="00E033DD">
        <w:rPr>
          <w:rFonts w:ascii="Calisto MT" w:hAnsi="Calisto MT" w:cstheme="majorBidi"/>
          <w:szCs w:val="24"/>
          <w:lang w:val="id-ID"/>
        </w:rPr>
        <w:lastRenderedPageBreak/>
        <w:t>tentang pembunuhan berencana, sehingga JPU menggunakan alternatif dakwaan pembunuhan biasa dengan mengacu pada Pasal 338 KUHP.</w:t>
      </w:r>
    </w:p>
    <w:p w:rsidR="00FA3CDF" w:rsidRPr="00E033DD" w:rsidRDefault="00FA3CDF" w:rsidP="007B2019">
      <w:pPr>
        <w:spacing w:after="0" w:line="276" w:lineRule="auto"/>
        <w:ind w:firstLine="567"/>
        <w:rPr>
          <w:rFonts w:ascii="Calisto MT" w:hAnsi="Calisto MT" w:cstheme="majorBidi"/>
          <w:szCs w:val="24"/>
          <w:lang w:val="id-ID"/>
        </w:rPr>
      </w:pPr>
    </w:p>
    <w:p w:rsidR="00FA3CDF" w:rsidRPr="00E033DD" w:rsidRDefault="00FA3CDF" w:rsidP="00FD6774">
      <w:pPr>
        <w:pStyle w:val="ListParagraph"/>
        <w:numPr>
          <w:ilvl w:val="0"/>
          <w:numId w:val="22"/>
        </w:numPr>
        <w:spacing w:after="0" w:line="276" w:lineRule="auto"/>
        <w:ind w:left="284" w:hanging="284"/>
        <w:rPr>
          <w:rFonts w:ascii="Calisto MT" w:hAnsi="Calisto MT" w:cstheme="majorBidi"/>
          <w:b/>
          <w:bCs/>
          <w:szCs w:val="24"/>
          <w:lang w:val="id-ID"/>
        </w:rPr>
      </w:pPr>
      <w:r w:rsidRPr="00E033DD">
        <w:rPr>
          <w:rFonts w:ascii="Calisto MT" w:hAnsi="Calisto MT" w:cstheme="majorBidi"/>
          <w:b/>
          <w:bCs/>
          <w:szCs w:val="24"/>
          <w:lang w:val="id-ID"/>
        </w:rPr>
        <w:t>Tinjauan Hukum Pidana Islam Terhadap Perbarengan Tindak Pidana Pembunuhan Berencana dan Pencurian dalam Putusan Nomor 39/Pid.B/ 2019/PN.Tdn</w:t>
      </w:r>
      <w:r w:rsidRPr="00E033DD">
        <w:rPr>
          <w:rFonts w:ascii="Calisto MT" w:hAnsi="Calisto MT" w:cstheme="majorBidi"/>
          <w:b/>
          <w:bCs/>
          <w:szCs w:val="24"/>
        </w:rPr>
        <w:t xml:space="preserve">  </w:t>
      </w:r>
    </w:p>
    <w:p w:rsidR="00FA3CDF" w:rsidRPr="00902F45" w:rsidRDefault="00FA3CDF" w:rsidP="00C1788B">
      <w:pPr>
        <w:spacing w:after="0" w:line="276" w:lineRule="auto"/>
        <w:ind w:firstLine="567"/>
        <w:rPr>
          <w:rFonts w:ascii="Calisto MT" w:hAnsi="Calisto MT" w:cstheme="majorBidi"/>
          <w:szCs w:val="24"/>
          <w:lang w:val="id-ID"/>
        </w:rPr>
      </w:pPr>
      <w:r w:rsidRPr="00E033DD">
        <w:rPr>
          <w:rFonts w:ascii="Calisto MT" w:hAnsi="Calisto MT" w:cstheme="majorBidi"/>
          <w:szCs w:val="24"/>
          <w:lang w:val="id-ID"/>
        </w:rPr>
        <w:t xml:space="preserve">Meninjau tentang perbarengan tindak pidana pembunuhan </w:t>
      </w:r>
      <w:r w:rsidRPr="00E033DD">
        <w:rPr>
          <w:rFonts w:ascii="Calisto MT" w:hAnsi="Calisto MT" w:cstheme="majorBidi"/>
          <w:szCs w:val="24"/>
        </w:rPr>
        <w:t xml:space="preserve">berencana </w:t>
      </w:r>
      <w:r w:rsidRPr="00E033DD">
        <w:rPr>
          <w:rFonts w:ascii="Calisto MT" w:hAnsi="Calisto MT" w:cstheme="majorBidi"/>
          <w:szCs w:val="24"/>
          <w:lang w:val="id-ID"/>
        </w:rPr>
        <w:t xml:space="preserve">dan pencurian tidak bisa dilepaskan dari kajian gabungan hukuman sebagaimana telah diulas di pembahasan bab sebelumnya. Gabungan hukuman atau tindak pidana ada dikenal dengan istilah </w:t>
      </w:r>
      <w:r w:rsidRPr="00E033DD">
        <w:rPr>
          <w:rFonts w:ascii="Calisto MT" w:hAnsi="Calisto MT" w:cstheme="majorBidi"/>
          <w:i/>
          <w:iCs/>
          <w:szCs w:val="24"/>
          <w:lang w:val="id-ID"/>
        </w:rPr>
        <w:t>tadakhul</w:t>
      </w:r>
      <w:r w:rsidRPr="00E033DD">
        <w:rPr>
          <w:rFonts w:ascii="Calisto MT" w:hAnsi="Calisto MT" w:cstheme="majorBidi"/>
          <w:szCs w:val="24"/>
          <w:lang w:val="id-ID"/>
        </w:rPr>
        <w:t xml:space="preserve">, yaitu hukuman yang bisa saling memasuki (melengkapi), atau </w:t>
      </w:r>
      <w:r w:rsidRPr="00E033DD">
        <w:rPr>
          <w:rFonts w:ascii="Calisto MT" w:hAnsi="Calisto MT" w:cstheme="majorBidi"/>
          <w:i/>
          <w:iCs/>
          <w:szCs w:val="24"/>
          <w:lang w:val="id-ID"/>
        </w:rPr>
        <w:t xml:space="preserve">al-jabb </w:t>
      </w:r>
      <w:r w:rsidRPr="00E033DD">
        <w:rPr>
          <w:rFonts w:ascii="Calisto MT" w:hAnsi="Calisto MT" w:cstheme="majorBidi"/>
          <w:szCs w:val="24"/>
          <w:lang w:val="id-ID"/>
        </w:rPr>
        <w:t>yaitu hukuman yang dapat menyerap hukuman lain, yaitu hukuman mati.</w:t>
      </w:r>
      <w:r w:rsidR="00C1788B" w:rsidRPr="00E033DD">
        <w:rPr>
          <w:rStyle w:val="FootnoteReference"/>
          <w:rFonts w:ascii="Calisto MT" w:hAnsi="Calisto MT" w:cstheme="majorBidi"/>
          <w:szCs w:val="24"/>
          <w:lang w:val="id-ID"/>
        </w:rPr>
        <w:footnoteReference w:id="27"/>
      </w:r>
      <w:r w:rsidR="00C1788B" w:rsidRPr="00902F45">
        <w:rPr>
          <w:rFonts w:ascii="Calisto MT" w:hAnsi="Calisto MT" w:cstheme="majorBidi"/>
          <w:szCs w:val="24"/>
          <w:lang w:val="id-ID"/>
        </w:rPr>
        <w:t xml:space="preserve"> </w:t>
      </w:r>
      <w:r w:rsidRPr="00E033DD">
        <w:rPr>
          <w:rFonts w:ascii="Calisto MT" w:hAnsi="Calisto MT" w:cstheme="majorBidi"/>
          <w:szCs w:val="24"/>
          <w:lang w:val="id-ID"/>
        </w:rPr>
        <w:t>Kedua teori ini dalam kajian hukum pidana Islam ditempatkan sejajar dan menjadi batu pijak dalam menanggapi suatu kasus hukum pidana yang dilakukan secara berbarengan dengan kasus pidana yang lain.</w:t>
      </w:r>
    </w:p>
    <w:p w:rsidR="00FA3CDF" w:rsidRPr="00E033DD" w:rsidRDefault="00FA3CDF" w:rsidP="007B2019">
      <w:pPr>
        <w:spacing w:after="0" w:line="276" w:lineRule="auto"/>
        <w:ind w:firstLine="567"/>
        <w:rPr>
          <w:rFonts w:ascii="Calisto MT" w:hAnsi="Calisto MT" w:cstheme="majorBidi"/>
          <w:szCs w:val="24"/>
          <w:lang w:val="id-ID"/>
        </w:rPr>
      </w:pPr>
      <w:r w:rsidRPr="00E033DD">
        <w:rPr>
          <w:rFonts w:ascii="Calisto MT" w:hAnsi="Calisto MT" w:cstheme="majorBidi"/>
          <w:szCs w:val="24"/>
          <w:lang w:val="id-ID"/>
        </w:rPr>
        <w:t xml:space="preserve">Dalam tinjauan hukum pidana Islam pidana pembunuhan berencana serta diikuti dengan pidana pencurian, keduanya memiliki perbedaan hukuman. Pidana pembunuhan berencana diancam dengan hukuman </w:t>
      </w:r>
      <w:r w:rsidRPr="00E033DD">
        <w:rPr>
          <w:rFonts w:ascii="Calisto MT" w:hAnsi="Calisto MT" w:cstheme="majorBidi"/>
          <w:i/>
          <w:iCs/>
          <w:szCs w:val="24"/>
          <w:lang w:val="id-ID"/>
        </w:rPr>
        <w:t>qishash</w:t>
      </w:r>
      <w:r w:rsidRPr="00E033DD">
        <w:rPr>
          <w:rFonts w:ascii="Calisto MT" w:hAnsi="Calisto MT" w:cstheme="majorBidi"/>
          <w:szCs w:val="24"/>
          <w:lang w:val="id-ID"/>
        </w:rPr>
        <w:t xml:space="preserve">, sementara hukuman pencurian dalam bentuk </w:t>
      </w:r>
      <w:r w:rsidRPr="00E033DD">
        <w:rPr>
          <w:rFonts w:ascii="Calisto MT" w:hAnsi="Calisto MT" w:cstheme="majorBidi"/>
          <w:i/>
          <w:iCs/>
          <w:szCs w:val="24"/>
          <w:lang w:val="id-ID"/>
        </w:rPr>
        <w:t>had</w:t>
      </w:r>
      <w:r w:rsidRPr="00E033DD">
        <w:rPr>
          <w:rFonts w:ascii="Calisto MT" w:hAnsi="Calisto MT" w:cstheme="majorBidi"/>
          <w:szCs w:val="24"/>
          <w:lang w:val="id-ID"/>
        </w:rPr>
        <w:t xml:space="preserve"> potong tangan. Di dalam posisi ini, hukuman </w:t>
      </w:r>
      <w:r w:rsidRPr="00E033DD">
        <w:rPr>
          <w:rFonts w:ascii="Calisto MT" w:hAnsi="Calisto MT" w:cstheme="majorBidi"/>
          <w:i/>
          <w:iCs/>
          <w:szCs w:val="24"/>
          <w:lang w:val="id-ID"/>
        </w:rPr>
        <w:t>qishash</w:t>
      </w:r>
      <w:r w:rsidRPr="00E033DD">
        <w:rPr>
          <w:rFonts w:ascii="Calisto MT" w:hAnsi="Calisto MT" w:cstheme="majorBidi"/>
          <w:szCs w:val="24"/>
          <w:lang w:val="id-ID"/>
        </w:rPr>
        <w:t xml:space="preserve"> dapat menyerap hukuman potong tangan, karena menghukum pelaku kejahatan pembunuhan berencana dan pencurian dalam keadaan memberatkan cukup hanya hukuman pembunuhan, yaitu </w:t>
      </w:r>
      <w:r w:rsidRPr="00E033DD">
        <w:rPr>
          <w:rFonts w:ascii="Calisto MT" w:hAnsi="Calisto MT" w:cstheme="majorBidi"/>
          <w:i/>
          <w:iCs/>
          <w:szCs w:val="24"/>
          <w:lang w:val="id-ID"/>
        </w:rPr>
        <w:t>qishash</w:t>
      </w:r>
      <w:r w:rsidRPr="00E033DD">
        <w:rPr>
          <w:rFonts w:ascii="Calisto MT" w:hAnsi="Calisto MT" w:cstheme="majorBidi"/>
          <w:szCs w:val="24"/>
          <w:lang w:val="id-ID"/>
        </w:rPr>
        <w:t xml:space="preserve"> (membalas si pelaku dengan hukuman yang setimpal, yaitu dihukum mati), karena hukuman </w:t>
      </w:r>
      <w:r w:rsidRPr="00E033DD">
        <w:rPr>
          <w:rFonts w:ascii="Calisto MT" w:hAnsi="Calisto MT" w:cstheme="majorBidi"/>
          <w:i/>
          <w:iCs/>
          <w:szCs w:val="24"/>
          <w:lang w:val="id-ID"/>
        </w:rPr>
        <w:t>qishash</w:t>
      </w:r>
      <w:r w:rsidRPr="00E033DD">
        <w:rPr>
          <w:rFonts w:ascii="Calisto MT" w:hAnsi="Calisto MT" w:cstheme="majorBidi"/>
          <w:szCs w:val="24"/>
          <w:lang w:val="id-ID"/>
        </w:rPr>
        <w:t xml:space="preserve"> dipandang </w:t>
      </w:r>
      <w:r w:rsidRPr="00E033DD">
        <w:rPr>
          <w:rFonts w:ascii="Calisto MT" w:hAnsi="Calisto MT" w:cstheme="majorBidi"/>
          <w:i/>
          <w:iCs/>
          <w:szCs w:val="24"/>
          <w:lang w:val="id-ID"/>
        </w:rPr>
        <w:t>al-jabb</w:t>
      </w:r>
      <w:r w:rsidRPr="00E033DD">
        <w:rPr>
          <w:rFonts w:ascii="Calisto MT" w:hAnsi="Calisto MT" w:cstheme="majorBidi"/>
          <w:szCs w:val="24"/>
          <w:lang w:val="id-ID"/>
        </w:rPr>
        <w:t>, yaitu dapat menyerap hukuman potong tangan.</w:t>
      </w:r>
    </w:p>
    <w:p w:rsidR="00FA3CDF" w:rsidRPr="00E033DD" w:rsidRDefault="00FA3CDF" w:rsidP="00A5565B">
      <w:pPr>
        <w:spacing w:after="0" w:line="276" w:lineRule="auto"/>
        <w:ind w:firstLine="567"/>
        <w:rPr>
          <w:rFonts w:ascii="Calisto MT" w:hAnsi="Calisto MT" w:cstheme="majorBidi"/>
          <w:bCs/>
          <w:szCs w:val="24"/>
        </w:rPr>
      </w:pPr>
      <w:r w:rsidRPr="00E033DD">
        <w:rPr>
          <w:rFonts w:ascii="Calisto MT" w:hAnsi="Calisto MT" w:cstheme="majorBidi"/>
          <w:szCs w:val="24"/>
          <w:lang w:val="id-ID"/>
        </w:rPr>
        <w:t xml:space="preserve">Dalam Putusan Nomor 39/Pid.B/ 2019/PN.Tdn, pelaku pembunuhan yang dilakukan secara berencana yang disertai pencurian, hakim tampak menggunakan teori </w:t>
      </w:r>
      <w:r w:rsidRPr="00E033DD">
        <w:rPr>
          <w:rFonts w:ascii="Calisto MT" w:hAnsi="Calisto MT" w:cstheme="majorBidi"/>
          <w:bCs/>
          <w:i/>
          <w:iCs/>
          <w:szCs w:val="24"/>
          <w:lang w:val="id-ID"/>
        </w:rPr>
        <w:t>voortgezette handeling</w:t>
      </w:r>
      <w:r w:rsidRPr="00E033DD">
        <w:rPr>
          <w:rFonts w:ascii="Calisto MT" w:hAnsi="Calisto MT" w:cstheme="majorBidi"/>
          <w:bCs/>
          <w:szCs w:val="24"/>
          <w:lang w:val="id-ID"/>
        </w:rPr>
        <w:t xml:space="preserve">, yaitu gabungan hukuman yang disebut tidak pidana berlanjut. </w:t>
      </w:r>
      <w:r w:rsidRPr="00E033DD">
        <w:rPr>
          <w:rFonts w:ascii="Calisto MT" w:hAnsi="Calisto MT" w:cstheme="majorBidi"/>
          <w:bCs/>
          <w:i/>
          <w:iCs/>
          <w:szCs w:val="24"/>
          <w:lang w:val="id-ID"/>
        </w:rPr>
        <w:t>Voortgezette handeling</w:t>
      </w:r>
      <w:r w:rsidRPr="00E033DD">
        <w:rPr>
          <w:rFonts w:ascii="Calisto MT" w:hAnsi="Calisto MT" w:cstheme="majorBidi"/>
          <w:bCs/>
          <w:szCs w:val="24"/>
          <w:lang w:val="id-ID"/>
        </w:rPr>
        <w:t xml:space="preserve"> merupakan gabungan tindak pidana berlanjut atau diteruskan.</w:t>
      </w:r>
      <w:r w:rsidR="00A5565B" w:rsidRPr="00E033DD">
        <w:rPr>
          <w:rStyle w:val="FootnoteReference"/>
          <w:rFonts w:ascii="Calisto MT" w:hAnsi="Calisto MT" w:cstheme="majorBidi"/>
          <w:bCs/>
          <w:szCs w:val="24"/>
          <w:lang w:val="id-ID"/>
        </w:rPr>
        <w:footnoteReference w:id="28"/>
      </w:r>
      <w:r w:rsidR="00A5565B" w:rsidRPr="00E033DD">
        <w:rPr>
          <w:rFonts w:ascii="Calisto MT" w:hAnsi="Calisto MT" w:cstheme="majorBidi"/>
          <w:bCs/>
          <w:szCs w:val="24"/>
        </w:rPr>
        <w:t xml:space="preserve"> </w:t>
      </w:r>
      <w:r w:rsidRPr="00E033DD">
        <w:rPr>
          <w:rFonts w:ascii="Calisto MT" w:hAnsi="Calisto MT" w:cstheme="majorBidi"/>
          <w:bCs/>
          <w:i/>
          <w:iCs/>
          <w:szCs w:val="24"/>
          <w:lang w:val="id-ID"/>
        </w:rPr>
        <w:t xml:space="preserve">Voortgezette handeling </w:t>
      </w:r>
      <w:r w:rsidRPr="00E033DD">
        <w:rPr>
          <w:rFonts w:ascii="Calisto MT" w:hAnsi="Calisto MT" w:cstheme="majorBidi"/>
          <w:bCs/>
          <w:szCs w:val="24"/>
          <w:lang w:val="id-ID"/>
        </w:rPr>
        <w:t>ialah beberapa perbuatan yang masing-masing adalah kejahatan sendiri.</w:t>
      </w:r>
      <w:r w:rsidR="00A5565B" w:rsidRPr="00E033DD">
        <w:rPr>
          <w:rStyle w:val="FootnoteReference"/>
          <w:rFonts w:ascii="Calisto MT" w:hAnsi="Calisto MT" w:cstheme="majorBidi"/>
          <w:bCs/>
          <w:szCs w:val="24"/>
          <w:lang w:val="id-ID"/>
        </w:rPr>
        <w:footnoteReference w:id="29"/>
      </w:r>
      <w:r w:rsidR="00A5565B" w:rsidRPr="00E033DD">
        <w:rPr>
          <w:rFonts w:ascii="Calisto MT" w:hAnsi="Calisto MT" w:cstheme="majorBidi"/>
          <w:bCs/>
          <w:szCs w:val="24"/>
        </w:rPr>
        <w:t xml:space="preserve"> </w:t>
      </w:r>
      <w:r w:rsidRPr="00E033DD">
        <w:rPr>
          <w:rFonts w:ascii="Calisto MT" w:hAnsi="Calisto MT" w:cstheme="majorBidi"/>
          <w:bCs/>
          <w:i/>
          <w:iCs/>
          <w:szCs w:val="24"/>
          <w:lang w:val="id-ID"/>
        </w:rPr>
        <w:t xml:space="preserve">Voortgezete handeling </w:t>
      </w:r>
      <w:r w:rsidRPr="00E033DD">
        <w:rPr>
          <w:rFonts w:ascii="Calisto MT" w:hAnsi="Calisto MT" w:cstheme="majorBidi"/>
          <w:bCs/>
          <w:szCs w:val="24"/>
          <w:lang w:val="id-ID"/>
        </w:rPr>
        <w:t>ini diatur pada Pasal 64 KUHP sebagaimana telah dikutip pada bab terdahulu.</w:t>
      </w:r>
    </w:p>
    <w:p w:rsidR="00FA3CDF" w:rsidRPr="00E033DD" w:rsidRDefault="00FA3CDF" w:rsidP="007B2019">
      <w:pPr>
        <w:spacing w:after="0" w:line="276" w:lineRule="auto"/>
        <w:ind w:firstLine="567"/>
        <w:rPr>
          <w:rFonts w:ascii="Calisto MT" w:hAnsi="Calisto MT" w:cstheme="majorBidi"/>
          <w:bCs/>
          <w:szCs w:val="24"/>
          <w:lang w:val="id-ID"/>
        </w:rPr>
      </w:pPr>
      <w:r w:rsidRPr="00E033DD">
        <w:rPr>
          <w:rFonts w:ascii="Calisto MT" w:hAnsi="Calisto MT" w:cstheme="majorBidi"/>
          <w:bCs/>
          <w:szCs w:val="24"/>
          <w:lang w:val="id-ID"/>
        </w:rPr>
        <w:lastRenderedPageBreak/>
        <w:t xml:space="preserve">Pada intinya, dalam teori gabungan hukuman dalam kategori </w:t>
      </w:r>
      <w:r w:rsidRPr="00E033DD">
        <w:rPr>
          <w:rFonts w:ascii="Calisto MT" w:hAnsi="Calisto MT" w:cstheme="majorBidi"/>
          <w:bCs/>
          <w:i/>
          <w:iCs/>
          <w:szCs w:val="24"/>
          <w:lang w:val="id-ID"/>
        </w:rPr>
        <w:t>voortgezete handeling</w:t>
      </w:r>
      <w:r w:rsidRPr="00E033DD">
        <w:rPr>
          <w:rFonts w:ascii="Calisto MT" w:hAnsi="Calisto MT" w:cstheme="majorBidi"/>
          <w:bCs/>
          <w:szCs w:val="24"/>
          <w:lang w:val="id-ID"/>
        </w:rPr>
        <w:t xml:space="preserve">, pelaku pidana melakukan beberapa jenis hukuman yang tersendiri tapi dalam pelaksanaannya merupakan suatu gabungan kejahatan berlanjut. Perkara </w:t>
      </w:r>
      <w:r w:rsidRPr="00E033DD">
        <w:rPr>
          <w:rFonts w:ascii="Calisto MT" w:hAnsi="Calisto MT" w:cstheme="majorBidi"/>
          <w:szCs w:val="24"/>
          <w:lang w:val="id-ID"/>
        </w:rPr>
        <w:t xml:space="preserve">Putusan Nomor 39/Pid.B/2019/PN.Tdn dapat dimasukkan sebagai </w:t>
      </w:r>
      <w:r w:rsidRPr="00E033DD">
        <w:rPr>
          <w:rFonts w:ascii="Calisto MT" w:hAnsi="Calisto MT" w:cstheme="majorBidi"/>
          <w:bCs/>
          <w:i/>
          <w:iCs/>
          <w:szCs w:val="24"/>
          <w:lang w:val="id-ID"/>
        </w:rPr>
        <w:t>voortgezette handeling</w:t>
      </w:r>
      <w:r w:rsidRPr="00E033DD">
        <w:rPr>
          <w:rFonts w:ascii="Calisto MT" w:hAnsi="Calisto MT" w:cstheme="majorBidi"/>
          <w:bCs/>
          <w:szCs w:val="24"/>
          <w:lang w:val="id-ID"/>
        </w:rPr>
        <w:t xml:space="preserve"> (tindak pidana berlanjut) karena pada praktiknya, pelaku melakukan tindakan pembunuhan yang kemudian diikuti tindak pidana pencurian atas barang milik korban. Ini artinya ada hubungan saling mengikat antara perbuatan pidana pembunuhan dengan pencurian yang kemudian mengikutinya.</w:t>
      </w:r>
    </w:p>
    <w:p w:rsidR="00FA3CDF" w:rsidRPr="00E033DD" w:rsidRDefault="00FA3CDF" w:rsidP="007B2019">
      <w:pPr>
        <w:spacing w:after="0" w:line="276" w:lineRule="auto"/>
        <w:ind w:firstLine="567"/>
        <w:rPr>
          <w:rFonts w:ascii="Calisto MT" w:hAnsi="Calisto MT" w:cstheme="majorBidi"/>
          <w:bCs/>
          <w:szCs w:val="24"/>
          <w:lang w:val="id-ID"/>
        </w:rPr>
      </w:pPr>
      <w:r w:rsidRPr="00E033DD">
        <w:rPr>
          <w:rFonts w:ascii="Calisto MT" w:hAnsi="Calisto MT" w:cstheme="majorBidi"/>
          <w:bCs/>
          <w:szCs w:val="24"/>
          <w:lang w:val="id-ID"/>
        </w:rPr>
        <w:t xml:space="preserve">Mengingat perkara pembunuhan berencana dan pencurian dalam keadaan memberatkan pada perkaran </w:t>
      </w:r>
      <w:r w:rsidRPr="00E033DD">
        <w:rPr>
          <w:rFonts w:ascii="Calisto MT" w:hAnsi="Calisto MT" w:cstheme="majorBidi"/>
          <w:szCs w:val="24"/>
          <w:lang w:val="id-ID"/>
        </w:rPr>
        <w:t>Putusan Nomor 39/Pid.B/2019/PN.Tdn</w:t>
      </w:r>
      <w:r w:rsidRPr="00E033DD">
        <w:rPr>
          <w:rFonts w:ascii="Calisto MT" w:hAnsi="Calisto MT" w:cstheme="majorBidi"/>
          <w:bCs/>
          <w:szCs w:val="24"/>
          <w:lang w:val="id-ID"/>
        </w:rPr>
        <w:t xml:space="preserve"> termasuk ke dalam </w:t>
      </w:r>
      <w:r w:rsidRPr="00E033DD">
        <w:rPr>
          <w:rFonts w:ascii="Calisto MT" w:hAnsi="Calisto MT" w:cstheme="majorBidi"/>
          <w:bCs/>
          <w:i/>
          <w:iCs/>
          <w:szCs w:val="24"/>
          <w:lang w:val="id-ID"/>
        </w:rPr>
        <w:t>voortgezette handeling</w:t>
      </w:r>
      <w:r w:rsidRPr="00E033DD">
        <w:rPr>
          <w:rFonts w:ascii="Calisto MT" w:hAnsi="Calisto MT" w:cstheme="majorBidi"/>
          <w:bCs/>
          <w:szCs w:val="24"/>
          <w:lang w:val="id-ID"/>
        </w:rPr>
        <w:t>, maka jenis hukuman yang dipakai adalah jenis hukuman pokok yang paling tinggi. Hakim menetapkan bahwa jenis hukuman di dalam perkara ini adalah menghukum pelaku seumur hidup sebagaimana amanah Pasal 340 KUHP tentang pidana pembunuhan berencana. Pidana seumur hidup sudah mampu menyerap hukuman 15 tahun untuk kasus pencurian yang didakwa JPU menggunakan Pasal 363 ayat (1) angka 3 KUHP.</w:t>
      </w:r>
    </w:p>
    <w:p w:rsidR="00FA3CDF" w:rsidRPr="00E033DD" w:rsidRDefault="00FA3CDF" w:rsidP="007B2019">
      <w:pPr>
        <w:spacing w:after="0" w:line="276" w:lineRule="auto"/>
        <w:ind w:firstLine="567"/>
        <w:rPr>
          <w:rFonts w:ascii="Calisto MT" w:hAnsi="Calisto MT" w:cstheme="majorBidi"/>
          <w:bCs/>
          <w:szCs w:val="24"/>
          <w:lang w:val="id-ID"/>
        </w:rPr>
      </w:pPr>
      <w:r w:rsidRPr="00E033DD">
        <w:rPr>
          <w:rFonts w:ascii="Calisto MT" w:hAnsi="Calisto MT" w:cstheme="majorBidi"/>
          <w:bCs/>
          <w:szCs w:val="24"/>
          <w:lang w:val="id-ID"/>
        </w:rPr>
        <w:t xml:space="preserve">Jika dicermati, pola penyelesaian kasus hukum pidana tentang gabungan tindak pidana antara pembunuhan berencana dan pencurian pada perkara Nomor </w:t>
      </w:r>
      <w:r w:rsidRPr="00E033DD">
        <w:rPr>
          <w:rFonts w:ascii="Calisto MT" w:hAnsi="Calisto MT" w:cstheme="majorBidi"/>
          <w:szCs w:val="24"/>
          <w:lang w:val="id-ID"/>
        </w:rPr>
        <w:t>39/Pid.B/2019/PN.Tdn memiliki kesamaan pola penyelesaian yang ada di dalam hukum pidana Islam. Hukum pidana Islam juga mengakui adanya hukuman yang mampu menyerap hukuman lain (</w:t>
      </w:r>
      <w:r w:rsidRPr="00E033DD">
        <w:rPr>
          <w:rFonts w:ascii="Calisto MT" w:hAnsi="Calisto MT" w:cstheme="majorBidi"/>
          <w:i/>
          <w:iCs/>
          <w:szCs w:val="24"/>
          <w:lang w:val="id-ID"/>
        </w:rPr>
        <w:t>al-jabb</w:t>
      </w:r>
      <w:r w:rsidRPr="00E033DD">
        <w:rPr>
          <w:rFonts w:ascii="Calisto MT" w:hAnsi="Calisto MT" w:cstheme="majorBidi"/>
          <w:szCs w:val="24"/>
          <w:lang w:val="id-ID"/>
        </w:rPr>
        <w:t xml:space="preserve">), begitu pun di dalam Putusan Nomor 39/Pid.B/2019/PN.Tdn, juga menggunakan kaidah penyerapan. Hanya saja, yang membedakan adalah dalam hukum pidana Islam, pelaku pembunuhan dihukum dengan hukuman </w:t>
      </w:r>
      <w:r w:rsidRPr="00E033DD">
        <w:rPr>
          <w:rFonts w:ascii="Calisto MT" w:hAnsi="Calisto MT" w:cstheme="majorBidi"/>
          <w:i/>
          <w:iCs/>
          <w:szCs w:val="24"/>
          <w:lang w:val="id-ID"/>
        </w:rPr>
        <w:t>qishash</w:t>
      </w:r>
      <w:r w:rsidRPr="00E033DD">
        <w:rPr>
          <w:rFonts w:ascii="Calisto MT" w:hAnsi="Calisto MT" w:cstheme="majorBidi"/>
          <w:szCs w:val="24"/>
          <w:lang w:val="id-ID"/>
        </w:rPr>
        <w:t>, baik kategori pembunuhan berencana maupun tidak. Sementara itu dalam Putusan Nomor 39/Pid.B/2019/PN.Tdn</w:t>
      </w:r>
      <w:r w:rsidRPr="00E033DD">
        <w:rPr>
          <w:rFonts w:ascii="Calisto MT" w:hAnsi="Calisto MT" w:cstheme="majorBidi"/>
          <w:szCs w:val="24"/>
        </w:rPr>
        <w:t xml:space="preserve"> </w:t>
      </w:r>
      <w:r w:rsidRPr="00E033DD">
        <w:rPr>
          <w:rFonts w:ascii="Calisto MT" w:hAnsi="Calisto MT" w:cstheme="majorBidi"/>
          <w:szCs w:val="24"/>
          <w:lang w:val="id-ID"/>
        </w:rPr>
        <w:t>justru menggunakan hukuman penjara. Baik pembunuhan maupun pencurian, pelaku sama-sama dapat dihukum dengan hukuman penjara, hanya saja lamanya masa pemenjaraan pelaku menjadi kunci pembedanya.</w:t>
      </w:r>
    </w:p>
    <w:p w:rsidR="00FA3CDF" w:rsidRPr="00E033DD" w:rsidRDefault="00FA3CDF" w:rsidP="00FD6774">
      <w:pPr>
        <w:spacing w:after="0" w:line="276" w:lineRule="auto"/>
        <w:rPr>
          <w:rFonts w:ascii="Calisto MT" w:hAnsi="Calisto MT" w:cstheme="majorBidi"/>
          <w:bCs/>
          <w:szCs w:val="24"/>
          <w:lang w:val="id-ID"/>
        </w:rPr>
      </w:pPr>
    </w:p>
    <w:p w:rsidR="00030DC6" w:rsidRPr="00E033DD" w:rsidRDefault="00030DC6" w:rsidP="00030DC6">
      <w:pPr>
        <w:pStyle w:val="ListParagraph"/>
        <w:numPr>
          <w:ilvl w:val="0"/>
          <w:numId w:val="22"/>
        </w:numPr>
        <w:spacing w:after="0" w:line="276" w:lineRule="auto"/>
        <w:ind w:left="284" w:hanging="284"/>
        <w:rPr>
          <w:rFonts w:ascii="Calisto MT" w:hAnsi="Calisto MT" w:cstheme="majorBidi"/>
          <w:b/>
          <w:szCs w:val="24"/>
        </w:rPr>
      </w:pPr>
      <w:r w:rsidRPr="00E033DD">
        <w:rPr>
          <w:rFonts w:ascii="Calisto MT" w:hAnsi="Calisto MT" w:cstheme="majorBidi"/>
          <w:b/>
          <w:szCs w:val="24"/>
        </w:rPr>
        <w:t>Penutup</w:t>
      </w:r>
    </w:p>
    <w:p w:rsidR="00030DC6" w:rsidRPr="00E033DD" w:rsidRDefault="00030DC6" w:rsidP="00030DC6">
      <w:pPr>
        <w:spacing w:after="0" w:line="276" w:lineRule="auto"/>
        <w:ind w:firstLine="567"/>
        <w:rPr>
          <w:rFonts w:ascii="Calisto MT" w:hAnsi="Calisto MT" w:cstheme="majorBidi"/>
          <w:szCs w:val="24"/>
          <w:lang w:val="id-ID"/>
        </w:rPr>
      </w:pPr>
      <w:r w:rsidRPr="00E033DD">
        <w:rPr>
          <w:rFonts w:ascii="Calisto MT" w:hAnsi="Calisto MT" w:cstheme="majorBidi"/>
          <w:szCs w:val="24"/>
          <w:lang w:val="id-ID"/>
        </w:rPr>
        <w:t>Mengacu kepada pembahasan sebelumnya, maka terdapat beberapa poin yang menjadi kesimpulan penelitian ini</w:t>
      </w:r>
      <w:r w:rsidRPr="00E033DD">
        <w:rPr>
          <w:rFonts w:ascii="Calisto MT" w:hAnsi="Calisto MT" w:cstheme="majorBidi"/>
          <w:szCs w:val="24"/>
        </w:rPr>
        <w:t xml:space="preserve">, </w:t>
      </w:r>
      <w:r w:rsidRPr="00E033DD">
        <w:rPr>
          <w:rFonts w:ascii="Calisto MT" w:hAnsi="Calisto MT" w:cstheme="majorBidi"/>
          <w:szCs w:val="24"/>
          <w:lang w:val="id-ID"/>
        </w:rPr>
        <w:t>sebagai berikut:</w:t>
      </w:r>
    </w:p>
    <w:p w:rsidR="00030DC6" w:rsidRPr="00E033DD" w:rsidRDefault="00030DC6" w:rsidP="00030DC6">
      <w:pPr>
        <w:spacing w:after="0" w:line="276" w:lineRule="auto"/>
        <w:ind w:firstLine="567"/>
        <w:rPr>
          <w:rFonts w:ascii="Calisto MT" w:hAnsi="Calisto MT" w:cstheme="majorBidi"/>
          <w:szCs w:val="24"/>
          <w:lang w:val="id-ID"/>
        </w:rPr>
      </w:pPr>
      <w:r w:rsidRPr="00E033DD">
        <w:rPr>
          <w:rFonts w:ascii="Calisto MT" w:hAnsi="Calisto MT" w:cstheme="majorBidi"/>
          <w:szCs w:val="24"/>
        </w:rPr>
        <w:t xml:space="preserve">Pertimbangan hakim dalam menjatuhkan hukuman kepada pelaku perbarengan tindak pidana pembunuhan berencana dan pencurian dalam </w:t>
      </w:r>
      <w:r w:rsidRPr="00E033DD">
        <w:rPr>
          <w:rFonts w:ascii="Calisto MT" w:hAnsi="Calisto MT" w:cstheme="majorBidi"/>
          <w:szCs w:val="24"/>
        </w:rPr>
        <w:lastRenderedPageBreak/>
        <w:t>Putusan Nomor 39/Pid.B/2019/PN.Tdn meliputi dua pertimbangan. Pertama pada kasus pidana pembunuhan berencana. Hakim menguji unsur-unsur Pasal 340 KUHP yang didakwakan oleh JPU. Menurut hakim, ada empat unsur dalam Pasal 340 ini, yaitu unsur “</w:t>
      </w:r>
      <w:r w:rsidRPr="00E033DD">
        <w:rPr>
          <w:rFonts w:ascii="Calisto MT" w:hAnsi="Calisto MT" w:cstheme="majorBidi"/>
          <w:i/>
          <w:iCs/>
          <w:szCs w:val="24"/>
        </w:rPr>
        <w:t>barang siapa</w:t>
      </w:r>
      <w:r w:rsidRPr="00E033DD">
        <w:rPr>
          <w:rFonts w:ascii="Calisto MT" w:hAnsi="Calisto MT" w:cstheme="majorBidi"/>
          <w:szCs w:val="24"/>
        </w:rPr>
        <w:t>”, “</w:t>
      </w:r>
      <w:r w:rsidRPr="00E033DD">
        <w:rPr>
          <w:rFonts w:ascii="Calisto MT" w:hAnsi="Calisto MT" w:cstheme="majorBidi"/>
          <w:i/>
          <w:iCs/>
          <w:szCs w:val="24"/>
        </w:rPr>
        <w:t>dengan sengaja</w:t>
      </w:r>
      <w:r w:rsidRPr="00E033DD">
        <w:rPr>
          <w:rFonts w:ascii="Calisto MT" w:hAnsi="Calisto MT" w:cstheme="majorBidi"/>
          <w:szCs w:val="24"/>
        </w:rPr>
        <w:t>”, “</w:t>
      </w:r>
      <w:r w:rsidRPr="00E033DD">
        <w:rPr>
          <w:rFonts w:ascii="Calisto MT" w:hAnsi="Calisto MT" w:cstheme="majorBidi"/>
          <w:i/>
          <w:iCs/>
          <w:szCs w:val="24"/>
        </w:rPr>
        <w:t>dan dengan rencana terlebih dahulu</w:t>
      </w:r>
      <w:r w:rsidRPr="00E033DD">
        <w:rPr>
          <w:rFonts w:ascii="Calisto MT" w:hAnsi="Calisto MT" w:cstheme="majorBidi"/>
          <w:szCs w:val="24"/>
        </w:rPr>
        <w:t>” dan unsur “</w:t>
      </w:r>
      <w:r w:rsidRPr="00E033DD">
        <w:rPr>
          <w:rFonts w:ascii="Calisto MT" w:hAnsi="Calisto MT" w:cstheme="majorBidi"/>
          <w:i/>
          <w:iCs/>
          <w:szCs w:val="24"/>
        </w:rPr>
        <w:t>merampas nyawa orang lain</w:t>
      </w:r>
      <w:r w:rsidRPr="00E033DD">
        <w:rPr>
          <w:rFonts w:ascii="Calisto MT" w:hAnsi="Calisto MT" w:cstheme="majorBidi"/>
          <w:szCs w:val="24"/>
        </w:rPr>
        <w:t>”. Keempat unsur ini menurut hakim Pengadilan Negeri Tanjungpandan sudah terpenuhi. Namun begitu, dari empat unsur tersebut, hakim belum cukup mampu memberikan alasan-alasan dan pertimbangan yang kuat tentang unsur perencanaan “</w:t>
      </w:r>
      <w:r w:rsidRPr="00E033DD">
        <w:rPr>
          <w:rFonts w:ascii="Calisto MT" w:hAnsi="Calisto MT" w:cstheme="majorBidi"/>
          <w:i/>
          <w:iCs/>
          <w:szCs w:val="24"/>
        </w:rPr>
        <w:t>dan dengan rencana terlebih dahulu</w:t>
      </w:r>
      <w:r w:rsidRPr="00E033DD">
        <w:rPr>
          <w:rFonts w:ascii="Calisto MT" w:hAnsi="Calisto MT" w:cstheme="majorBidi"/>
          <w:szCs w:val="24"/>
        </w:rPr>
        <w:t>”. Dalam fakta di persidangan, saksi tidak menjelaskan adanya rencana pembunuhan, begitu pun terdakwa tidak mengakui atau tidak memberi keterangan adanya perencanaan membunuh korban. Untuk itu, pertimbangan hakim tersebut tampak belum sepenuhnya dapat membuktikan unsur Pasal 340 KUHP. Kedua pada kasus pidana pencurian. Hakim menguji Pasal 363 ayat (1) angka 3 KUHP tentang pencurian yang didakwakan oleh JPU. Dalam pasal ini, hakim melihat ada empat unsur yang harus dipenuhi, yaitu unsur “</w:t>
      </w:r>
      <w:r w:rsidRPr="00E033DD">
        <w:rPr>
          <w:rFonts w:ascii="Calisto MT" w:eastAsia="Arial" w:hAnsi="Calisto MT" w:cstheme="majorBidi"/>
          <w:i/>
          <w:iCs/>
          <w:color w:val="000009"/>
          <w:szCs w:val="24"/>
        </w:rPr>
        <w:t>barang siapa</w:t>
      </w:r>
      <w:r w:rsidRPr="00E033DD">
        <w:rPr>
          <w:rFonts w:ascii="Calisto MT" w:eastAsia="Arial" w:hAnsi="Calisto MT" w:cstheme="majorBidi"/>
          <w:color w:val="000009"/>
          <w:szCs w:val="24"/>
        </w:rPr>
        <w:t>”, unsur</w:t>
      </w:r>
      <w:r w:rsidRPr="00E033DD">
        <w:rPr>
          <w:rFonts w:ascii="Calisto MT" w:hAnsi="Calisto MT" w:cstheme="majorBidi"/>
          <w:szCs w:val="24"/>
        </w:rPr>
        <w:t xml:space="preserve"> “</w:t>
      </w:r>
      <w:r w:rsidRPr="00E033DD">
        <w:rPr>
          <w:rFonts w:ascii="Calisto MT" w:eastAsia="Arial" w:hAnsi="Calisto MT" w:cstheme="majorBidi"/>
          <w:i/>
          <w:iCs/>
          <w:color w:val="000009"/>
          <w:szCs w:val="24"/>
        </w:rPr>
        <w:t>mengambil barang sesuatu yang seluruhnya ataupun sebagian kepunyaan orang lain</w:t>
      </w:r>
      <w:r w:rsidRPr="00E033DD">
        <w:rPr>
          <w:rFonts w:ascii="Calisto MT" w:eastAsia="Arial" w:hAnsi="Calisto MT" w:cstheme="majorBidi"/>
          <w:color w:val="000009"/>
          <w:szCs w:val="24"/>
        </w:rPr>
        <w:t>”,</w:t>
      </w:r>
      <w:r w:rsidRPr="00E033DD">
        <w:rPr>
          <w:rFonts w:ascii="Calisto MT" w:hAnsi="Calisto MT" w:cstheme="majorBidi"/>
          <w:szCs w:val="24"/>
        </w:rPr>
        <w:t xml:space="preserve"> unsur “</w:t>
      </w:r>
      <w:r w:rsidRPr="00E033DD">
        <w:rPr>
          <w:rFonts w:ascii="Calisto MT" w:eastAsia="Arial" w:hAnsi="Calisto MT" w:cstheme="majorBidi"/>
          <w:i/>
          <w:iCs/>
          <w:color w:val="000009"/>
          <w:szCs w:val="24"/>
        </w:rPr>
        <w:t>dengan maksud untuk dimiliki Secara melawan hukum</w:t>
      </w:r>
      <w:r w:rsidRPr="00E033DD">
        <w:rPr>
          <w:rFonts w:ascii="Calisto MT" w:eastAsia="Arial" w:hAnsi="Calisto MT" w:cstheme="majorBidi"/>
          <w:color w:val="000009"/>
          <w:szCs w:val="24"/>
        </w:rPr>
        <w:t>”, dan unsur “</w:t>
      </w:r>
      <w:r w:rsidRPr="00E033DD">
        <w:rPr>
          <w:rFonts w:ascii="Calisto MT" w:eastAsia="Arial" w:hAnsi="Calisto MT" w:cstheme="majorBidi"/>
          <w:i/>
          <w:iCs/>
          <w:color w:val="000009"/>
          <w:szCs w:val="24"/>
        </w:rPr>
        <w:t>yang dilakukan diwaktu malam dalam sebuah rumah atau pekarangan tertutup yang ada rumahnya, yang dilakukan oleh orang yang adanya di situ tidak diketahui atau tidak dikehendaki oleh orang yang berhak</w:t>
      </w:r>
      <w:r w:rsidRPr="00E033DD">
        <w:rPr>
          <w:rFonts w:ascii="Calisto MT" w:eastAsia="Arial" w:hAnsi="Calisto MT" w:cstheme="majorBidi"/>
          <w:color w:val="000009"/>
          <w:szCs w:val="24"/>
        </w:rPr>
        <w:t xml:space="preserve">”. Sejauh analisis, </w:t>
      </w:r>
      <w:r w:rsidRPr="00E033DD">
        <w:rPr>
          <w:rFonts w:ascii="Calisto MT" w:eastAsia="Arial" w:hAnsi="Calisto MT" w:cstheme="majorBidi"/>
          <w:szCs w:val="24"/>
        </w:rPr>
        <w:t>keempat unsur tersebut memang telah terbukti dalam fakta di persidangan, dan para saksi maupun terdakwa secara bersama-sama memberi penguatan atas terpenuhinya empat unsur tersebut.</w:t>
      </w:r>
    </w:p>
    <w:p w:rsidR="00030DC6" w:rsidRPr="00E033DD" w:rsidRDefault="00030DC6" w:rsidP="00030DC6">
      <w:pPr>
        <w:spacing w:after="0" w:line="276" w:lineRule="auto"/>
        <w:ind w:firstLine="567"/>
        <w:rPr>
          <w:rFonts w:ascii="Calisto MT" w:hAnsi="Calisto MT" w:cstheme="majorBidi"/>
          <w:szCs w:val="24"/>
          <w:lang w:val="id-ID"/>
        </w:rPr>
      </w:pPr>
      <w:r w:rsidRPr="00E033DD">
        <w:rPr>
          <w:rFonts w:ascii="Calisto MT" w:hAnsi="Calisto MT" w:cstheme="majorBidi"/>
          <w:szCs w:val="24"/>
        </w:rPr>
        <w:t xml:space="preserve">Dalam tinjauan hukum pidana Islam, perbarengan tindak pidana pembunuhan dan pencurian dalam keadaan memberatkan termasuk ke dalam teori </w:t>
      </w:r>
      <w:r w:rsidRPr="00E033DD">
        <w:rPr>
          <w:rFonts w:ascii="Calisto MT" w:hAnsi="Calisto MT" w:cstheme="majorBidi"/>
          <w:i/>
          <w:iCs/>
          <w:szCs w:val="24"/>
        </w:rPr>
        <w:t xml:space="preserve">al-jabb </w:t>
      </w:r>
      <w:r w:rsidRPr="00E033DD">
        <w:rPr>
          <w:rFonts w:ascii="Calisto MT" w:hAnsi="Calisto MT" w:cstheme="majorBidi"/>
          <w:szCs w:val="24"/>
        </w:rPr>
        <w:t xml:space="preserve">yaitu hukuman yang bisa menyerap hukuman lain yaitu hukuman mati. Tindak pidana pembunuhan berencana dan diikuti dengan pidana pencurian, keduanya memiliki perbedaan hukuman. Pidana pembunuhan berencana diancam sanksi </w:t>
      </w:r>
      <w:r w:rsidRPr="00E033DD">
        <w:rPr>
          <w:rFonts w:ascii="Calisto MT" w:hAnsi="Calisto MT" w:cstheme="majorBidi"/>
          <w:i/>
          <w:iCs/>
          <w:szCs w:val="24"/>
        </w:rPr>
        <w:t>qishash</w:t>
      </w:r>
      <w:r w:rsidRPr="00E033DD">
        <w:rPr>
          <w:rFonts w:ascii="Calisto MT" w:hAnsi="Calisto MT" w:cstheme="majorBidi"/>
          <w:szCs w:val="24"/>
        </w:rPr>
        <w:t xml:space="preserve">, sementara hukuman pencurian dalam bentuk </w:t>
      </w:r>
      <w:r w:rsidRPr="00E033DD">
        <w:rPr>
          <w:rFonts w:ascii="Calisto MT" w:hAnsi="Calisto MT" w:cstheme="majorBidi"/>
          <w:i/>
          <w:iCs/>
          <w:szCs w:val="24"/>
        </w:rPr>
        <w:t>had</w:t>
      </w:r>
      <w:r w:rsidRPr="00E033DD">
        <w:rPr>
          <w:rFonts w:ascii="Calisto MT" w:hAnsi="Calisto MT" w:cstheme="majorBidi"/>
          <w:szCs w:val="24"/>
        </w:rPr>
        <w:t xml:space="preserve"> potong tangan. Di dalam posisi ini, hukuman </w:t>
      </w:r>
      <w:r w:rsidRPr="00E033DD">
        <w:rPr>
          <w:rFonts w:ascii="Calisto MT" w:hAnsi="Calisto MT" w:cstheme="majorBidi"/>
          <w:i/>
          <w:iCs/>
          <w:szCs w:val="24"/>
        </w:rPr>
        <w:t>qishash</w:t>
      </w:r>
      <w:r w:rsidRPr="00E033DD">
        <w:rPr>
          <w:rFonts w:ascii="Calisto MT" w:hAnsi="Calisto MT" w:cstheme="majorBidi"/>
          <w:szCs w:val="24"/>
        </w:rPr>
        <w:t xml:space="preserve"> dapat menyerap hukuman potong tangan. Pada Putusan Nomor 39/Pid.B/ 2019/PN.Tdn, pelaku pembunuhan berencana disertai pencurian, hakim tampak menggunakan teori </w:t>
      </w:r>
      <w:r w:rsidRPr="00E033DD">
        <w:rPr>
          <w:rFonts w:ascii="Calisto MT" w:hAnsi="Calisto MT" w:cstheme="majorBidi"/>
          <w:bCs/>
          <w:i/>
          <w:iCs/>
          <w:szCs w:val="24"/>
        </w:rPr>
        <w:t>voortgezette handelling</w:t>
      </w:r>
      <w:r w:rsidRPr="00E033DD">
        <w:rPr>
          <w:rFonts w:ascii="Calisto MT" w:hAnsi="Calisto MT" w:cstheme="majorBidi"/>
          <w:bCs/>
          <w:szCs w:val="24"/>
        </w:rPr>
        <w:t xml:space="preserve">, yaitu gabungan hukuman kategori tidak pidana berlanjut. Praktiknya, pelaku melakukan tindakan pembunuhan kemudian diikuti pidana pencurian atas </w:t>
      </w:r>
      <w:r w:rsidRPr="00E033DD">
        <w:rPr>
          <w:rFonts w:ascii="Calisto MT" w:hAnsi="Calisto MT" w:cstheme="majorBidi"/>
          <w:bCs/>
          <w:szCs w:val="24"/>
        </w:rPr>
        <w:lastRenderedPageBreak/>
        <w:t xml:space="preserve">satu barang milik korban. Ini artinya ada hubungan saling mengikat antara pidana pembunuhan dengan pencurian yang kemudian mengikuti. Pola penyelesaian kasus pidana pada perkara Nomor </w:t>
      </w:r>
      <w:r w:rsidRPr="00E033DD">
        <w:rPr>
          <w:rFonts w:ascii="Calisto MT" w:hAnsi="Calisto MT" w:cstheme="majorBidi"/>
          <w:szCs w:val="24"/>
        </w:rPr>
        <w:t>39/Pid.B/ 2019/PN.Tdn memiliki kesamaan dengan pola penyelesaian di dalam hukum pidana Islam. Hukum pidana Islam mengakui adanya hukuman yang mampu menyerap hukuman lain (</w:t>
      </w:r>
      <w:r w:rsidRPr="00E033DD">
        <w:rPr>
          <w:rFonts w:ascii="Calisto MT" w:hAnsi="Calisto MT" w:cstheme="majorBidi"/>
          <w:i/>
          <w:iCs/>
          <w:szCs w:val="24"/>
        </w:rPr>
        <w:t>al-jabb</w:t>
      </w:r>
      <w:r w:rsidRPr="00E033DD">
        <w:rPr>
          <w:rFonts w:ascii="Calisto MT" w:hAnsi="Calisto MT" w:cstheme="majorBidi"/>
          <w:szCs w:val="24"/>
        </w:rPr>
        <w:t>), begitu pun dalam Putusan Nomor 39/Pid.B/ 2019/PN.Tdn, juga menggunakan kaidah penyerapan.</w:t>
      </w:r>
    </w:p>
    <w:p w:rsidR="00FD6774" w:rsidRPr="00E033DD" w:rsidRDefault="00FD6774" w:rsidP="00030DC6">
      <w:pPr>
        <w:spacing w:after="0" w:line="276" w:lineRule="auto"/>
        <w:rPr>
          <w:rFonts w:ascii="Calisto MT" w:hAnsi="Calisto MT" w:cstheme="majorBidi"/>
          <w:b/>
          <w:szCs w:val="24"/>
        </w:rPr>
      </w:pPr>
    </w:p>
    <w:p w:rsidR="00030DC6" w:rsidRPr="00E033DD" w:rsidRDefault="00030DC6" w:rsidP="00030DC6">
      <w:pPr>
        <w:spacing w:after="0" w:line="276" w:lineRule="auto"/>
        <w:rPr>
          <w:rFonts w:ascii="Calisto MT" w:hAnsi="Calisto MT" w:cstheme="majorBidi"/>
          <w:b/>
          <w:szCs w:val="24"/>
        </w:rPr>
      </w:pPr>
    </w:p>
    <w:p w:rsidR="00030DC6" w:rsidRPr="00E033DD" w:rsidRDefault="00030DC6" w:rsidP="00030DC6">
      <w:pPr>
        <w:spacing w:line="360" w:lineRule="auto"/>
        <w:rPr>
          <w:rFonts w:ascii="Calisto MT" w:hAnsi="Calisto MT"/>
          <w:b/>
          <w:bCs/>
          <w:sz w:val="28"/>
          <w:szCs w:val="28"/>
          <w:lang w:val="id-ID"/>
        </w:rPr>
      </w:pPr>
      <w:r w:rsidRPr="00E033DD">
        <w:rPr>
          <w:rFonts w:ascii="Calisto MT" w:hAnsi="Calisto MT"/>
          <w:b/>
          <w:bCs/>
          <w:sz w:val="28"/>
          <w:szCs w:val="28"/>
          <w:lang w:val="id-ID"/>
        </w:rPr>
        <w:t>DAFTAR PUSTAKA</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szCs w:val="24"/>
        </w:rPr>
        <w:fldChar w:fldCharType="begin" w:fldLock="1"/>
      </w:r>
      <w:r w:rsidRPr="00E033DD">
        <w:rPr>
          <w:rFonts w:ascii="Calisto MT" w:hAnsi="Calisto MT"/>
          <w:szCs w:val="24"/>
        </w:rPr>
        <w:instrText xml:space="preserve">ADDIN Mendeley Bibliography CSL_BIBLIOGRAPHY </w:instrText>
      </w:r>
      <w:r w:rsidRPr="00E033DD">
        <w:rPr>
          <w:rFonts w:ascii="Calisto MT" w:hAnsi="Calisto MT"/>
          <w:szCs w:val="24"/>
        </w:rPr>
        <w:fldChar w:fldCharType="separate"/>
      </w:r>
      <w:r w:rsidRPr="00E033DD">
        <w:rPr>
          <w:rFonts w:ascii="Calisto MT" w:hAnsi="Calisto MT" w:cs="Times New Roman"/>
          <w:noProof/>
          <w:szCs w:val="24"/>
        </w:rPr>
        <w:t xml:space="preserve">Adami Chazawi. </w:t>
      </w:r>
      <w:r w:rsidRPr="00E033DD">
        <w:rPr>
          <w:rFonts w:ascii="Calisto MT" w:hAnsi="Calisto MT" w:cs="Times New Roman"/>
          <w:i/>
          <w:iCs/>
          <w:noProof/>
          <w:szCs w:val="24"/>
        </w:rPr>
        <w:t>Kejahatan Terhadap Tubuh &amp; Nyawa</w:t>
      </w:r>
      <w:r w:rsidRPr="00E033DD">
        <w:rPr>
          <w:rFonts w:ascii="Calisto MT" w:hAnsi="Calisto MT" w:cs="Times New Roman"/>
          <w:noProof/>
          <w:szCs w:val="24"/>
        </w:rPr>
        <w:t>. Jakarta: Rajawali Pers, 2011.</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t xml:space="preserve">Ahmad Wardi Muslich. </w:t>
      </w:r>
      <w:r w:rsidRPr="00E033DD">
        <w:rPr>
          <w:rFonts w:ascii="Calisto MT" w:hAnsi="Calisto MT" w:cs="Times New Roman"/>
          <w:i/>
          <w:iCs/>
          <w:noProof/>
          <w:szCs w:val="24"/>
        </w:rPr>
        <w:t>Pengantar &amp; Asas Hukum Pidana Islam</w:t>
      </w:r>
      <w:r w:rsidRPr="00E033DD">
        <w:rPr>
          <w:rFonts w:ascii="Calisto MT" w:hAnsi="Calisto MT" w:cs="Times New Roman"/>
          <w:noProof/>
          <w:szCs w:val="24"/>
        </w:rPr>
        <w:t>. Jakarta: Sinar Grafika, 2004.</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t xml:space="preserve">Andi Sofyan, Nur Azisa. </w:t>
      </w:r>
      <w:r w:rsidRPr="00E033DD">
        <w:rPr>
          <w:rFonts w:ascii="Calisto MT" w:hAnsi="Calisto MT" w:cs="Times New Roman"/>
          <w:i/>
          <w:iCs/>
          <w:noProof/>
          <w:szCs w:val="24"/>
        </w:rPr>
        <w:t>Hukum Pidana</w:t>
      </w:r>
      <w:r w:rsidRPr="00E033DD">
        <w:rPr>
          <w:rFonts w:ascii="Calisto MT" w:hAnsi="Calisto MT" w:cs="Times New Roman"/>
          <w:noProof/>
          <w:szCs w:val="24"/>
        </w:rPr>
        <w:t>. Makassar: Pustaka Pena Press, 2016.</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t xml:space="preserve">Duwi Handoko. </w:t>
      </w:r>
      <w:r w:rsidRPr="00E033DD">
        <w:rPr>
          <w:rFonts w:ascii="Calisto MT" w:hAnsi="Calisto MT" w:cs="Times New Roman"/>
          <w:i/>
          <w:iCs/>
          <w:noProof/>
          <w:szCs w:val="24"/>
        </w:rPr>
        <w:t>Asas-Asas Hukum Pidana Dan Hukum Penitensier Di Indonesia</w:t>
      </w:r>
      <w:r w:rsidRPr="00E033DD">
        <w:rPr>
          <w:rFonts w:ascii="Calisto MT" w:hAnsi="Calisto MT" w:cs="Times New Roman"/>
          <w:noProof/>
          <w:szCs w:val="24"/>
        </w:rPr>
        <w:t>. Pekanbaru: Hawa dan Ahwa, 2017.</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t xml:space="preserve">Echwan Iriyanto, Halif. “Unsur Rencana Dalam Tindak Pidana Pembunuhan Berencana.” </w:t>
      </w:r>
      <w:r w:rsidRPr="00E033DD">
        <w:rPr>
          <w:rFonts w:ascii="Calisto MT" w:hAnsi="Calisto MT" w:cs="Times New Roman"/>
          <w:i/>
          <w:iCs/>
          <w:noProof/>
          <w:szCs w:val="24"/>
        </w:rPr>
        <w:t>Yudisial</w:t>
      </w:r>
      <w:r w:rsidRPr="00E033DD">
        <w:rPr>
          <w:rFonts w:ascii="Calisto MT" w:hAnsi="Calisto MT" w:cs="Times New Roman"/>
          <w:noProof/>
          <w:szCs w:val="24"/>
        </w:rPr>
        <w:t xml:space="preserve"> 14 (2012): 33.</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t xml:space="preserve">Fitrotin Jamilah. </w:t>
      </w:r>
      <w:r w:rsidRPr="00E033DD">
        <w:rPr>
          <w:rFonts w:ascii="Calisto MT" w:hAnsi="Calisto MT" w:cs="Times New Roman"/>
          <w:i/>
          <w:iCs/>
          <w:noProof/>
          <w:szCs w:val="24"/>
        </w:rPr>
        <w:t>KUHP (Kitab Undang-Undang Hukum Pidana)</w:t>
      </w:r>
      <w:r w:rsidRPr="00E033DD">
        <w:rPr>
          <w:rFonts w:ascii="Calisto MT" w:hAnsi="Calisto MT" w:cs="Times New Roman"/>
          <w:noProof/>
          <w:szCs w:val="24"/>
        </w:rPr>
        <w:t>. Jakarta: dunia cerdas, 2014.</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t xml:space="preserve">Hakim, Lukman. </w:t>
      </w:r>
      <w:r w:rsidRPr="00E033DD">
        <w:rPr>
          <w:rFonts w:ascii="Calisto MT" w:hAnsi="Calisto MT" w:cs="Times New Roman"/>
          <w:i/>
          <w:iCs/>
          <w:noProof/>
          <w:szCs w:val="24"/>
        </w:rPr>
        <w:t>Asas-Asas Hukum Pidana</w:t>
      </w:r>
      <w:r w:rsidRPr="00E033DD">
        <w:rPr>
          <w:rFonts w:ascii="Calisto MT" w:hAnsi="Calisto MT" w:cs="Times New Roman"/>
          <w:noProof/>
          <w:szCs w:val="24"/>
        </w:rPr>
        <w:t>. Edited by Deepublisher. Yogyakarta, 2020.</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t xml:space="preserve">Jonaedi Effendi. </w:t>
      </w:r>
      <w:r w:rsidRPr="00E033DD">
        <w:rPr>
          <w:rFonts w:ascii="Calisto MT" w:hAnsi="Calisto MT" w:cs="Times New Roman"/>
          <w:i/>
          <w:iCs/>
          <w:noProof/>
          <w:szCs w:val="24"/>
        </w:rPr>
        <w:t>Rekonstruksi Dasar Pertimbangan Hukum Hakim Berbasis Nilai-Nilai Hukum Dan Rasa Keadilan Yang Hidup Dalam Masyarakat</w:t>
      </w:r>
      <w:r w:rsidRPr="00E033DD">
        <w:rPr>
          <w:rFonts w:ascii="Calisto MT" w:hAnsi="Calisto MT" w:cs="Times New Roman"/>
          <w:noProof/>
          <w:szCs w:val="24"/>
        </w:rPr>
        <w:t>. Jakarta: Kencana Prenada Media Group, 2018.</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t xml:space="preserve">Manullang, E. Fernando M. </w:t>
      </w:r>
      <w:r w:rsidRPr="00E033DD">
        <w:rPr>
          <w:rFonts w:ascii="Calisto MT" w:hAnsi="Calisto MT" w:cs="Times New Roman"/>
          <w:i/>
          <w:iCs/>
          <w:noProof/>
          <w:szCs w:val="24"/>
        </w:rPr>
        <w:t>Selayang Pandang Hukum Di Indonesia</w:t>
      </w:r>
      <w:r w:rsidRPr="00E033DD">
        <w:rPr>
          <w:rFonts w:ascii="Calisto MT" w:hAnsi="Calisto MT" w:cs="Times New Roman"/>
          <w:noProof/>
          <w:szCs w:val="24"/>
        </w:rPr>
        <w:t>. Jakarta: Kencana Prenada Media Group, 2017.</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t xml:space="preserve">Mardani. </w:t>
      </w:r>
      <w:r w:rsidRPr="00E033DD">
        <w:rPr>
          <w:rFonts w:ascii="Calisto MT" w:hAnsi="Calisto MT" w:cs="Times New Roman"/>
          <w:i/>
          <w:iCs/>
          <w:noProof/>
          <w:szCs w:val="24"/>
        </w:rPr>
        <w:t>Hukum Pidana Islam</w:t>
      </w:r>
      <w:r w:rsidRPr="00E033DD">
        <w:rPr>
          <w:rFonts w:ascii="Calisto MT" w:hAnsi="Calisto MT" w:cs="Times New Roman"/>
          <w:noProof/>
          <w:szCs w:val="24"/>
        </w:rPr>
        <w:t>. Jakarta: Kencana Prenada Media Group, 2019.</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t xml:space="preserve">Monang Siahaan. </w:t>
      </w:r>
      <w:r w:rsidRPr="00E033DD">
        <w:rPr>
          <w:rFonts w:ascii="Calisto MT" w:hAnsi="Calisto MT" w:cs="Times New Roman"/>
          <w:i/>
          <w:iCs/>
          <w:noProof/>
          <w:szCs w:val="24"/>
        </w:rPr>
        <w:t>Korupsi Penyakit Sosial Yang Mematikan</w:t>
      </w:r>
      <w:r w:rsidRPr="00E033DD">
        <w:rPr>
          <w:rFonts w:ascii="Calisto MT" w:hAnsi="Calisto MT" w:cs="Times New Roman"/>
          <w:noProof/>
          <w:szCs w:val="24"/>
        </w:rPr>
        <w:t>. Jakarta: PT Gramedia Elex Media Komputindo, 2013.</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t xml:space="preserve">Muhammad Fauzan &amp; Badruddin Siagian. </w:t>
      </w:r>
      <w:r w:rsidRPr="00E033DD">
        <w:rPr>
          <w:rFonts w:ascii="Calisto MT" w:hAnsi="Calisto MT" w:cs="Times New Roman"/>
          <w:i/>
          <w:iCs/>
          <w:noProof/>
          <w:szCs w:val="24"/>
        </w:rPr>
        <w:t>Kamus Hukum Dan Yurisprudensi</w:t>
      </w:r>
      <w:r w:rsidRPr="00E033DD">
        <w:rPr>
          <w:rFonts w:ascii="Calisto MT" w:hAnsi="Calisto MT" w:cs="Times New Roman"/>
          <w:noProof/>
          <w:szCs w:val="24"/>
        </w:rPr>
        <w:t>. Jakarta: Kencana Prenada Media Group, 2017.</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t xml:space="preserve">Nuraisyah. </w:t>
      </w:r>
      <w:r w:rsidRPr="00E033DD">
        <w:rPr>
          <w:rFonts w:ascii="Calisto MT" w:hAnsi="Calisto MT" w:cs="Times New Roman"/>
          <w:i/>
          <w:iCs/>
          <w:noProof/>
          <w:szCs w:val="24"/>
        </w:rPr>
        <w:t>Pelaksanaan Hukuman Menurut Al-Qur’an, Dan Al-Sunnah</w:t>
      </w:r>
      <w:r w:rsidRPr="00E033DD">
        <w:rPr>
          <w:rFonts w:ascii="Calisto MT" w:hAnsi="Calisto MT" w:cs="Times New Roman"/>
          <w:noProof/>
          <w:szCs w:val="24"/>
        </w:rPr>
        <w:t>. Yogyakarta: Bintang Pustaka Madani, 2020.</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lastRenderedPageBreak/>
        <w:t xml:space="preserve">Romli Atmasasmita. </w:t>
      </w:r>
      <w:r w:rsidRPr="00E033DD">
        <w:rPr>
          <w:rFonts w:ascii="Calisto MT" w:hAnsi="Calisto MT" w:cs="Times New Roman"/>
          <w:i/>
          <w:iCs/>
          <w:noProof/>
          <w:szCs w:val="24"/>
        </w:rPr>
        <w:t>Rekonstruksi Asas Tiada Pidana Tanpa Kesalahan</w:t>
      </w:r>
      <w:r w:rsidRPr="00E033DD">
        <w:rPr>
          <w:rFonts w:ascii="Calisto MT" w:hAnsi="Calisto MT" w:cs="Times New Roman"/>
          <w:noProof/>
          <w:szCs w:val="24"/>
        </w:rPr>
        <w:t>. Jakarta: Gramedia Pustaka Utama, 2017.</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szCs w:val="24"/>
        </w:rPr>
      </w:pPr>
      <w:r w:rsidRPr="00E033DD">
        <w:rPr>
          <w:rFonts w:ascii="Calisto MT" w:hAnsi="Calisto MT" w:cs="Times New Roman"/>
          <w:noProof/>
          <w:szCs w:val="24"/>
        </w:rPr>
        <w:t xml:space="preserve">Suyanto. </w:t>
      </w:r>
      <w:r w:rsidRPr="00E033DD">
        <w:rPr>
          <w:rFonts w:ascii="Calisto MT" w:hAnsi="Calisto MT" w:cs="Times New Roman"/>
          <w:i/>
          <w:iCs/>
          <w:noProof/>
          <w:szCs w:val="24"/>
        </w:rPr>
        <w:t>Pengantar Hukum Pidana</w:t>
      </w:r>
      <w:r w:rsidRPr="00E033DD">
        <w:rPr>
          <w:rFonts w:ascii="Calisto MT" w:hAnsi="Calisto MT" w:cs="Times New Roman"/>
          <w:noProof/>
          <w:szCs w:val="24"/>
        </w:rPr>
        <w:t>. Yogyakarta: Deepublish, 2018.</w:t>
      </w:r>
    </w:p>
    <w:p w:rsidR="00A5565B" w:rsidRPr="00E033DD" w:rsidRDefault="00A5565B" w:rsidP="00A5565B">
      <w:pPr>
        <w:widowControl w:val="0"/>
        <w:autoSpaceDE w:val="0"/>
        <w:autoSpaceDN w:val="0"/>
        <w:adjustRightInd w:val="0"/>
        <w:spacing w:after="60"/>
        <w:ind w:left="480" w:hanging="480"/>
        <w:rPr>
          <w:rFonts w:ascii="Calisto MT" w:hAnsi="Calisto MT" w:cs="Times New Roman"/>
          <w:noProof/>
        </w:rPr>
      </w:pPr>
      <w:r w:rsidRPr="00E033DD">
        <w:rPr>
          <w:rFonts w:ascii="Calisto MT" w:hAnsi="Calisto MT" w:cs="Times New Roman"/>
          <w:noProof/>
          <w:szCs w:val="24"/>
        </w:rPr>
        <w:t xml:space="preserve">Zuleha. </w:t>
      </w:r>
      <w:r w:rsidRPr="00E033DD">
        <w:rPr>
          <w:rFonts w:ascii="Calisto MT" w:hAnsi="Calisto MT" w:cs="Times New Roman"/>
          <w:i/>
          <w:iCs/>
          <w:noProof/>
          <w:szCs w:val="24"/>
        </w:rPr>
        <w:t>Dasar-Dasar Hukum Pidana</w:t>
      </w:r>
      <w:r w:rsidRPr="00E033DD">
        <w:rPr>
          <w:rFonts w:ascii="Calisto MT" w:hAnsi="Calisto MT" w:cs="Times New Roman"/>
          <w:noProof/>
          <w:szCs w:val="24"/>
        </w:rPr>
        <w:t>. Yogyakarta: Deepublish Budi Utama, 2017.</w:t>
      </w:r>
    </w:p>
    <w:p w:rsidR="00AE6472" w:rsidRPr="00E033DD" w:rsidRDefault="00A5565B" w:rsidP="009F49BE">
      <w:pPr>
        <w:pStyle w:val="FootnoteText"/>
        <w:spacing w:after="60" w:line="276" w:lineRule="auto"/>
        <w:ind w:left="709" w:hanging="709"/>
        <w:rPr>
          <w:rFonts w:ascii="Calisto MT" w:hAnsi="Calisto MT"/>
          <w:sz w:val="24"/>
          <w:szCs w:val="24"/>
          <w:lang w:val="en-US"/>
        </w:rPr>
      </w:pPr>
      <w:r w:rsidRPr="00E033DD">
        <w:rPr>
          <w:rFonts w:ascii="Calisto MT" w:hAnsi="Calisto MT"/>
          <w:sz w:val="24"/>
          <w:szCs w:val="24"/>
          <w:lang w:val="en-US"/>
        </w:rPr>
        <w:fldChar w:fldCharType="end"/>
      </w:r>
    </w:p>
    <w:sectPr w:rsidR="00AE6472" w:rsidRPr="00E033DD" w:rsidSect="007773DF">
      <w:footerReference w:type="default" r:id="rId10"/>
      <w:pgSz w:w="10319" w:h="14572" w:code="13"/>
      <w:pgMar w:top="1418" w:right="1134" w:bottom="1134" w:left="1418" w:header="720" w:footer="272"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987" w:rsidRDefault="009F4987" w:rsidP="002D4AB4">
      <w:pPr>
        <w:spacing w:after="0"/>
      </w:pPr>
      <w:r>
        <w:separator/>
      </w:r>
    </w:p>
  </w:endnote>
  <w:endnote w:type="continuationSeparator" w:id="0">
    <w:p w:rsidR="009F4987" w:rsidRDefault="009F4987" w:rsidP="002D4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409673"/>
      <w:docPartObj>
        <w:docPartGallery w:val="Page Numbers (Bottom of Page)"/>
        <w:docPartUnique/>
      </w:docPartObj>
    </w:sdtPr>
    <w:sdtEndPr>
      <w:rPr>
        <w:noProof/>
      </w:rPr>
    </w:sdtEndPr>
    <w:sdtContent>
      <w:p w:rsidR="00F272F0" w:rsidRDefault="00F272F0">
        <w:pPr>
          <w:pStyle w:val="Footer"/>
          <w:jc w:val="center"/>
        </w:pPr>
        <w:r>
          <w:fldChar w:fldCharType="begin"/>
        </w:r>
        <w:r>
          <w:instrText xml:space="preserve"> PAGE   \* MERGEFORMAT </w:instrText>
        </w:r>
        <w:r>
          <w:fldChar w:fldCharType="separate"/>
        </w:r>
        <w:r w:rsidR="00C27547">
          <w:rPr>
            <w:noProof/>
          </w:rPr>
          <w:t>v</w:t>
        </w:r>
        <w:r>
          <w:rPr>
            <w:noProof/>
          </w:rPr>
          <w:fldChar w:fldCharType="end"/>
        </w:r>
      </w:p>
    </w:sdtContent>
  </w:sdt>
  <w:p w:rsidR="00F272F0" w:rsidRDefault="00F272F0" w:rsidP="007039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987" w:rsidRDefault="009F4987" w:rsidP="002D4AB4">
      <w:pPr>
        <w:spacing w:after="0"/>
      </w:pPr>
      <w:r>
        <w:separator/>
      </w:r>
    </w:p>
  </w:footnote>
  <w:footnote w:type="continuationSeparator" w:id="0">
    <w:p w:rsidR="009F4987" w:rsidRDefault="009F4987" w:rsidP="002D4AB4">
      <w:pPr>
        <w:spacing w:after="0"/>
      </w:pPr>
      <w:r>
        <w:continuationSeparator/>
      </w:r>
    </w:p>
  </w:footnote>
  <w:footnote w:id="1">
    <w:p w:rsidR="00464BC1" w:rsidRPr="00464BC1" w:rsidRDefault="00464BC1" w:rsidP="00464BC1">
      <w:pPr>
        <w:pStyle w:val="FootnoteText"/>
        <w:rPr>
          <w:lang w:val="en-US"/>
        </w:rPr>
      </w:pPr>
      <w:r>
        <w:rPr>
          <w:rStyle w:val="FootnoteReference"/>
        </w:rPr>
        <w:footnoteRef/>
      </w:r>
      <w:r>
        <w:t xml:space="preserve"> </w:t>
      </w:r>
      <w:r>
        <w:fldChar w:fldCharType="begin" w:fldLock="1"/>
      </w:r>
      <w:r w:rsidR="00676690">
        <w:instrText>ADDIN CSL_CITATION {"citationItems":[{"id":"ITEM-1","itemData":{"author":[{"dropping-particle":"","family":"Hakim","given":"Lukman","non-dropping-particle":"","parse-names":false,"suffix":""}],"editor":[{"dropping-particle":"","family":"Deepublisher","given":"","non-dropping-particle":"","parse-names":false,"suffix":""}],"id":"ITEM-1","issued":{"date-parts":[["2020"]]},"number-of-pages":"98","publisher-place":"Yogyakarta","title":"Asas-Asas Hukum Pidana","type":"book"},"uris":["http://www.mendeley.com/documents/?uuid=d0406d45-4fd4-4cb1-83fb-e1e8ae98ea19"]}],"mendeley":{"formattedCitation":"Lukman Hakim, &lt;i&gt;Asas-Asas Hukum Pidana&lt;/i&gt;, ed. Deepublisher (Yogyakarta, 2020).","plainTextFormattedCitation":"Lukman Hakim, Asas-Asas Hukum Pidana, ed. Deepublisher (Yogyakarta, 2020).","previouslyFormattedCitation":"Lukman Hakim, &lt;i&gt;Asas-Asas Hukum Pidana&lt;/i&gt;, ed. Deepublisher (Yogyakarta, 2020)."},"properties":{"noteIndex":1},"schema":"https://github.com/citation-style-language/schema/raw/master/csl-citation.json"}</w:instrText>
      </w:r>
      <w:r>
        <w:fldChar w:fldCharType="separate"/>
      </w:r>
      <w:r w:rsidRPr="00464BC1">
        <w:rPr>
          <w:noProof/>
        </w:rPr>
        <w:t xml:space="preserve">Lukman Hakim, </w:t>
      </w:r>
      <w:r w:rsidRPr="00464BC1">
        <w:rPr>
          <w:i/>
          <w:noProof/>
        </w:rPr>
        <w:t>Asas-Asas Hukum Pidana</w:t>
      </w:r>
      <w:r w:rsidRPr="00464BC1">
        <w:rPr>
          <w:noProof/>
        </w:rPr>
        <w:t>, ed. Deepublisher (Yogyakarta, 2020).</w:t>
      </w:r>
      <w:r>
        <w:fldChar w:fldCharType="end"/>
      </w:r>
    </w:p>
  </w:footnote>
  <w:footnote w:id="2">
    <w:p w:rsidR="00AE6472" w:rsidRPr="00AE6472" w:rsidRDefault="00AE6472" w:rsidP="00AE6472">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{"citationItems":[{"id":"ITEM-1","itemData":{"author":[{"dropping-particle":"","family":"Andi Sofyan","given":"Nur Azisa","non-dropping-particle":"","parse-names":false,"suffix":""}],"id":"ITEM-1","issued":{"date-parts":[["2016"]]},"number-of-pages":"210","publisher":"Pustaka Pena Press","publisher-place":"Makassar","title":"Hukum Pidana","type":"book"},"uris":["http://www.mendeley.com/documents/?uuid=14248857-a6ba-446c-9023-87b081c1746f"]}],"mendeley":{"formattedCitation":"Nur Azisa Andi Sofyan, &lt;i&gt;Hukum Pidana&lt;/i&gt; (Makassar: Pustaka Pena Press, 2016).","plainTextFormattedCitation":"Nur Azisa Andi Sofyan, Hukum Pidana (Makassar: Pustaka Pena Press, 2016).","previouslyFormattedCitation":"Nur Azisa Andi Sofyan, &lt;i&gt;Hukum Pidana&lt;/i&gt; (Makassar: Pustaka Pena Press, 2016)."},"properties":{"noteIndex":2},"schema":"https://github.com/citation-style-language/schema/raw/master/csl-citation.json"}</w:instrText>
      </w:r>
      <w:r>
        <w:fldChar w:fldCharType="separate"/>
      </w:r>
      <w:r w:rsidRPr="00AE6472">
        <w:rPr>
          <w:noProof/>
        </w:rPr>
        <w:t xml:space="preserve">Nur Azisa Andi Sofyan, </w:t>
      </w:r>
      <w:r w:rsidRPr="00AE6472">
        <w:rPr>
          <w:i/>
          <w:noProof/>
        </w:rPr>
        <w:t>Hukum Pidana</w:t>
      </w:r>
      <w:r w:rsidRPr="00AE6472">
        <w:rPr>
          <w:noProof/>
        </w:rPr>
        <w:t xml:space="preserve"> (Makassar: Pustaka Pena Press, 2016).</w:t>
      </w:r>
      <w:r>
        <w:fldChar w:fldCharType="end"/>
      </w:r>
    </w:p>
  </w:footnote>
  <w:footnote w:id="3">
    <w:p w:rsidR="00EB0A54" w:rsidRPr="00EB0A54" w:rsidRDefault="00EB0A54" w:rsidP="00EB0A54">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{"citationItems":[{"id":"ITEM-1","itemData":{"author":[{"dropping-particle":"","family":"Duwi Handoko","given":"","non-dropping-particle":"","parse-names":false,"suffix":""}],"id":"ITEM-1","issued":{"date-parts":[["2017"]]},"number-of-pages":"189","publisher":"Hawa dan Ahwa","publisher-place":"Pekanbaru","title":"Asas-Asas Hukum Pidana dan Hukum Penitensier di Indonesia","type":"book"},"uris":["http://www.mendeley.com/documents/?uuid=0ddb651c-190f-4d61-b9b7-fd8ad0104701"]}],"mendeley":{"formattedCitation":"Duwi Handoko, &lt;i&gt;Asas-Asas Hukum Pidana Dan Hukum Penitensier Di Indonesia&lt;/i&gt; (Pekanbaru: Hawa dan Ahwa, 2017).","plainTextFormattedCitation":"Duwi Handoko, Asas-Asas Hukum Pidana Dan Hukum Penitensier Di Indonesia (Pekanbaru: Hawa dan Ahwa, 2017).","previouslyFormattedCitation":"Duwi Handoko, &lt;i&gt;Asas-Asas Hukum Pidana Dan Hukum Penitensier Di Indonesia&lt;/i&gt; (Pekanbaru: Hawa dan Ahwa, 2017)."},"properties":{"noteIndex":3},"schema":"https://github.com/citation-style-language/schema/raw/master/csl-citation.json"}</w:instrText>
      </w:r>
      <w:r>
        <w:fldChar w:fldCharType="separate"/>
      </w:r>
      <w:r w:rsidRPr="00EB0A54">
        <w:rPr>
          <w:noProof/>
        </w:rPr>
        <w:t xml:space="preserve">Duwi Handoko, </w:t>
      </w:r>
      <w:r w:rsidRPr="00EB0A54">
        <w:rPr>
          <w:i/>
          <w:noProof/>
        </w:rPr>
        <w:t>Asas-Asas Hukum Pidana Dan Hukum Penitensier Di Indonesia</w:t>
      </w:r>
      <w:r w:rsidRPr="00EB0A54">
        <w:rPr>
          <w:noProof/>
        </w:rPr>
        <w:t xml:space="preserve"> (Pekanbaru: Hawa dan Ahwa, 2017).</w:t>
      </w:r>
      <w:r>
        <w:fldChar w:fldCharType="end"/>
      </w:r>
    </w:p>
  </w:footnote>
  <w:footnote w:id="4">
    <w:p w:rsidR="00EB0A54" w:rsidRPr="00EB0A54" w:rsidRDefault="00EB0A54">
      <w:pPr>
        <w:pStyle w:val="FootnoteText"/>
        <w:rPr>
          <w:lang w:val="en-US"/>
        </w:rPr>
      </w:pPr>
      <w:r>
        <w:rPr>
          <w:rStyle w:val="FootnoteReference"/>
        </w:rPr>
        <w:footnoteRef/>
      </w:r>
      <w:r>
        <w:t xml:space="preserve"> </w:t>
      </w:r>
      <w:r>
        <w:fldChar w:fldCharType="begin" w:fldLock="1"/>
      </w:r>
      <w:r w:rsidR="001E7BB8">
        <w:instrText>ADDIN CSL_CITATION {"citationItems":[{"id":"ITEM-1","itemData":{"author":[{"dropping-particle":"","family":"Duwi Handoko","given":"","non-dropping-particle":"","parse-names":false,"suffix":""}],"id":"ITEM-1","issued":{"date-parts":[["2017"]]},"number-of-pages":"189","publisher":"Hawa dan Ahwa","publisher-place":"Pekanbaru","title":"Asas-Asas Hukum Pidana dan Hukum Penitensier di Indonesia","type":"book"},"uris":["http://www.mendeley.com/documents/?uuid=0ddb651c-190f-4d61-b9b7-fd8ad0104701"]}],"mendeley":{"formattedCitation":"Duwi Handoko.","plainTextFormattedCitation":"Duwi Handoko.","previouslyFormattedCitation":"Duwi Handoko."},"properties":{"noteIndex":4},"schema":"https://github.com/citation-style-language/schema/raw/master/csl-citation.json"}</w:instrText>
      </w:r>
      <w:r>
        <w:fldChar w:fldCharType="separate"/>
      </w:r>
      <w:r w:rsidRPr="00EB0A54">
        <w:rPr>
          <w:noProof/>
        </w:rPr>
        <w:t>Duwi Handoko.</w:t>
      </w:r>
      <w:r>
        <w:fldChar w:fldCharType="end"/>
      </w:r>
    </w:p>
  </w:footnote>
  <w:footnote w:id="5">
    <w:p w:rsidR="008A125B" w:rsidRPr="008A125B" w:rsidRDefault="008A125B" w:rsidP="008A125B">
      <w:pPr>
        <w:pStyle w:val="FootnoteText"/>
        <w:rPr>
          <w:lang w:val="en-US"/>
        </w:rPr>
      </w:pPr>
      <w:r>
        <w:rPr>
          <w:rStyle w:val="FootnoteReference"/>
        </w:rPr>
        <w:footnoteRef/>
      </w:r>
      <w:r>
        <w:t xml:space="preserve"> </w:t>
      </w:r>
      <w:r>
        <w:fldChar w:fldCharType="begin" w:fldLock="1"/>
      </w:r>
      <w:r w:rsidR="001E7BB8">
        <w:instrText>ADDIN CSL_CITATION {"citationItems":[{"id":"ITEM-1","itemData":{"author":[{"dropping-particle":"","family":"Mardani","given":"","non-dropping-particle":"","parse-names":false,"suffix":""}],"id":"ITEM-1","issued":{"date-parts":[["2019"]]},"number-of-pages":"59-60","publisher":"Kencana Prenada Media Group","publisher-place":"Jakarta","title":"Hukum Pidana Islam","type":"book"},"uris":["http://www.mendeley.com/documents/?uuid=cd385eb3-53ae-4006-a336-4e664be26d7b"]}],"mendeley":{"formattedCitation":"Mardani, &lt;i&gt;Hukum Pidana Islam&lt;/i&gt; (Jakarta: Kencana Prenada Media Group, 2019).","plainTextFormattedCitation":"Mardani, Hukum Pidana Islam (Jakarta: Kencana Prenada Media Group, 2019).","previouslyFormattedCitation":"Mardani, &lt;i&gt;Hukum Pidana Islam&lt;/i&gt; (Jakarta: Kencana Prenada Media Group, 2019)."},"properties":{"noteIndex":5},"schema":"https://github.com/citation-style-language/schema/raw/master/csl-citation.json"}</w:instrText>
      </w:r>
      <w:r>
        <w:fldChar w:fldCharType="separate"/>
      </w:r>
      <w:r w:rsidRPr="008A125B">
        <w:rPr>
          <w:noProof/>
        </w:rPr>
        <w:t xml:space="preserve">Mardani, </w:t>
      </w:r>
      <w:r w:rsidRPr="008A125B">
        <w:rPr>
          <w:i/>
          <w:noProof/>
        </w:rPr>
        <w:t>Hukum Pidana Islam</w:t>
      </w:r>
      <w:r w:rsidRPr="008A125B">
        <w:rPr>
          <w:noProof/>
        </w:rPr>
        <w:t xml:space="preserve"> (Jakarta: Kencana Prenada Media Group, 2019).</w:t>
      </w:r>
      <w:r>
        <w:fldChar w:fldCharType="end"/>
      </w:r>
    </w:p>
  </w:footnote>
  <w:footnote w:id="6">
    <w:p w:rsidR="001E7BB8" w:rsidRPr="001E7BB8" w:rsidRDefault="001E7BB8">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{"citationItems":[{"id":"ITEM-1","itemData":{"author":[{"dropping-particle":"","family":"Mardani","given":"","non-dropping-particle":"","parse-names":false,"suffix":""}],"id":"ITEM-1","issued":{"date-parts":[["2019"]]},"number-of-pages":"59-60","publisher":"Kencana Prenada Media Group","publisher-place":"Jakarta","title":"Hukum Pidana Islam","type":"book"},"uris":["http://www.mendeley.com/documents/?uuid=cd385eb3-53ae-4006-a336-4e664be26d7b"]}],"mendeley":{"formattedCitation":"Mardani.","plainTextFormattedCitation":"Mardani.","previouslyFormattedCitation":"Mardani."},"properties":{"noteIndex":6},"schema":"https://github.com/citation-style-language/schema/raw/master/csl-citation.json"}</w:instrText>
      </w:r>
      <w:r>
        <w:fldChar w:fldCharType="separate"/>
      </w:r>
      <w:r w:rsidRPr="001E7BB8">
        <w:rPr>
          <w:noProof/>
        </w:rPr>
        <w:t>Mardani.</w:t>
      </w:r>
      <w:r>
        <w:fldChar w:fldCharType="end"/>
      </w:r>
    </w:p>
  </w:footnote>
  <w:footnote w:id="7">
    <w:p w:rsidR="00F272F0" w:rsidRPr="009D788D" w:rsidRDefault="00F272F0" w:rsidP="008A125B">
      <w:pPr>
        <w:pStyle w:val="FootnoteText"/>
        <w:spacing w:after="60"/>
      </w:pPr>
      <w:r w:rsidRPr="009D788D">
        <w:rPr>
          <w:rStyle w:val="FootnoteReference"/>
        </w:rPr>
        <w:footnoteRef/>
      </w:r>
      <w:r w:rsidRPr="009D788D">
        <w:t>Putusan Nomor 39/Pid.B/2019/PN.Tdn.</w:t>
      </w:r>
    </w:p>
  </w:footnote>
  <w:footnote w:id="8">
    <w:p w:rsidR="00F272F0" w:rsidRPr="009D788D" w:rsidRDefault="00F272F0" w:rsidP="008A125B">
      <w:pPr>
        <w:pStyle w:val="FootnoteText"/>
        <w:spacing w:after="60"/>
      </w:pPr>
      <w:r w:rsidRPr="009D788D">
        <w:rPr>
          <w:rStyle w:val="FootnoteReference"/>
        </w:rPr>
        <w:footnoteRef/>
      </w:r>
      <w:r w:rsidRPr="009D788D">
        <w:t>Putusan Nomor 39/Pid.B/2019/PN.Tdn.</w:t>
      </w:r>
    </w:p>
  </w:footnote>
  <w:footnote w:id="9">
    <w:p w:rsidR="008A125B" w:rsidRPr="008A125B" w:rsidRDefault="008A125B" w:rsidP="008A125B">
      <w:pPr>
        <w:pStyle w:val="FootnoteText"/>
        <w:rPr>
          <w:lang w:val="en-US"/>
        </w:rPr>
      </w:pPr>
      <w:r>
        <w:rPr>
          <w:rStyle w:val="FootnoteReference"/>
        </w:rPr>
        <w:footnoteRef/>
      </w:r>
      <w:r>
        <w:t xml:space="preserve"> </w:t>
      </w:r>
      <w:r>
        <w:fldChar w:fldCharType="begin" w:fldLock="1"/>
      </w:r>
      <w:r w:rsidR="001E7BB8">
        <w:instrText>ADDIN CSL_CITATION {"citationItems":[{"id":"ITEM-1","itemData":{"author":[{"dropping-particle":"","family":"Monang Siahaan","given":"","non-dropping-particle":"","parse-names":false,"suffix":""}],"id":"ITEM-1","issued":{"date-parts":[["2013"]]},"number-of-pages":"217","publisher":"PT Gramedia Elex Media Komputindo","publisher-place":"Jakarta","title":"Korupsi Penyakit Sosial yang Mematikan","type":"book"},"uris":["http://www.mendeley.com/documents/?uuid=2e2c0608-2586-4c07-9ae2-63c37a325593"]}],"mendeley":{"formattedCitation":"Monang Siahaan, &lt;i&gt;Korupsi Penyakit Sosial Yang Mematikan&lt;/i&gt; (Jakarta: PT Gramedia Elex Media Komputindo, 2013).","plainTextFormattedCitation":"Monang Siahaan, Korupsi Penyakit Sosial Yang Mematikan (Jakarta: PT Gramedia Elex Media Komputindo, 2013).","previouslyFormattedCitation":"Monang Siahaan, &lt;i&gt;Korupsi Penyakit Sosial Yang Mematikan&lt;/i&gt; (Jakarta: PT Gramedia Elex Media Komputindo, 2013)."},"properties":{"noteIndex":9},"schema":"https://github.com/citation-style-language/schema/raw/master/csl-citation.json"}</w:instrText>
      </w:r>
      <w:r>
        <w:fldChar w:fldCharType="separate"/>
      </w:r>
      <w:r w:rsidRPr="008A125B">
        <w:rPr>
          <w:noProof/>
        </w:rPr>
        <w:t xml:space="preserve">Monang Siahaan, </w:t>
      </w:r>
      <w:r w:rsidRPr="008A125B">
        <w:rPr>
          <w:i/>
          <w:noProof/>
        </w:rPr>
        <w:t>Korupsi Penyakit Sosial Yang Mematikan</w:t>
      </w:r>
      <w:r w:rsidRPr="008A125B">
        <w:rPr>
          <w:noProof/>
        </w:rPr>
        <w:t xml:space="preserve"> (Jakarta: PT Gramedia Elex Media Komputindo, 2013).</w:t>
      </w:r>
      <w:r>
        <w:fldChar w:fldCharType="end"/>
      </w:r>
    </w:p>
  </w:footnote>
  <w:footnote w:id="10">
    <w:p w:rsidR="009736DA" w:rsidRPr="009736DA" w:rsidRDefault="009736DA" w:rsidP="009736DA">
      <w:pPr>
        <w:pStyle w:val="FootnoteText"/>
        <w:rPr>
          <w:lang w:val="en-US"/>
        </w:rPr>
      </w:pPr>
      <w:r>
        <w:rPr>
          <w:rStyle w:val="FootnoteReference"/>
        </w:rPr>
        <w:footnoteRef/>
      </w:r>
      <w:r>
        <w:t xml:space="preserve"> </w:t>
      </w:r>
      <w:r>
        <w:fldChar w:fldCharType="begin" w:fldLock="1"/>
      </w:r>
      <w:r w:rsidR="001E7BB8">
        <w:instrText>ADDIN CSL_CITATION {"citationItems":[{"id":"ITEM-1","itemData":{"author":[{"dropping-particle":"","family":"Suyanto","given":"","non-dropping-particle":"","parse-names":false,"suffix":""}],"id":"ITEM-1","issued":{"date-parts":[["2018"]]},"number-of-pages":"118","publisher":"Deepublish","publisher-place":"Yogyakarta","title":"Pengantar Hukum Pidana","type":"book"},"uris":["http://www.mendeley.com/documents/?uuid=76d004fd-bf30-46d8-92ba-561bda1b84d4"]}],"mendeley":{"formattedCitation":"Suyanto, &lt;i&gt;Pengantar Hukum Pidana&lt;/i&gt; (Yogyakarta: Deepublish, 2018).","plainTextFormattedCitation":"Suyanto, Pengantar Hukum Pidana (Yogyakarta: Deepublish, 2018).","previouslyFormattedCitation":"Suyanto, &lt;i&gt;Pengantar Hukum Pidana&lt;/i&gt; (Yogyakarta: Deepublish, 2018)."},"properties":{"noteIndex":10},"schema":"https://github.com/citation-style-language/schema/raw/master/csl-citation.json"}</w:instrText>
      </w:r>
      <w:r>
        <w:fldChar w:fldCharType="separate"/>
      </w:r>
      <w:r w:rsidRPr="009736DA">
        <w:rPr>
          <w:noProof/>
        </w:rPr>
        <w:t xml:space="preserve">Suyanto, </w:t>
      </w:r>
      <w:r w:rsidRPr="009736DA">
        <w:rPr>
          <w:i/>
          <w:noProof/>
        </w:rPr>
        <w:t>Pengantar Hukum Pidana</w:t>
      </w:r>
      <w:r w:rsidRPr="009736DA">
        <w:rPr>
          <w:noProof/>
        </w:rPr>
        <w:t xml:space="preserve"> (Yogyakarta: Deepublish, 2018).</w:t>
      </w:r>
      <w:r>
        <w:fldChar w:fldCharType="end"/>
      </w:r>
    </w:p>
  </w:footnote>
  <w:footnote w:id="11">
    <w:p w:rsidR="002A09BE" w:rsidRPr="002A09BE" w:rsidRDefault="002A09BE" w:rsidP="002A09BE">
      <w:pPr>
        <w:pStyle w:val="FootnoteText"/>
        <w:rPr>
          <w:lang w:val="en-US"/>
        </w:rPr>
      </w:pPr>
      <w:r>
        <w:rPr>
          <w:rStyle w:val="FootnoteReference"/>
        </w:rPr>
        <w:footnoteRef/>
      </w:r>
      <w:r>
        <w:t xml:space="preserve"> </w:t>
      </w:r>
      <w:r>
        <w:fldChar w:fldCharType="begin" w:fldLock="1"/>
      </w:r>
      <w:r w:rsidR="001E7BB8">
        <w:instrText>ADDIN CSL_CITATION {"citationItems":[{"id":"ITEM-1","itemData":{"author":[{"dropping-particle":"","family":"Ahmad Wardi Muslich","given":"","non-dropping-particle":"","parse-names":false,"suffix":""}],"id":"ITEM-1","issued":{"date-parts":[["2004"]]},"number-of-pages":"166","publisher":"Sinar Grafika","publisher-place":"Jakarta","title":"Pengantar &amp; Asas Hukum Pidana Islam","type":"book"},"uris":["http://www.mendeley.com/documents/?uuid=2f80c097-4328-492d-825d-a84acbcaa222"]}],"mendeley":{"formattedCitation":"Ahmad Wardi Muslich, &lt;i&gt;Pengantar &amp; Asas Hukum Pidana Islam&lt;/i&gt; (Jakarta: Sinar Grafika, 2004).","plainTextFormattedCitation":"Ahmad Wardi Muslich, Pengantar &amp; Asas Hukum Pidana Islam (Jakarta: Sinar Grafika, 2004).","previouslyFormattedCitation":"Ahmad Wardi Muslich, &lt;i&gt;Pengantar &amp; Asas Hukum Pidana Islam&lt;/i&gt; (Jakarta: Sinar Grafika, 2004)."},"properties":{"noteIndex":11},"schema":"https://github.com/citation-style-language/schema/raw/master/csl-citation.json"}</w:instrText>
      </w:r>
      <w:r>
        <w:fldChar w:fldCharType="separate"/>
      </w:r>
      <w:r w:rsidRPr="002A09BE">
        <w:rPr>
          <w:noProof/>
        </w:rPr>
        <w:t xml:space="preserve">Ahmad Wardi Muslich, </w:t>
      </w:r>
      <w:r w:rsidRPr="002A09BE">
        <w:rPr>
          <w:i/>
          <w:noProof/>
        </w:rPr>
        <w:t>Pengantar &amp; Asas Hukum Pidana Islam</w:t>
      </w:r>
      <w:r w:rsidRPr="002A09BE">
        <w:rPr>
          <w:noProof/>
        </w:rPr>
        <w:t xml:space="preserve"> (Jakarta: Sinar Grafika, 2004).</w:t>
      </w:r>
      <w:r>
        <w:fldChar w:fldCharType="end"/>
      </w:r>
    </w:p>
  </w:footnote>
  <w:footnote w:id="12">
    <w:p w:rsidR="001E7BB8" w:rsidRPr="001E7BB8" w:rsidRDefault="001E7BB8" w:rsidP="001E7BB8">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{"citationItems":[{"id":"ITEM-1","itemData":{"author":[{"dropping-particle":"","family":"Duwi Handoko","given":"","non-dropping-particle":"","parse-names":false,"suffix":""}],"id":"ITEM-1","issued":{"date-parts":[["2017"]]},"number-of-pages":"189","publisher":"Hawa dan Ahwa","publisher-place":"Pekanbaru","title":"Asas-Asas Hukum Pidana dan Hukum Penitensier di Indonesia","type":"book"},"uris":["http://www.mendeley.com/documents/?uuid=0ddb651c-190f-4d61-b9b7-fd8ad0104701"]}],"mendeley":{"formattedCitation":"Duwi Handoko, &lt;i&gt;Asas-Asas Hukum Pidana Dan Hukum Penitensier Di Indonesia&lt;/i&gt;.","plainTextFormattedCitation":"Duwi Handoko, Asas-Asas Hukum Pidana Dan Hukum Penitensier Di Indonesia.","previouslyFormattedCitation":"Duwi Handoko, &lt;i&gt;Asas-Asas Hukum Pidana Dan Hukum Penitensier Di Indonesia&lt;/i&gt;."},"properties":{"noteIndex":12},"schema":"https://github.com/citation-style-language/schema/raw/master/csl-citation.json"}</w:instrText>
      </w:r>
      <w:r>
        <w:fldChar w:fldCharType="separate"/>
      </w:r>
      <w:r w:rsidRPr="001E7BB8">
        <w:rPr>
          <w:noProof/>
        </w:rPr>
        <w:t xml:space="preserve">Duwi Handoko, </w:t>
      </w:r>
      <w:r w:rsidRPr="001E7BB8">
        <w:rPr>
          <w:i/>
          <w:noProof/>
        </w:rPr>
        <w:t>Asas-Asas Hukum Pidana Dan Hukum Penitensier Di Indonesia</w:t>
      </w:r>
      <w:r w:rsidRPr="001E7BB8">
        <w:rPr>
          <w:noProof/>
        </w:rPr>
        <w:t>.</w:t>
      </w:r>
      <w:r>
        <w:fldChar w:fldCharType="end"/>
      </w:r>
    </w:p>
  </w:footnote>
  <w:footnote w:id="13">
    <w:p w:rsidR="001E7BB8" w:rsidRPr="001E7BB8" w:rsidRDefault="001E7BB8" w:rsidP="001E7BB8">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Suyanto","given":"","non-dropping-particle":"","parse-names":false,"suffix":""}],"id":"ITEM-1","issued":{"date-parts":[["2018"]]},"number-of-pages":"118","publisher":"Deepublish","publisher-place":"Yogyakarta","title":"Pengantar Hukum Pidana","type":"book"},"uris":["http://www.mendeley.com/documents/?uuid=76d004fd-bf30-46d8-92ba-561bda1b84d4"]}],"mendeley":{"formattedCitation":"Suyanto, &lt;i&gt;Pengantar Hukum Pidana&lt;/i&gt;.","plainTextFormattedCitation":"Suyanto, Pengantar Hukum Pidana.","previouslyFormattedCitation":"Suyanto, &lt;i&gt;Pengantar Hukum Pidana&lt;/i&gt;."},"properties":{"noteIndex":13},"schema":"https://github.com/citation-style-language/schema/raw/master/csl-citation.json"}</w:instrText>
      </w:r>
      <w:r>
        <w:fldChar w:fldCharType="separate"/>
      </w:r>
      <w:r w:rsidRPr="001E7BB8">
        <w:rPr>
          <w:noProof/>
        </w:rPr>
        <w:t xml:space="preserve">Suyanto, </w:t>
      </w:r>
      <w:r w:rsidRPr="001E7BB8">
        <w:rPr>
          <w:i/>
          <w:noProof/>
        </w:rPr>
        <w:t>Pengantar Hukum Pidana</w:t>
      </w:r>
      <w:r w:rsidRPr="001E7BB8">
        <w:rPr>
          <w:noProof/>
        </w:rPr>
        <w:t>.</w:t>
      </w:r>
      <w:r>
        <w:fldChar w:fldCharType="end"/>
      </w:r>
    </w:p>
  </w:footnote>
  <w:footnote w:id="14">
    <w:p w:rsidR="001E7BB8" w:rsidRPr="001E7BB8" w:rsidRDefault="001E7BB8" w:rsidP="001E7BB8">
      <w:pPr>
        <w:pStyle w:val="FootnoteText"/>
        <w:rPr>
          <w:lang w:val="en-US"/>
        </w:rPr>
      </w:pPr>
      <w:r>
        <w:rPr>
          <w:rStyle w:val="FootnoteReference"/>
        </w:rPr>
        <w:footnoteRef/>
      </w:r>
      <w:r>
        <w:t xml:space="preserve"> </w:t>
      </w:r>
      <w:r>
        <w:fldChar w:fldCharType="begin" w:fldLock="1"/>
      </w:r>
      <w:r w:rsidR="00E40E30">
        <w:instrText>ADDIN CSL_CITATION {"citationItems":[{"id":"ITEM-1","itemData":{"author":[{"dropping-particle":"","family":"Fitrotin Jamilah","given":"","non-dropping-particle":"","parse-names":false,"suffix":""}],"id":"ITEM-1","issued":{"date-parts":[["2014"]]},"number-of-pages":"129","publisher":"dunia cerdas","publisher-place":"Jakarta","title":"KUHP (Kitab Undang-Undang Hukum Pidana)","type":"book"},"uris":["http://www.mendeley.com/documents/?uuid=02011a1c-4304-481e-9c04-1fb5906140dc"]}],"mendeley":{"formattedCitation":"Fitrotin Jamilah, &lt;i&gt;KUHP (Kitab Undang-Undang Hukum Pidana)&lt;/i&gt; (Jakarta: dunia cerdas, 2014).","plainTextFormattedCitation":"Fitrotin Jamilah, KUHP (Kitab Undang-Undang Hukum Pidana) (Jakarta: dunia cerdas, 2014).","previouslyFormattedCitation":"Fitrotin Jamilah, &lt;i&gt;KUHP (Kitab Undang-Undang Hukum Pidana)&lt;/i&gt; (Jakarta: dunia cerdas, 2014)."},"properties":{"noteIndex":14},"schema":"https://github.com/citation-style-language/schema/raw/master/csl-citation.json"}</w:instrText>
      </w:r>
      <w:r>
        <w:fldChar w:fldCharType="separate"/>
      </w:r>
      <w:r w:rsidRPr="001E7BB8">
        <w:rPr>
          <w:noProof/>
        </w:rPr>
        <w:t xml:space="preserve">Fitrotin Jamilah, </w:t>
      </w:r>
      <w:r w:rsidRPr="001E7BB8">
        <w:rPr>
          <w:i/>
          <w:noProof/>
        </w:rPr>
        <w:t>KUHP (Kitab Undang-Undang Hukum Pidana)</w:t>
      </w:r>
      <w:r w:rsidRPr="001E7BB8">
        <w:rPr>
          <w:noProof/>
        </w:rPr>
        <w:t xml:space="preserve"> (Jakarta: dunia cerdas, 2014).</w:t>
      </w:r>
      <w:r>
        <w:fldChar w:fldCharType="end"/>
      </w:r>
    </w:p>
  </w:footnote>
  <w:footnote w:id="15">
    <w:p w:rsidR="00E40E30" w:rsidRPr="00E40E30" w:rsidRDefault="00E40E30">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{"citationItems":[{"id":"ITEM-1","itemData":{"author":[{"dropping-particle":"","family":"Fitrotin Jamilah","given":"","non-dropping-particle":"","parse-names":false,"suffix":""}],"id":"ITEM-1","issued":{"date-parts":[["2014"]]},"number-of-pages":"129","publisher":"dunia cerdas","publisher-place":"Jakarta","title":"KUHP (Kitab Undang-Undang Hukum Pidana)","type":"book"},"uris":["http://www.mendeley.com/documents/?uuid=02011a1c-4304-481e-9c04-1fb5906140dc"]}],"mendeley":{"formattedCitation":"Fitrotin Jamilah.","plainTextFormattedCitation":"Fitrotin Jamilah.","previouslyFormattedCitation":"Fitrotin Jamilah."},"properties":{"noteIndex":15},"schema":"https://github.com/citation-style-language/schema/raw/master/csl-citation.json"}</w:instrText>
      </w:r>
      <w:r>
        <w:fldChar w:fldCharType="separate"/>
      </w:r>
      <w:r w:rsidRPr="00E40E30">
        <w:rPr>
          <w:noProof/>
        </w:rPr>
        <w:t>Fitrotin Jamilah.</w:t>
      </w:r>
      <w:r>
        <w:fldChar w:fldCharType="end"/>
      </w:r>
    </w:p>
  </w:footnote>
  <w:footnote w:id="16">
    <w:p w:rsidR="00E40E30" w:rsidRPr="00E40E30" w:rsidRDefault="00E40E30" w:rsidP="00E40E30">
      <w:pPr>
        <w:pStyle w:val="FootnoteText"/>
        <w:rPr>
          <w:lang w:val="en-US"/>
        </w:rPr>
      </w:pPr>
      <w:r>
        <w:rPr>
          <w:rStyle w:val="FootnoteReference"/>
        </w:rPr>
        <w:footnoteRef/>
      </w:r>
      <w:r>
        <w:t xml:space="preserve"> </w:t>
      </w:r>
      <w:r>
        <w:fldChar w:fldCharType="begin" w:fldLock="1"/>
      </w:r>
      <w:r w:rsidR="007F09F1">
        <w:instrText>ADDIN CSL_CITATION {"citationItems":[{"id":"ITEM-1","itemData":{"author":[{"dropping-particle":"","family":"Zuleha","given":"","non-dropping-particle":"","parse-names":false,"suffix":""}],"id":"ITEM-1","issued":{"date-parts":[["2017"]]},"number-of-pages":"69","publisher":"Deepublish Budi Utama","publisher-place":"Yogyakarta","title":"Dasar-Dasar Hukum Pidana","type":"book"},"uris":["http://www.mendeley.com/documents/?uuid=480a4f91-6159-4a91-a8f6-194e23d23983"]}],"mendeley":{"formattedCitation":"Zuleha, &lt;i&gt;Dasar-Dasar Hukum Pidana&lt;/i&gt; (Yogyakarta: Deepublish Budi Utama, 2017).","plainTextFormattedCitation":"Zuleha, Dasar-Dasar Hukum Pidana (Yogyakarta: Deepublish Budi Utama, 2017).","previouslyFormattedCitation":"Zuleha, &lt;i&gt;Dasar-Dasar Hukum Pidana&lt;/i&gt; (Yogyakarta: Deepublish Budi Utama, 2017)."},"properties":{"noteIndex":16},"schema":"https://github.com/citation-style-language/schema/raw/master/csl-citation.json"}</w:instrText>
      </w:r>
      <w:r>
        <w:fldChar w:fldCharType="separate"/>
      </w:r>
      <w:r w:rsidRPr="00E40E30">
        <w:rPr>
          <w:noProof/>
        </w:rPr>
        <w:t xml:space="preserve">Zuleha, </w:t>
      </w:r>
      <w:r w:rsidRPr="00E40E30">
        <w:rPr>
          <w:i/>
          <w:noProof/>
        </w:rPr>
        <w:t>Dasar-Dasar Hukum Pidana</w:t>
      </w:r>
      <w:r w:rsidRPr="00E40E30">
        <w:rPr>
          <w:noProof/>
        </w:rPr>
        <w:t xml:space="preserve"> (Yogyakarta: Deepublish Budi Utama, 2017).</w:t>
      </w:r>
      <w:r>
        <w:fldChar w:fldCharType="end"/>
      </w:r>
    </w:p>
  </w:footnote>
  <w:footnote w:id="17">
    <w:p w:rsidR="007F09F1" w:rsidRPr="007F09F1" w:rsidRDefault="007F09F1" w:rsidP="007F09F1">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{"citationItems":[{"id":"ITEM-1","itemData":{"author":[{"dropping-particle":"","family":"Manullang","given":"E. Fernando M.","non-dropping-particle":"","parse-names":false,"suffix":""}],"id":"ITEM-1","issued":{"date-parts":[["2017"]]},"number-of-pages":"129-130","publisher":"Kencana Prenada Media Group","publisher-place":"Jakarta","title":"Selayang Pandang Hukum di Indonesia","type":"book"},"uris":["http://www.mendeley.com/documents/?uuid=c8355448-b069-4445-86cb-bb934c1da51d"]}],"mendeley":{"formattedCitation":"E. Fernando M. Manullang, &lt;i&gt;Selayang Pandang Hukum Di Indonesia&lt;/i&gt; (Jakarta: Kencana Prenada Media Group, 2017).","plainTextFormattedCitation":"E. Fernando M. Manullang, Selayang Pandang Hukum Di Indonesia (Jakarta: Kencana Prenada Media Group, 2017).","previouslyFormattedCitation":"E. Fernando M. Manullang, &lt;i&gt;Selayang Pandang Hukum Di Indonesia&lt;/i&gt; (Jakarta: Kencana Prenada Media Group, 2017)."},"properties":{"noteIndex":17},"schema":"https://github.com/citation-style-language/schema/raw/master/csl-citation.json"}</w:instrText>
      </w:r>
      <w:r>
        <w:fldChar w:fldCharType="separate"/>
      </w:r>
      <w:r w:rsidRPr="007F09F1">
        <w:rPr>
          <w:noProof/>
        </w:rPr>
        <w:t xml:space="preserve">E. Fernando M. Manullang, </w:t>
      </w:r>
      <w:r w:rsidRPr="007F09F1">
        <w:rPr>
          <w:i/>
          <w:noProof/>
        </w:rPr>
        <w:t>Selayang Pandang Hukum Di Indonesia</w:t>
      </w:r>
      <w:r w:rsidRPr="007F09F1">
        <w:rPr>
          <w:noProof/>
        </w:rPr>
        <w:t xml:space="preserve"> (Jakarta: Kencana Prenada Media Group, 2017).</w:t>
      </w:r>
      <w:r>
        <w:fldChar w:fldCharType="end"/>
      </w:r>
    </w:p>
  </w:footnote>
  <w:footnote w:id="18">
    <w:p w:rsidR="007F09F1" w:rsidRPr="007F09F1" w:rsidRDefault="007F09F1" w:rsidP="007F09F1">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{"citationItems":[{"id":"ITEM-1","itemData":{"author":[{"dropping-particle":"","family":"Muhammad Fauzan &amp; Badruddin Siagian","given":"","non-dropping-particle":"","parse-names":false,"suffix":""}],"id":"ITEM-1","issued":{"date-parts":[["2017"]]},"number-of-pages":"156","publisher":"Kencana Prenada Media Group","publisher-place":"Jakarta","title":"Kamus Hukum dan Yurisprudensi","type":"book"},"uris":["http://www.mendeley.com/documents/?uuid=46ded0e6-41e8-45c0-9477-f6f33a4ab547"]}],"mendeley":{"formattedCitation":"Muhammad Fauzan &amp; Badruddin Siagian, &lt;i&gt;Kamus Hukum Dan Yurisprudensi&lt;/i&gt; (Jakarta: Kencana Prenada Media Group, 2017).","plainTextFormattedCitation":"Muhammad Fauzan &amp; Badruddin Siagian, Kamus Hukum Dan Yurisprudensi (Jakarta: Kencana Prenada Media Group, 2017).","previouslyFormattedCitation":"Muhammad Fauzan &amp; Badruddin Siagian, &lt;i&gt;Kamus Hukum Dan Yurisprudensi&lt;/i&gt; (Jakarta: Kencana Prenada Media Group, 2017)."},"properties":{"noteIndex":18},"schema":"https://github.com/citation-style-language/schema/raw/master/csl-citation.json"}</w:instrText>
      </w:r>
      <w:r>
        <w:fldChar w:fldCharType="separate"/>
      </w:r>
      <w:r w:rsidRPr="007F09F1">
        <w:rPr>
          <w:noProof/>
        </w:rPr>
        <w:t xml:space="preserve">Muhammad Fauzan &amp; Badruddin Siagian, </w:t>
      </w:r>
      <w:r w:rsidRPr="007F09F1">
        <w:rPr>
          <w:i/>
          <w:noProof/>
        </w:rPr>
        <w:t>Kamus Hukum Dan Yurisprudensi</w:t>
      </w:r>
      <w:r w:rsidRPr="007F09F1">
        <w:rPr>
          <w:noProof/>
        </w:rPr>
        <w:t xml:space="preserve"> (Jakarta: Kencana Prenada Media Group, 2017).</w:t>
      </w:r>
      <w:r>
        <w:fldChar w:fldCharType="end"/>
      </w:r>
    </w:p>
  </w:footnote>
  <w:footnote w:id="19">
    <w:p w:rsidR="007F09F1" w:rsidRPr="007F09F1" w:rsidRDefault="007F09F1" w:rsidP="007F09F1">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{"citationItems":[{"id":"ITEM-1","itemData":{"author":[{"dropping-particle":"","family":"Ahmad Wardi Muslich","given":"","non-dropping-particle":"","parse-names":false,"suffix":""}],"id":"ITEM-1","issued":{"date-parts":[["2004"]]},"number-of-pages":"166","publisher":"Sinar Grafika","publisher-place":"Jakarta","title":"Pengantar &amp; Asas Hukum Pidana Islam","type":"book"},"uris":["http://www.mendeley.com/documents/?uuid=2f80c097-4328-492d-825d-a84acbcaa222"]}],"mendeley":{"formattedCitation":"Ahmad Wardi Muslich, &lt;i&gt;Pengantar &amp; Asas Hukum Pidana Islam&lt;/i&gt;.","plainTextFormattedCitation":"Ahmad Wardi Muslich, Pengantar &amp; Asas Hukum Pidana Islam.","previouslyFormattedCitation":"Ahmad Wardi Muslich, &lt;i&gt;Pengantar &amp; Asas Hukum Pidana Islam&lt;/i&gt;."},"properties":{"noteIndex":19},"schema":"https://github.com/citation-style-language/schema/raw/master/csl-citation.json"}</w:instrText>
      </w:r>
      <w:r>
        <w:fldChar w:fldCharType="separate"/>
      </w:r>
      <w:r w:rsidRPr="007F09F1">
        <w:rPr>
          <w:noProof/>
        </w:rPr>
        <w:t xml:space="preserve">Ahmad Wardi Muslich, </w:t>
      </w:r>
      <w:r w:rsidRPr="007F09F1">
        <w:rPr>
          <w:i/>
          <w:noProof/>
        </w:rPr>
        <w:t>Pengantar &amp; Asas Hukum Pidana Islam</w:t>
      </w:r>
      <w:r w:rsidRPr="007F09F1">
        <w:rPr>
          <w:noProof/>
        </w:rPr>
        <w:t>.</w:t>
      </w:r>
      <w:r>
        <w:fldChar w:fldCharType="end"/>
      </w:r>
    </w:p>
  </w:footnote>
  <w:footnote w:id="20">
    <w:p w:rsidR="007F09F1" w:rsidRPr="007F09F1" w:rsidRDefault="007F09F1" w:rsidP="007F09F1">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{"citationItems":[{"id":"ITEM-1","itemData":{"author":[{"dropping-particle":"","family":"Duwi Handoko","given":"","non-dropping-particle":"","parse-names":false,"suffix":""}],"id":"ITEM-1","issued":{"date-parts":[["2017"]]},"number-of-pages":"189","publisher":"Hawa dan Ahwa","publisher-place":"Pekanbaru","title":"Asas-Asas Hukum Pidana dan Hukum Penitensier di Indonesia","type":"book"},"uris":["http://www.mendeley.com/documents/?uuid=0ddb651c-190f-4d61-b9b7-fd8ad0104701"]}],"mendeley":{"formattedCitation":"Duwi Handoko, &lt;i&gt;Asas-Asas Hukum Pidana Dan Hukum Penitensier Di Indonesia&lt;/i&gt;.","plainTextFormattedCitation":"Duwi Handoko, Asas-Asas Hukum Pidana Dan Hukum Penitensier Di Indonesia.","previouslyFormattedCitation":"Duwi Handoko, &lt;i&gt;Asas-Asas Hukum Pidana Dan Hukum Penitensier Di Indonesia&lt;/i&gt;."},"properties":{"noteIndex":20},"schema":"https://github.com/citation-style-language/schema/raw/master/csl-citation.json"}</w:instrText>
      </w:r>
      <w:r>
        <w:fldChar w:fldCharType="separate"/>
      </w:r>
      <w:r w:rsidRPr="007F09F1">
        <w:rPr>
          <w:noProof/>
        </w:rPr>
        <w:t xml:space="preserve">Duwi Handoko, </w:t>
      </w:r>
      <w:r w:rsidRPr="007F09F1">
        <w:rPr>
          <w:i/>
          <w:noProof/>
        </w:rPr>
        <w:t>Asas-Asas Hukum Pidana Dan Hukum Penitensier Di Indonesia</w:t>
      </w:r>
      <w:r w:rsidRPr="007F09F1">
        <w:rPr>
          <w:noProof/>
        </w:rPr>
        <w:t>.</w:t>
      </w:r>
      <w:r>
        <w:fldChar w:fldCharType="end"/>
      </w:r>
    </w:p>
  </w:footnote>
  <w:footnote w:id="21">
    <w:p w:rsidR="007F09F1" w:rsidRPr="007F09F1" w:rsidRDefault="007F09F1" w:rsidP="007F09F1">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{"citationItems":[{"id":"ITEM-1","itemData":{"author":[{"dropping-particle":"","family":"Ahmad Wardi Muslich","given":"","non-dropping-particle":"","parse-names":false,"suffix":""}],"id":"ITEM-1","issued":{"date-parts":[["2004"]]},"number-of-pages":"166","publisher":"Sinar Grafika","publisher-place":"Jakarta","title":"Pengantar &amp; Asas Hukum Pidana Islam","type":"book"},"uris":["http://www.mendeley.com/documents/?uuid=2f80c097-4328-492d-825d-a84acbcaa222"]}],"mendeley":{"formattedCitation":"Ahmad Wardi Muslich, &lt;i&gt;Pengantar &amp; Asas Hukum Pidana Islam&lt;/i&gt;.","plainTextFormattedCitation":"Ahmad Wardi Muslich, Pengantar &amp; Asas Hukum Pidana Islam.","previouslyFormattedCitation":"Ahmad Wardi Muslich, &lt;i&gt;Pengantar &amp; Asas Hukum Pidana Islam&lt;/i&gt;."},"properties":{"noteIndex":21},"schema":"https://github.com/citation-style-language/schema/raw/master/csl-citation.json"}</w:instrText>
      </w:r>
      <w:r>
        <w:fldChar w:fldCharType="separate"/>
      </w:r>
      <w:r w:rsidRPr="007F09F1">
        <w:rPr>
          <w:noProof/>
        </w:rPr>
        <w:t xml:space="preserve">Ahmad Wardi Muslich, </w:t>
      </w:r>
      <w:r w:rsidRPr="007F09F1">
        <w:rPr>
          <w:i/>
          <w:noProof/>
        </w:rPr>
        <w:t>Pengantar &amp; Asas Hukum Pidana Islam</w:t>
      </w:r>
      <w:r w:rsidRPr="007F09F1">
        <w:rPr>
          <w:noProof/>
        </w:rPr>
        <w:t>.</w:t>
      </w:r>
      <w:r>
        <w:fldChar w:fldCharType="end"/>
      </w:r>
    </w:p>
  </w:footnote>
  <w:footnote w:id="22">
    <w:p w:rsidR="007F09F1" w:rsidRPr="007F09F1" w:rsidRDefault="007F09F1" w:rsidP="007F09F1">
      <w:pPr>
        <w:pStyle w:val="FootnoteText"/>
        <w:rPr>
          <w:lang w:val="en-US"/>
        </w:rPr>
      </w:pPr>
      <w:r>
        <w:rPr>
          <w:rStyle w:val="FootnoteReference"/>
        </w:rPr>
        <w:footnoteRef/>
      </w:r>
      <w:r>
        <w:t xml:space="preserve"> </w:t>
      </w:r>
      <w:r>
        <w:fldChar w:fldCharType="begin" w:fldLock="1"/>
      </w:r>
      <w:r w:rsidR="00C1788B">
        <w:instrText>ADDIN CSL_CITATION {"citationItems":[{"id":"ITEM-1","itemData":{"author":[{"dropping-particle":"","family":"Jonaedi Effendi","given":"","non-dropping-particle":"","parse-names":false,"suffix":""}],"id":"ITEM-1","issued":{"date-parts":[["2018"]]},"number-of-pages":"109","publisher":"Kencana Prenada Media Group","publisher-place":"Jakarta","title":"Rekonstruksi Dasar Pertimbangan Hukum Hakim Berbasis Nilai-Nilai Hukum dan Rasa Keadilan yang Hidup dalam Masyarakat","type":"book"},"uris":["http://www.mendeley.com/documents/?uuid=3ee92d3b-44e4-4bf4-b889-50496e051064"]}],"mendeley":{"formattedCitation":"Jonaedi Effendi, &lt;i&gt;Rekonstruksi Dasar Pertimbangan Hukum Hakim Berbasis Nilai-Nilai Hukum Dan Rasa Keadilan Yang Hidup Dalam Masyarakat&lt;/i&gt; (Jakarta: Kencana Prenada Media Group, 2018).","plainTextFormattedCitation":"Jonaedi Effendi, Rekonstruksi Dasar Pertimbangan Hukum Hakim Berbasis Nilai-Nilai Hukum Dan Rasa Keadilan Yang Hidup Dalam Masyarakat (Jakarta: Kencana Prenada Media Group, 2018).","previouslyFormattedCitation":"Jonaedi Effendi, &lt;i&gt;Rekonstruksi Dasar Pertimbangan Hukum Hakim Berbasis Nilai-Nilai Hukum Dan Rasa Keadilan Yang Hidup Dalam Masyarakat&lt;/i&gt; (Jakarta: Kencana Prenada Media Group, 2018)."},"properties":{"noteIndex":22},"schema":"https://github.com/citation-style-language/schema/raw/master/csl-citation.json"}</w:instrText>
      </w:r>
      <w:r>
        <w:fldChar w:fldCharType="separate"/>
      </w:r>
      <w:r w:rsidRPr="007F09F1">
        <w:rPr>
          <w:noProof/>
        </w:rPr>
        <w:t xml:space="preserve">Jonaedi Effendi, </w:t>
      </w:r>
      <w:r w:rsidRPr="007F09F1">
        <w:rPr>
          <w:i/>
          <w:noProof/>
        </w:rPr>
        <w:t>Rekonstruksi Dasar Pertimbangan Hukum Hakim Berbasis Nilai-Nilai Hukum Dan Rasa Keadilan Yang Hidup Dalam Masyarakat</w:t>
      </w:r>
      <w:r w:rsidRPr="007F09F1">
        <w:rPr>
          <w:noProof/>
        </w:rPr>
        <w:t xml:space="preserve"> (Jakarta: Kencana Prenada Media Group, 2018).</w:t>
      </w:r>
      <w:r>
        <w:fldChar w:fldCharType="end"/>
      </w:r>
    </w:p>
  </w:footnote>
  <w:footnote w:id="23">
    <w:p w:rsidR="00C1788B" w:rsidRPr="00C1788B" w:rsidRDefault="00C1788B" w:rsidP="00C1788B">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{"citationItems":[{"id":"ITEM-1","itemData":{"author":[{"dropping-particle":"","family":"Adami Chazawi","given":"","non-dropping-particle":"","parse-names":false,"suffix":""}],"id":"ITEM-1","issued":{"date-parts":[["2011"]]},"number-of-pages":"82","publisher":"Rajawali Pers","publisher-place":"Jakarta","title":"Kejahatan Terhadap Tubuh &amp; Nyawa","type":"book"},"uris":["http://www.mendeley.com/documents/?uuid=f8166a57-20aa-4a55-889f-8bb2ecd968a3"]}],"mendeley":{"formattedCitation":"Adami Chazawi, &lt;i&gt;Kejahatan Terhadap Tubuh &amp; Nyawa&lt;/i&gt; (Jakarta: Rajawali Pers, 2011).","plainTextFormattedCitation":"Adami Chazawi, Kejahatan Terhadap Tubuh &amp; Nyawa (Jakarta: Rajawali Pers, 2011).","previouslyFormattedCitation":"Adami Chazawi, &lt;i&gt;Kejahatan Terhadap Tubuh &amp; Nyawa&lt;/i&gt; (Jakarta: Rajawali Pers, 2011)."},"properties":{"noteIndex":23},"schema":"https://github.com/citation-style-language/schema/raw/master/csl-citation.json"}</w:instrText>
      </w:r>
      <w:r>
        <w:fldChar w:fldCharType="separate"/>
      </w:r>
      <w:r w:rsidRPr="00C1788B">
        <w:rPr>
          <w:noProof/>
        </w:rPr>
        <w:t xml:space="preserve">Adami Chazawi, </w:t>
      </w:r>
      <w:r w:rsidRPr="00C1788B">
        <w:rPr>
          <w:i/>
          <w:noProof/>
        </w:rPr>
        <w:t>Kejahatan Terhadap Tubuh &amp; Nyawa</w:t>
      </w:r>
      <w:r w:rsidRPr="00C1788B">
        <w:rPr>
          <w:noProof/>
        </w:rPr>
        <w:t xml:space="preserve"> (Jakarta: Rajawali Pers, 2011).</w:t>
      </w:r>
      <w:r>
        <w:fldChar w:fldCharType="end"/>
      </w:r>
    </w:p>
  </w:footnote>
  <w:footnote w:id="24">
    <w:p w:rsidR="00C1788B" w:rsidRPr="00C1788B" w:rsidRDefault="00C1788B" w:rsidP="00C1788B">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{"citationItems":[{"id":"ITEM-1","itemData":{"author":[{"dropping-particle":"","family":"Romli Atmasasmita","given":"","non-dropping-particle":"","parse-names":false,"suffix":""}],"id":"ITEM-1","issued":{"date-parts":[["2017"]]},"number-of-pages":"158","publisher":"Gramedia Pustaka Utama","publisher-place":"Jakarta","title":"Rekonstruksi Asas Tiada Pidana Tanpa Kesalahan","type":"book"},"uris":["http://www.mendeley.com/documents/?uuid=29ca4561-3a25-49c7-8779-18049a800d5f"]}],"mendeley":{"formattedCitation":"Romli Atmasasmita, &lt;i&gt;Rekonstruksi Asas Tiada Pidana Tanpa Kesalahan&lt;/i&gt; (Jakarta: Gramedia Pustaka Utama, 2017).","plainTextFormattedCitation":"Romli Atmasasmita, Rekonstruksi Asas Tiada Pidana Tanpa Kesalahan (Jakarta: Gramedia Pustaka Utama, 2017).","previouslyFormattedCitation":"Romli Atmasasmita, &lt;i&gt;Rekonstruksi Asas Tiada Pidana Tanpa Kesalahan&lt;/i&gt; (Jakarta: Gramedia Pustaka Utama, 2017)."},"properties":{"noteIndex":24},"schema":"https://github.com/citation-style-language/schema/raw/master/csl-citation.json"}</w:instrText>
      </w:r>
      <w:r>
        <w:fldChar w:fldCharType="separate"/>
      </w:r>
      <w:r w:rsidRPr="00C1788B">
        <w:rPr>
          <w:noProof/>
        </w:rPr>
        <w:t xml:space="preserve">Romli Atmasasmita, </w:t>
      </w:r>
      <w:r w:rsidRPr="00C1788B">
        <w:rPr>
          <w:i/>
          <w:noProof/>
        </w:rPr>
        <w:t>Rekonstruksi Asas Tiada Pidana Tanpa Kesalahan</w:t>
      </w:r>
      <w:r w:rsidRPr="00C1788B">
        <w:rPr>
          <w:noProof/>
        </w:rPr>
        <w:t xml:space="preserve"> (Jakarta: Gramedia Pustaka Utama, 2017).</w:t>
      </w:r>
      <w:r>
        <w:fldChar w:fldCharType="end"/>
      </w:r>
    </w:p>
  </w:footnote>
  <w:footnote w:id="25">
    <w:p w:rsidR="00C1788B" w:rsidRPr="00C1788B" w:rsidRDefault="00C1788B">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{"citationItems":[{"id":"ITEM-1","itemData":{"author":[{"dropping-particle":"","family":"Romli Atmasasmita","given":"","non-dropping-particle":"","parse-names":false,"suffix":""}],"id":"ITEM-1","issued":{"date-parts":[["2017"]]},"number-of-pages":"158","publisher":"Gramedia Pustaka Utama","publisher-place":"Jakarta","title":"Rekonstruksi Asas Tiada Pidana Tanpa Kesalahan","type":"book"},"uris":["http://www.mendeley.com/documents/?uuid=29ca4561-3a25-49c7-8779-18049a800d5f"]}],"mendeley":{"formattedCitation":"Romli Atmasasmita.","plainTextFormattedCitation":"Romli Atmasasmita.","previouslyFormattedCitation":"Romli Atmasasmita."},"properties":{"noteIndex":25},"schema":"https://github.com/citation-style-language/schema/raw/master/csl-citation.json"}</w:instrText>
      </w:r>
      <w:r>
        <w:fldChar w:fldCharType="separate"/>
      </w:r>
      <w:r w:rsidRPr="00C1788B">
        <w:rPr>
          <w:noProof/>
        </w:rPr>
        <w:t>Romli Atmasasmita.</w:t>
      </w:r>
      <w:r>
        <w:fldChar w:fldCharType="end"/>
      </w:r>
    </w:p>
  </w:footnote>
  <w:footnote w:id="26">
    <w:p w:rsidR="00C1788B" w:rsidRPr="00C1788B" w:rsidRDefault="00C1788B" w:rsidP="00C1788B">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{"citationItems":[{"id":"ITEM-1","itemData":{"author":[{"dropping-particle":"","family":"Echwan Iriyanto","given":"Halif","non-dropping-particle":"","parse-names":false,"suffix":""}],"container-title":"Yudisial","id":"ITEM-1","issued":{"date-parts":[["2012"]]},"page":"33","title":"Unsur Rencana dalam Tindak Pidana Pembunuhan Berencana","type":"article-journal","volume":"14"},"uris":["http://www.mendeley.com/documents/?uuid=f239170f-20e5-418f-9e84-5f253202d44d"]}],"mendeley":{"formattedCitation":"Halif Echwan Iriyanto, “Unsur Rencana Dalam Tindak Pidana Pembunuhan Berencana,” &lt;i&gt;Yudisial&lt;/i&gt; 14 (2012): 33.","plainTextFormattedCitation":"Halif Echwan Iriyanto, “Unsur Rencana Dalam Tindak Pidana Pembunuhan Berencana,” Yudisial 14 (2012): 33.","previouslyFormattedCitation":"Halif Echwan Iriyanto, “Unsur Rencana Dalam Tindak Pidana Pembunuhan Berencana,” &lt;i&gt;Yudisial&lt;/i&gt; 14 (2012): 33."},"properties":{"noteIndex":26},"schema":"https://github.com/citation-style-language/schema/raw/master/csl-citation.json"}</w:instrText>
      </w:r>
      <w:r>
        <w:fldChar w:fldCharType="separate"/>
      </w:r>
      <w:r w:rsidRPr="00C1788B">
        <w:rPr>
          <w:noProof/>
        </w:rPr>
        <w:t xml:space="preserve">Halif Echwan Iriyanto, “Unsur Rencana Dalam Tindak Pidana Pembunuhan Berencana,” </w:t>
      </w:r>
      <w:r w:rsidRPr="00C1788B">
        <w:rPr>
          <w:i/>
          <w:noProof/>
        </w:rPr>
        <w:t>Yudisial</w:t>
      </w:r>
      <w:r w:rsidRPr="00C1788B">
        <w:rPr>
          <w:noProof/>
        </w:rPr>
        <w:t xml:space="preserve"> 14 (2012): 33.</w:t>
      </w:r>
      <w:r>
        <w:fldChar w:fldCharType="end"/>
      </w:r>
    </w:p>
  </w:footnote>
  <w:footnote w:id="27">
    <w:p w:rsidR="00C1788B" w:rsidRPr="00C1788B" w:rsidRDefault="00C1788B" w:rsidP="00C1788B">
      <w:pPr>
        <w:pStyle w:val="FootnoteText"/>
        <w:rPr>
          <w:lang w:val="en-US"/>
        </w:rPr>
      </w:pPr>
      <w:r>
        <w:rPr>
          <w:rStyle w:val="FootnoteReference"/>
        </w:rPr>
        <w:footnoteRef/>
      </w:r>
      <w:r>
        <w:t xml:space="preserve"> </w:t>
      </w:r>
      <w:r>
        <w:fldChar w:fldCharType="begin" w:fldLock="1"/>
      </w:r>
      <w:r w:rsidR="00A5565B">
        <w:instrText>ADDIN CSL_CITATION {"citationItems":[{"id":"ITEM-1","itemData":{"author":[{"dropping-particle":"","family":"Nuraisyah","given":"","non-dropping-particle":"","parse-names":false,"suffix":""}],"id":"ITEM-1","issued":{"date-parts":[["2020"]]},"number-of-pages":"63","publisher":"Bintang Pustaka Madani","publisher-place":"Yogyakarta","title":"Pelaksanaan Hukuman Menurut Al-Qur’an, dan Al-Sunnah","type":"book"},"uris":["http://www.mendeley.com/documents/?uuid=84c2b490-81f8-4aa7-b139-ca3cc1a8fb42"]}],"mendeley":{"formattedCitation":"Nuraisyah, &lt;i&gt;Pelaksanaan Hukuman Menurut Al-Qur’an, Dan Al-Sunnah&lt;/i&gt; (Yogyakarta: Bintang Pustaka Madani, 2020).","plainTextFormattedCitation":"Nuraisyah, Pelaksanaan Hukuman Menurut Al-Qur’an, Dan Al-Sunnah (Yogyakarta: Bintang Pustaka Madani, 2020).","previouslyFormattedCitation":"Nuraisyah, &lt;i&gt;Pelaksanaan Hukuman Menurut Al-Qur’an, Dan Al-Sunnah&lt;/i&gt; (Yogyakarta: Bintang Pustaka Madani, 2020)."},"properties":{"noteIndex":27},"schema":"https://github.com/citation-style-language/schema/raw/master/csl-citation.json"}</w:instrText>
      </w:r>
      <w:r>
        <w:fldChar w:fldCharType="separate"/>
      </w:r>
      <w:r w:rsidRPr="00C1788B">
        <w:rPr>
          <w:noProof/>
        </w:rPr>
        <w:t xml:space="preserve">Nuraisyah, </w:t>
      </w:r>
      <w:r w:rsidRPr="00C1788B">
        <w:rPr>
          <w:i/>
          <w:noProof/>
        </w:rPr>
        <w:t>Pelaksanaan Hukuman Menurut Al-Qur’an, Dan Al-Sunnah</w:t>
      </w:r>
      <w:r w:rsidRPr="00C1788B">
        <w:rPr>
          <w:noProof/>
        </w:rPr>
        <w:t xml:space="preserve"> (Yogyakarta: Bintang Pustaka Madani, 2020).</w:t>
      </w:r>
      <w:r>
        <w:fldChar w:fldCharType="end"/>
      </w:r>
    </w:p>
  </w:footnote>
  <w:footnote w:id="28">
    <w:p w:rsidR="00A5565B" w:rsidRPr="00A5565B" w:rsidRDefault="00A5565B" w:rsidP="00A5565B">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{"citationItems":[{"id":"ITEM-1","itemData":{"author":[{"dropping-particle":"","family":"Zuleha","given":"","non-dropping-particle":"","parse-names":false,"suffix":""}],"id":"ITEM-1","issued":{"date-parts":[["2017"]]},"number-of-pages":"69","publisher":"Deepublish Budi Utama","publisher-place":"Yogyakarta","title":"Dasar-Dasar Hukum Pidana","type":"book"},"uris":["http://www.mendeley.com/documents/?uuid=480a4f91-6159-4a91-a8f6-194e23d23983"]}],"mendeley":{"formattedCitation":"Zuleha, &lt;i&gt;Dasar-Dasar Hukum Pidana&lt;/i&gt;.","plainTextFormattedCitation":"Zuleha, Dasar-Dasar Hukum Pidana.","previouslyFormattedCitation":"Zuleha, &lt;i&gt;Dasar-Dasar Hukum Pidana&lt;/i&gt;."},"properties":{"noteIndex":28},"schema":"https://github.com/citation-style-language/schema/raw/master/csl-citation.json"}</w:instrText>
      </w:r>
      <w:r>
        <w:fldChar w:fldCharType="separate"/>
      </w:r>
      <w:r w:rsidRPr="00A5565B">
        <w:rPr>
          <w:noProof/>
        </w:rPr>
        <w:t xml:space="preserve">Zuleha, </w:t>
      </w:r>
      <w:r w:rsidRPr="00A5565B">
        <w:rPr>
          <w:i/>
          <w:noProof/>
        </w:rPr>
        <w:t>Dasar-Dasar Hukum Pidana</w:t>
      </w:r>
      <w:r w:rsidRPr="00A5565B">
        <w:rPr>
          <w:noProof/>
        </w:rPr>
        <w:t>.</w:t>
      </w:r>
      <w:r>
        <w:fldChar w:fldCharType="end"/>
      </w:r>
    </w:p>
  </w:footnote>
  <w:footnote w:id="29">
    <w:p w:rsidR="00A5565B" w:rsidRPr="00A5565B" w:rsidRDefault="00A5565B" w:rsidP="00A5565B">
      <w:pPr>
        <w:pStyle w:val="FootnoteText"/>
        <w:rPr>
          <w:lang w:val="en-US"/>
        </w:rPr>
      </w:pPr>
      <w:r>
        <w:rPr>
          <w:rStyle w:val="FootnoteReference"/>
        </w:rPr>
        <w:footnoteRef/>
      </w:r>
      <w:r>
        <w:t xml:space="preserve"> </w:t>
      </w:r>
      <w:r>
        <w:fldChar w:fldCharType="begin" w:fldLock="1"/>
      </w:r>
      <w:r>
        <w:instrText>ADDIN CSL_CITATION {"citationItems":[{"id":"ITEM-1","itemData":{"author":[{"dropping-particle":"","family":"Manullang","given":"E. Fernando M.","non-dropping-particle":"","parse-names":false,"suffix":""}],"id":"ITEM-1","issued":{"date-parts":[["2017"]]},"number-of-pages":"129-130","publisher":"Kencana Prenada Media Group","publisher-place":"Jakarta","title":"Selayang Pandang Hukum di Indonesia","type":"book"},"uris":["http://www.mendeley.com/documents/?uuid=c8355448-b069-4445-86cb-bb934c1da51d"]}],"mendeley":{"formattedCitation":"Manullang, &lt;i&gt;Selayang Pandang Hukum Di Indonesia&lt;/i&gt;.","plainTextFormattedCitation":"Manullang, Selayang Pandang Hukum Di Indonesia.","previouslyFormattedCitation":"Manullang, &lt;i&gt;Selayang Pandang Hukum Di Indonesia&lt;/i&gt;."},"properties":{"noteIndex":29},"schema":"https://github.com/citation-style-language/schema/raw/master/csl-citation.json"}</w:instrText>
      </w:r>
      <w:r>
        <w:fldChar w:fldCharType="separate"/>
      </w:r>
      <w:r w:rsidRPr="00A5565B">
        <w:rPr>
          <w:noProof/>
        </w:rPr>
        <w:t xml:space="preserve">Manullang, </w:t>
      </w:r>
      <w:r w:rsidRPr="00A5565B">
        <w:rPr>
          <w:i/>
          <w:noProof/>
        </w:rPr>
        <w:t>Selayang Pandang Hukum Di Indonesia</w:t>
      </w:r>
      <w:r w:rsidRPr="00A5565B">
        <w:rPr>
          <w:noProof/>
        </w:rPr>
        <w:t>.</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911"/>
    <w:multiLevelType w:val="hybridMultilevel"/>
    <w:tmpl w:val="8E3AEFB4"/>
    <w:lvl w:ilvl="0" w:tplc="B96E2C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42A6E2C"/>
    <w:multiLevelType w:val="hybridMultilevel"/>
    <w:tmpl w:val="78B8A36C"/>
    <w:lvl w:ilvl="0" w:tplc="E1E6F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73CD6"/>
    <w:multiLevelType w:val="hybridMultilevel"/>
    <w:tmpl w:val="81A41570"/>
    <w:lvl w:ilvl="0" w:tplc="6C6E3FC2">
      <w:start w:val="1"/>
      <w:numFmt w:val="decimal"/>
      <w:lvlText w:val="%1."/>
      <w:lvlJc w:val="lef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3" w15:restartNumberingAfterBreak="0">
    <w:nsid w:val="0C7E0159"/>
    <w:multiLevelType w:val="hybridMultilevel"/>
    <w:tmpl w:val="2250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B5A10"/>
    <w:multiLevelType w:val="hybridMultilevel"/>
    <w:tmpl w:val="DDE4376E"/>
    <w:lvl w:ilvl="0" w:tplc="96084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35F69"/>
    <w:multiLevelType w:val="hybridMultilevel"/>
    <w:tmpl w:val="390E27B8"/>
    <w:lvl w:ilvl="0" w:tplc="FBCC6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B4EE9"/>
    <w:multiLevelType w:val="hybridMultilevel"/>
    <w:tmpl w:val="C84C8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314891"/>
    <w:multiLevelType w:val="hybridMultilevel"/>
    <w:tmpl w:val="98021B66"/>
    <w:lvl w:ilvl="0" w:tplc="7C2C3FF2">
      <w:start w:val="1"/>
      <w:numFmt w:val="decimal"/>
      <w:lvlText w:val="%1)"/>
      <w:lvlJc w:val="left"/>
      <w:pPr>
        <w:ind w:left="1069" w:hanging="360"/>
      </w:pPr>
      <w:rPr>
        <w:rFonts w:asciiTheme="majorBidi" w:eastAsia="Arial" w:hAnsiTheme="majorBidi" w:cstheme="maj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3B87DDF"/>
    <w:multiLevelType w:val="hybridMultilevel"/>
    <w:tmpl w:val="A80A0394"/>
    <w:lvl w:ilvl="0" w:tplc="9886C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3A26BC"/>
    <w:multiLevelType w:val="hybridMultilevel"/>
    <w:tmpl w:val="92BCB0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73E3068"/>
    <w:multiLevelType w:val="hybridMultilevel"/>
    <w:tmpl w:val="5AF290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CC1F5B"/>
    <w:multiLevelType w:val="hybridMultilevel"/>
    <w:tmpl w:val="2910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D2A75"/>
    <w:multiLevelType w:val="hybridMultilevel"/>
    <w:tmpl w:val="2F425776"/>
    <w:lvl w:ilvl="0" w:tplc="C3647866">
      <w:start w:val="1"/>
      <w:numFmt w:val="decimal"/>
      <w:lvlText w:val="%1."/>
      <w:lvlJc w:val="left"/>
      <w:pPr>
        <w:ind w:left="720" w:hanging="360"/>
      </w:pPr>
      <w:rPr>
        <w:rFonts w:hint="default"/>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A7AC1"/>
    <w:multiLevelType w:val="multilevel"/>
    <w:tmpl w:val="38CEAA58"/>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86F3619"/>
    <w:multiLevelType w:val="hybridMultilevel"/>
    <w:tmpl w:val="158622B4"/>
    <w:lvl w:ilvl="0" w:tplc="9C2EFC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D594862"/>
    <w:multiLevelType w:val="hybridMultilevel"/>
    <w:tmpl w:val="34A4C70C"/>
    <w:lvl w:ilvl="0" w:tplc="D8C80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ECC695B"/>
    <w:multiLevelType w:val="hybridMultilevel"/>
    <w:tmpl w:val="CB3E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A7835"/>
    <w:multiLevelType w:val="hybridMultilevel"/>
    <w:tmpl w:val="C646105A"/>
    <w:lvl w:ilvl="0" w:tplc="1B04AC12">
      <w:start w:val="1"/>
      <w:numFmt w:val="decimal"/>
      <w:lvlText w:val="%1."/>
      <w:lvlJc w:val="left"/>
      <w:pPr>
        <w:ind w:left="720" w:hanging="360"/>
      </w:pPr>
      <w:rPr>
        <w:rFonts w:eastAsia="Arial" w:hint="default"/>
        <w:color w:val="0000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54CBA"/>
    <w:multiLevelType w:val="hybridMultilevel"/>
    <w:tmpl w:val="3028F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81FB3"/>
    <w:multiLevelType w:val="hybridMultilevel"/>
    <w:tmpl w:val="E258C7BA"/>
    <w:lvl w:ilvl="0" w:tplc="6CD0F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237B48"/>
    <w:multiLevelType w:val="hybridMultilevel"/>
    <w:tmpl w:val="9DB8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67D74"/>
    <w:multiLevelType w:val="hybridMultilevel"/>
    <w:tmpl w:val="AC108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143DA"/>
    <w:multiLevelType w:val="hybridMultilevel"/>
    <w:tmpl w:val="FAB6A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D6640"/>
    <w:multiLevelType w:val="hybridMultilevel"/>
    <w:tmpl w:val="703C4C32"/>
    <w:lvl w:ilvl="0" w:tplc="4692B716">
      <w:start w:val="1"/>
      <w:numFmt w:val="lowerLetter"/>
      <w:lvlText w:val="%1."/>
      <w:lvlJc w:val="left"/>
      <w:pPr>
        <w:ind w:left="1080" w:hanging="360"/>
      </w:pPr>
      <w:rPr>
        <w:rFonts w:eastAsia="Arial" w:hint="default"/>
        <w:color w:val="00000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A5722"/>
    <w:multiLevelType w:val="hybridMultilevel"/>
    <w:tmpl w:val="7A9AD1C8"/>
    <w:lvl w:ilvl="0" w:tplc="A190BC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28D23A0"/>
    <w:multiLevelType w:val="hybridMultilevel"/>
    <w:tmpl w:val="D046CA74"/>
    <w:lvl w:ilvl="0" w:tplc="40F8D67A">
      <w:start w:val="1"/>
      <w:numFmt w:val="decimal"/>
      <w:lvlText w:val="%1."/>
      <w:lvlJc w:val="left"/>
      <w:pPr>
        <w:ind w:left="1080" w:hanging="360"/>
      </w:pPr>
      <w:rPr>
        <w:rFonts w:ascii="Times New Roman" w:eastAsia="Calibri"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5641E0"/>
    <w:multiLevelType w:val="hybridMultilevel"/>
    <w:tmpl w:val="193A2C02"/>
    <w:lvl w:ilvl="0" w:tplc="D870DCA2">
      <w:start w:val="1"/>
      <w:numFmt w:val="decimal"/>
      <w:lvlText w:val="%1."/>
      <w:lvlJc w:val="left"/>
      <w:pPr>
        <w:ind w:left="218" w:hanging="360"/>
      </w:pPr>
      <w:rPr>
        <w:rFonts w:cstheme="minorBidi" w:hint="default"/>
        <w:lang w:val="id-ID"/>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27" w15:restartNumberingAfterBreak="0">
    <w:nsid w:val="54A04B0A"/>
    <w:multiLevelType w:val="hybridMultilevel"/>
    <w:tmpl w:val="9B1E73DC"/>
    <w:lvl w:ilvl="0" w:tplc="23E20556">
      <w:start w:val="1"/>
      <w:numFmt w:val="decimal"/>
      <w:lvlText w:val="%1)"/>
      <w:lvlJc w:val="left"/>
      <w:pPr>
        <w:ind w:left="644" w:hanging="360"/>
      </w:pPr>
      <w:rPr>
        <w:rFonts w:asciiTheme="majorBidi" w:eastAsia="Arial" w:hAnsiTheme="majorBidi" w:cstheme="majorBidi"/>
        <w:b w:val="0"/>
        <w:bCs w:val="0"/>
        <w:color w:val="000009"/>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625207A"/>
    <w:multiLevelType w:val="hybridMultilevel"/>
    <w:tmpl w:val="378A220E"/>
    <w:lvl w:ilvl="0" w:tplc="60224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B23A5E"/>
    <w:multiLevelType w:val="hybridMultilevel"/>
    <w:tmpl w:val="CE02C0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70A6151"/>
    <w:multiLevelType w:val="hybridMultilevel"/>
    <w:tmpl w:val="0892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348A6"/>
    <w:multiLevelType w:val="hybridMultilevel"/>
    <w:tmpl w:val="DA44F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A4D3B"/>
    <w:multiLevelType w:val="multilevel"/>
    <w:tmpl w:val="F7029E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lang w:val="id-ID"/>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5232FDC"/>
    <w:multiLevelType w:val="hybridMultilevel"/>
    <w:tmpl w:val="94A2700E"/>
    <w:lvl w:ilvl="0" w:tplc="44D4C3D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32D41"/>
    <w:multiLevelType w:val="hybridMultilevel"/>
    <w:tmpl w:val="D3C00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83ED8"/>
    <w:multiLevelType w:val="hybridMultilevel"/>
    <w:tmpl w:val="9DB82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E7A46"/>
    <w:multiLevelType w:val="hybridMultilevel"/>
    <w:tmpl w:val="0A86F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1866CE"/>
    <w:multiLevelType w:val="hybridMultilevel"/>
    <w:tmpl w:val="51E2E0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A5255"/>
    <w:multiLevelType w:val="hybridMultilevel"/>
    <w:tmpl w:val="893C6972"/>
    <w:lvl w:ilvl="0" w:tplc="13E47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E771F5"/>
    <w:multiLevelType w:val="hybridMultilevel"/>
    <w:tmpl w:val="C180D1B4"/>
    <w:lvl w:ilvl="0" w:tplc="180CD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242101E"/>
    <w:multiLevelType w:val="hybridMultilevel"/>
    <w:tmpl w:val="10CE0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C4C10"/>
    <w:multiLevelType w:val="hybridMultilevel"/>
    <w:tmpl w:val="92BEE9BC"/>
    <w:lvl w:ilvl="0" w:tplc="0FCA0B58">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E2F1FD1"/>
    <w:multiLevelType w:val="hybridMultilevel"/>
    <w:tmpl w:val="FFC0F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1"/>
  </w:num>
  <w:num w:numId="4">
    <w:abstractNumId w:val="4"/>
  </w:num>
  <w:num w:numId="5">
    <w:abstractNumId w:val="12"/>
  </w:num>
  <w:num w:numId="6">
    <w:abstractNumId w:val="6"/>
  </w:num>
  <w:num w:numId="7">
    <w:abstractNumId w:val="26"/>
  </w:num>
  <w:num w:numId="8">
    <w:abstractNumId w:val="14"/>
  </w:num>
  <w:num w:numId="9">
    <w:abstractNumId w:val="2"/>
  </w:num>
  <w:num w:numId="10">
    <w:abstractNumId w:val="25"/>
  </w:num>
  <w:num w:numId="11">
    <w:abstractNumId w:val="9"/>
  </w:num>
  <w:num w:numId="12">
    <w:abstractNumId w:val="30"/>
  </w:num>
  <w:num w:numId="13">
    <w:abstractNumId w:val="5"/>
  </w:num>
  <w:num w:numId="14">
    <w:abstractNumId w:val="8"/>
  </w:num>
  <w:num w:numId="15">
    <w:abstractNumId w:val="41"/>
  </w:num>
  <w:num w:numId="16">
    <w:abstractNumId w:val="10"/>
  </w:num>
  <w:num w:numId="17">
    <w:abstractNumId w:val="28"/>
  </w:num>
  <w:num w:numId="18">
    <w:abstractNumId w:val="36"/>
  </w:num>
  <w:num w:numId="19">
    <w:abstractNumId w:val="29"/>
  </w:num>
  <w:num w:numId="20">
    <w:abstractNumId w:val="16"/>
  </w:num>
  <w:num w:numId="21">
    <w:abstractNumId w:val="3"/>
  </w:num>
  <w:num w:numId="22">
    <w:abstractNumId w:val="22"/>
  </w:num>
  <w:num w:numId="23">
    <w:abstractNumId w:val="21"/>
  </w:num>
  <w:num w:numId="24">
    <w:abstractNumId w:val="17"/>
  </w:num>
  <w:num w:numId="25">
    <w:abstractNumId w:val="27"/>
  </w:num>
  <w:num w:numId="26">
    <w:abstractNumId w:val="34"/>
  </w:num>
  <w:num w:numId="27">
    <w:abstractNumId w:val="1"/>
  </w:num>
  <w:num w:numId="28">
    <w:abstractNumId w:val="7"/>
  </w:num>
  <w:num w:numId="29">
    <w:abstractNumId w:val="15"/>
  </w:num>
  <w:num w:numId="30">
    <w:abstractNumId w:val="40"/>
  </w:num>
  <w:num w:numId="31">
    <w:abstractNumId w:val="31"/>
  </w:num>
  <w:num w:numId="32">
    <w:abstractNumId w:val="0"/>
  </w:num>
  <w:num w:numId="33">
    <w:abstractNumId w:val="23"/>
  </w:num>
  <w:num w:numId="34">
    <w:abstractNumId w:val="37"/>
  </w:num>
  <w:num w:numId="35">
    <w:abstractNumId w:val="24"/>
  </w:num>
  <w:num w:numId="36">
    <w:abstractNumId w:val="42"/>
  </w:num>
  <w:num w:numId="37">
    <w:abstractNumId w:val="39"/>
  </w:num>
  <w:num w:numId="38">
    <w:abstractNumId w:val="33"/>
  </w:num>
  <w:num w:numId="39">
    <w:abstractNumId w:val="38"/>
  </w:num>
  <w:num w:numId="40">
    <w:abstractNumId w:val="18"/>
  </w:num>
  <w:num w:numId="41">
    <w:abstractNumId w:val="20"/>
  </w:num>
  <w:num w:numId="42">
    <w:abstractNumId w:val="1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56"/>
    <w:rsid w:val="000008AE"/>
    <w:rsid w:val="00001A6E"/>
    <w:rsid w:val="00001F7A"/>
    <w:rsid w:val="00002581"/>
    <w:rsid w:val="0000300C"/>
    <w:rsid w:val="00003AA0"/>
    <w:rsid w:val="00003B0D"/>
    <w:rsid w:val="00004B51"/>
    <w:rsid w:val="00004D80"/>
    <w:rsid w:val="00004EBB"/>
    <w:rsid w:val="0000503C"/>
    <w:rsid w:val="0000560E"/>
    <w:rsid w:val="00005918"/>
    <w:rsid w:val="00005AB1"/>
    <w:rsid w:val="00005D1A"/>
    <w:rsid w:val="000065F5"/>
    <w:rsid w:val="00006D89"/>
    <w:rsid w:val="000074C5"/>
    <w:rsid w:val="00007FC3"/>
    <w:rsid w:val="0001052A"/>
    <w:rsid w:val="000108E8"/>
    <w:rsid w:val="00010E01"/>
    <w:rsid w:val="00011FF0"/>
    <w:rsid w:val="00013373"/>
    <w:rsid w:val="00014079"/>
    <w:rsid w:val="00014E7F"/>
    <w:rsid w:val="00015956"/>
    <w:rsid w:val="00015BA4"/>
    <w:rsid w:val="0001624C"/>
    <w:rsid w:val="00016632"/>
    <w:rsid w:val="000167E2"/>
    <w:rsid w:val="000170F8"/>
    <w:rsid w:val="000176A2"/>
    <w:rsid w:val="0001779D"/>
    <w:rsid w:val="00017D03"/>
    <w:rsid w:val="000209A4"/>
    <w:rsid w:val="00020BC7"/>
    <w:rsid w:val="00023BE8"/>
    <w:rsid w:val="00023CD0"/>
    <w:rsid w:val="00023E06"/>
    <w:rsid w:val="000241E9"/>
    <w:rsid w:val="00025487"/>
    <w:rsid w:val="00025882"/>
    <w:rsid w:val="00025D9A"/>
    <w:rsid w:val="00026259"/>
    <w:rsid w:val="000266D4"/>
    <w:rsid w:val="00026D95"/>
    <w:rsid w:val="000301FA"/>
    <w:rsid w:val="0003047B"/>
    <w:rsid w:val="00030A6A"/>
    <w:rsid w:val="00030DC6"/>
    <w:rsid w:val="00030DFB"/>
    <w:rsid w:val="000311EE"/>
    <w:rsid w:val="00031213"/>
    <w:rsid w:val="00032409"/>
    <w:rsid w:val="00032560"/>
    <w:rsid w:val="00032609"/>
    <w:rsid w:val="00033AAB"/>
    <w:rsid w:val="00033B14"/>
    <w:rsid w:val="00033CC5"/>
    <w:rsid w:val="00033E87"/>
    <w:rsid w:val="00034417"/>
    <w:rsid w:val="000345AC"/>
    <w:rsid w:val="00034F53"/>
    <w:rsid w:val="00035F1C"/>
    <w:rsid w:val="000367A9"/>
    <w:rsid w:val="00036976"/>
    <w:rsid w:val="00036AE3"/>
    <w:rsid w:val="00036B9B"/>
    <w:rsid w:val="00037013"/>
    <w:rsid w:val="00037546"/>
    <w:rsid w:val="0004087C"/>
    <w:rsid w:val="00040BC1"/>
    <w:rsid w:val="00040C75"/>
    <w:rsid w:val="0004358B"/>
    <w:rsid w:val="00044B40"/>
    <w:rsid w:val="00044DF0"/>
    <w:rsid w:val="0004513B"/>
    <w:rsid w:val="00045608"/>
    <w:rsid w:val="000467A2"/>
    <w:rsid w:val="00047545"/>
    <w:rsid w:val="00050680"/>
    <w:rsid w:val="00050CDE"/>
    <w:rsid w:val="00051D53"/>
    <w:rsid w:val="000528AF"/>
    <w:rsid w:val="00052BA5"/>
    <w:rsid w:val="00052F95"/>
    <w:rsid w:val="00053309"/>
    <w:rsid w:val="00053340"/>
    <w:rsid w:val="00054224"/>
    <w:rsid w:val="0005445D"/>
    <w:rsid w:val="00054625"/>
    <w:rsid w:val="00055342"/>
    <w:rsid w:val="000557D8"/>
    <w:rsid w:val="00055A7A"/>
    <w:rsid w:val="000565B4"/>
    <w:rsid w:val="00056CAA"/>
    <w:rsid w:val="00056ECF"/>
    <w:rsid w:val="00057C55"/>
    <w:rsid w:val="00060E05"/>
    <w:rsid w:val="0006159E"/>
    <w:rsid w:val="00061F01"/>
    <w:rsid w:val="00062D3A"/>
    <w:rsid w:val="00062DB5"/>
    <w:rsid w:val="0006307A"/>
    <w:rsid w:val="0006435A"/>
    <w:rsid w:val="00064ED6"/>
    <w:rsid w:val="00065531"/>
    <w:rsid w:val="0006588B"/>
    <w:rsid w:val="00065BAF"/>
    <w:rsid w:val="00065FF0"/>
    <w:rsid w:val="00067000"/>
    <w:rsid w:val="00067C2F"/>
    <w:rsid w:val="00070266"/>
    <w:rsid w:val="000718B0"/>
    <w:rsid w:val="00072827"/>
    <w:rsid w:val="00073974"/>
    <w:rsid w:val="00073C69"/>
    <w:rsid w:val="000741FE"/>
    <w:rsid w:val="000746B5"/>
    <w:rsid w:val="00074F2D"/>
    <w:rsid w:val="00075831"/>
    <w:rsid w:val="00075F94"/>
    <w:rsid w:val="000760D3"/>
    <w:rsid w:val="00076338"/>
    <w:rsid w:val="000768A5"/>
    <w:rsid w:val="000768DD"/>
    <w:rsid w:val="00077419"/>
    <w:rsid w:val="00077AB1"/>
    <w:rsid w:val="00080455"/>
    <w:rsid w:val="00080651"/>
    <w:rsid w:val="00080A5C"/>
    <w:rsid w:val="00081653"/>
    <w:rsid w:val="00081D82"/>
    <w:rsid w:val="00082232"/>
    <w:rsid w:val="0008237A"/>
    <w:rsid w:val="000823D8"/>
    <w:rsid w:val="00082DC8"/>
    <w:rsid w:val="00083588"/>
    <w:rsid w:val="00084A58"/>
    <w:rsid w:val="00085223"/>
    <w:rsid w:val="000855EB"/>
    <w:rsid w:val="000857C6"/>
    <w:rsid w:val="000858E0"/>
    <w:rsid w:val="000859C7"/>
    <w:rsid w:val="000861AE"/>
    <w:rsid w:val="0008692A"/>
    <w:rsid w:val="000871A7"/>
    <w:rsid w:val="00087263"/>
    <w:rsid w:val="00087676"/>
    <w:rsid w:val="000911AB"/>
    <w:rsid w:val="0009142C"/>
    <w:rsid w:val="000914DE"/>
    <w:rsid w:val="00091587"/>
    <w:rsid w:val="00091603"/>
    <w:rsid w:val="00091D30"/>
    <w:rsid w:val="000924D6"/>
    <w:rsid w:val="000925B5"/>
    <w:rsid w:val="00092836"/>
    <w:rsid w:val="00092A6E"/>
    <w:rsid w:val="00092C14"/>
    <w:rsid w:val="0009370F"/>
    <w:rsid w:val="00093726"/>
    <w:rsid w:val="000942E6"/>
    <w:rsid w:val="000943EA"/>
    <w:rsid w:val="00095CCF"/>
    <w:rsid w:val="00095E42"/>
    <w:rsid w:val="000969D2"/>
    <w:rsid w:val="00096C0C"/>
    <w:rsid w:val="000975F0"/>
    <w:rsid w:val="000978FF"/>
    <w:rsid w:val="000A0110"/>
    <w:rsid w:val="000A0E3B"/>
    <w:rsid w:val="000A14F4"/>
    <w:rsid w:val="000A174B"/>
    <w:rsid w:val="000A2250"/>
    <w:rsid w:val="000A258A"/>
    <w:rsid w:val="000A28C7"/>
    <w:rsid w:val="000A2F2E"/>
    <w:rsid w:val="000A33C1"/>
    <w:rsid w:val="000A3A83"/>
    <w:rsid w:val="000A3C9B"/>
    <w:rsid w:val="000A3D87"/>
    <w:rsid w:val="000A43E6"/>
    <w:rsid w:val="000A4AE9"/>
    <w:rsid w:val="000A4C5A"/>
    <w:rsid w:val="000A57D8"/>
    <w:rsid w:val="000A6131"/>
    <w:rsid w:val="000A66D3"/>
    <w:rsid w:val="000A66FB"/>
    <w:rsid w:val="000A6F18"/>
    <w:rsid w:val="000A7842"/>
    <w:rsid w:val="000B027C"/>
    <w:rsid w:val="000B0B03"/>
    <w:rsid w:val="000B1B15"/>
    <w:rsid w:val="000B1E62"/>
    <w:rsid w:val="000B3A75"/>
    <w:rsid w:val="000B3C37"/>
    <w:rsid w:val="000B3CA8"/>
    <w:rsid w:val="000B57E9"/>
    <w:rsid w:val="000B5CEC"/>
    <w:rsid w:val="000B61F3"/>
    <w:rsid w:val="000B62B8"/>
    <w:rsid w:val="000B6DEC"/>
    <w:rsid w:val="000B77C4"/>
    <w:rsid w:val="000B7954"/>
    <w:rsid w:val="000B7D5D"/>
    <w:rsid w:val="000C01BC"/>
    <w:rsid w:val="000C035F"/>
    <w:rsid w:val="000C1AE2"/>
    <w:rsid w:val="000C1E77"/>
    <w:rsid w:val="000C21A8"/>
    <w:rsid w:val="000C2C6A"/>
    <w:rsid w:val="000C35A5"/>
    <w:rsid w:val="000C36BD"/>
    <w:rsid w:val="000C37C4"/>
    <w:rsid w:val="000C3F0E"/>
    <w:rsid w:val="000C42BF"/>
    <w:rsid w:val="000C4A7E"/>
    <w:rsid w:val="000C53D7"/>
    <w:rsid w:val="000C565F"/>
    <w:rsid w:val="000C5663"/>
    <w:rsid w:val="000C5F93"/>
    <w:rsid w:val="000C69BC"/>
    <w:rsid w:val="000C6A8F"/>
    <w:rsid w:val="000C722F"/>
    <w:rsid w:val="000C73B4"/>
    <w:rsid w:val="000C7B3F"/>
    <w:rsid w:val="000C7E0B"/>
    <w:rsid w:val="000D04C1"/>
    <w:rsid w:val="000D06AB"/>
    <w:rsid w:val="000D0852"/>
    <w:rsid w:val="000D1CF9"/>
    <w:rsid w:val="000D1F2B"/>
    <w:rsid w:val="000D1F6E"/>
    <w:rsid w:val="000D2C26"/>
    <w:rsid w:val="000D340F"/>
    <w:rsid w:val="000D3F4C"/>
    <w:rsid w:val="000D60D2"/>
    <w:rsid w:val="000D73CD"/>
    <w:rsid w:val="000D7607"/>
    <w:rsid w:val="000D7741"/>
    <w:rsid w:val="000E12D4"/>
    <w:rsid w:val="000E24B1"/>
    <w:rsid w:val="000E28E0"/>
    <w:rsid w:val="000E2C9D"/>
    <w:rsid w:val="000E3752"/>
    <w:rsid w:val="000E53D7"/>
    <w:rsid w:val="000E5EB2"/>
    <w:rsid w:val="000E7899"/>
    <w:rsid w:val="000E7F20"/>
    <w:rsid w:val="000F0124"/>
    <w:rsid w:val="000F0973"/>
    <w:rsid w:val="000F12BE"/>
    <w:rsid w:val="000F20D4"/>
    <w:rsid w:val="000F2234"/>
    <w:rsid w:val="000F29E9"/>
    <w:rsid w:val="000F2C2D"/>
    <w:rsid w:val="000F2D95"/>
    <w:rsid w:val="000F3ABF"/>
    <w:rsid w:val="000F46F9"/>
    <w:rsid w:val="000F4B0D"/>
    <w:rsid w:val="000F6892"/>
    <w:rsid w:val="000F7D0E"/>
    <w:rsid w:val="000F7D29"/>
    <w:rsid w:val="001007A6"/>
    <w:rsid w:val="00103174"/>
    <w:rsid w:val="0010343D"/>
    <w:rsid w:val="00103B76"/>
    <w:rsid w:val="00103E1B"/>
    <w:rsid w:val="001042B2"/>
    <w:rsid w:val="00104900"/>
    <w:rsid w:val="00105441"/>
    <w:rsid w:val="00106529"/>
    <w:rsid w:val="00106EFA"/>
    <w:rsid w:val="00106F68"/>
    <w:rsid w:val="001073E5"/>
    <w:rsid w:val="00107DC8"/>
    <w:rsid w:val="00111384"/>
    <w:rsid w:val="0011235C"/>
    <w:rsid w:val="00112BEC"/>
    <w:rsid w:val="00113081"/>
    <w:rsid w:val="001132BD"/>
    <w:rsid w:val="00113C3F"/>
    <w:rsid w:val="00114074"/>
    <w:rsid w:val="00114274"/>
    <w:rsid w:val="0011446C"/>
    <w:rsid w:val="0011575B"/>
    <w:rsid w:val="0011661A"/>
    <w:rsid w:val="00116998"/>
    <w:rsid w:val="001172DD"/>
    <w:rsid w:val="0011779B"/>
    <w:rsid w:val="00117A71"/>
    <w:rsid w:val="00117E95"/>
    <w:rsid w:val="00117F02"/>
    <w:rsid w:val="001200AE"/>
    <w:rsid w:val="00121762"/>
    <w:rsid w:val="00121C0F"/>
    <w:rsid w:val="00121CC2"/>
    <w:rsid w:val="00122006"/>
    <w:rsid w:val="00123BFF"/>
    <w:rsid w:val="001244B3"/>
    <w:rsid w:val="00125025"/>
    <w:rsid w:val="00125F45"/>
    <w:rsid w:val="00125FB8"/>
    <w:rsid w:val="001271F4"/>
    <w:rsid w:val="00127E65"/>
    <w:rsid w:val="001302DD"/>
    <w:rsid w:val="00130DAB"/>
    <w:rsid w:val="00131740"/>
    <w:rsid w:val="00131AB6"/>
    <w:rsid w:val="00131B95"/>
    <w:rsid w:val="00131EF2"/>
    <w:rsid w:val="00132A1A"/>
    <w:rsid w:val="00132CB4"/>
    <w:rsid w:val="00132FB8"/>
    <w:rsid w:val="00133282"/>
    <w:rsid w:val="00133B31"/>
    <w:rsid w:val="00133C80"/>
    <w:rsid w:val="0013420D"/>
    <w:rsid w:val="001348D8"/>
    <w:rsid w:val="00134C7C"/>
    <w:rsid w:val="00134CE4"/>
    <w:rsid w:val="00134E45"/>
    <w:rsid w:val="001356F2"/>
    <w:rsid w:val="00135FE7"/>
    <w:rsid w:val="001369EE"/>
    <w:rsid w:val="00136E41"/>
    <w:rsid w:val="00137337"/>
    <w:rsid w:val="00140A11"/>
    <w:rsid w:val="00140C04"/>
    <w:rsid w:val="001417B7"/>
    <w:rsid w:val="00143385"/>
    <w:rsid w:val="00143BEE"/>
    <w:rsid w:val="00144421"/>
    <w:rsid w:val="00144FF1"/>
    <w:rsid w:val="00146404"/>
    <w:rsid w:val="00147601"/>
    <w:rsid w:val="00147AD0"/>
    <w:rsid w:val="00150107"/>
    <w:rsid w:val="0015033E"/>
    <w:rsid w:val="001505C8"/>
    <w:rsid w:val="00152E52"/>
    <w:rsid w:val="0015312C"/>
    <w:rsid w:val="00153150"/>
    <w:rsid w:val="001532E7"/>
    <w:rsid w:val="00153DBF"/>
    <w:rsid w:val="00154A2F"/>
    <w:rsid w:val="001550C2"/>
    <w:rsid w:val="00155569"/>
    <w:rsid w:val="0015590C"/>
    <w:rsid w:val="001559D6"/>
    <w:rsid w:val="001562F9"/>
    <w:rsid w:val="00160317"/>
    <w:rsid w:val="00161056"/>
    <w:rsid w:val="00161131"/>
    <w:rsid w:val="001627DA"/>
    <w:rsid w:val="0016335A"/>
    <w:rsid w:val="0016364B"/>
    <w:rsid w:val="0016500B"/>
    <w:rsid w:val="001652A8"/>
    <w:rsid w:val="00166550"/>
    <w:rsid w:val="0016753D"/>
    <w:rsid w:val="00167649"/>
    <w:rsid w:val="00170632"/>
    <w:rsid w:val="00170EA4"/>
    <w:rsid w:val="001727F5"/>
    <w:rsid w:val="00172C1A"/>
    <w:rsid w:val="00172DAA"/>
    <w:rsid w:val="00172DB5"/>
    <w:rsid w:val="00174475"/>
    <w:rsid w:val="0017453A"/>
    <w:rsid w:val="00175074"/>
    <w:rsid w:val="00175136"/>
    <w:rsid w:val="00175173"/>
    <w:rsid w:val="001753D7"/>
    <w:rsid w:val="001754C2"/>
    <w:rsid w:val="00175AAD"/>
    <w:rsid w:val="00175DB9"/>
    <w:rsid w:val="00176B1B"/>
    <w:rsid w:val="0017779B"/>
    <w:rsid w:val="001800A3"/>
    <w:rsid w:val="00180757"/>
    <w:rsid w:val="00180E16"/>
    <w:rsid w:val="00181329"/>
    <w:rsid w:val="00182006"/>
    <w:rsid w:val="001820B3"/>
    <w:rsid w:val="001823A0"/>
    <w:rsid w:val="00182F7D"/>
    <w:rsid w:val="00183A97"/>
    <w:rsid w:val="00183FC2"/>
    <w:rsid w:val="00184E41"/>
    <w:rsid w:val="00184F5D"/>
    <w:rsid w:val="00185C89"/>
    <w:rsid w:val="00186443"/>
    <w:rsid w:val="001866D2"/>
    <w:rsid w:val="00186BD6"/>
    <w:rsid w:val="001905E6"/>
    <w:rsid w:val="0019077C"/>
    <w:rsid w:val="00190D39"/>
    <w:rsid w:val="00190FB6"/>
    <w:rsid w:val="00191270"/>
    <w:rsid w:val="001914CB"/>
    <w:rsid w:val="00191610"/>
    <w:rsid w:val="00191BEC"/>
    <w:rsid w:val="001921B7"/>
    <w:rsid w:val="0019252B"/>
    <w:rsid w:val="00193B4A"/>
    <w:rsid w:val="00194242"/>
    <w:rsid w:val="0019471D"/>
    <w:rsid w:val="00194A4C"/>
    <w:rsid w:val="00194BF6"/>
    <w:rsid w:val="00194FFE"/>
    <w:rsid w:val="00195B14"/>
    <w:rsid w:val="00196026"/>
    <w:rsid w:val="00196D9D"/>
    <w:rsid w:val="0019780C"/>
    <w:rsid w:val="001A0CB0"/>
    <w:rsid w:val="001A0E75"/>
    <w:rsid w:val="001A10D8"/>
    <w:rsid w:val="001A1B4F"/>
    <w:rsid w:val="001A2176"/>
    <w:rsid w:val="001A22C8"/>
    <w:rsid w:val="001A440D"/>
    <w:rsid w:val="001A4E9C"/>
    <w:rsid w:val="001A4FCF"/>
    <w:rsid w:val="001A5C56"/>
    <w:rsid w:val="001A5EDF"/>
    <w:rsid w:val="001A6283"/>
    <w:rsid w:val="001A6C7B"/>
    <w:rsid w:val="001A6EC8"/>
    <w:rsid w:val="001A7BB2"/>
    <w:rsid w:val="001B1AD2"/>
    <w:rsid w:val="001B1CE3"/>
    <w:rsid w:val="001B1D1F"/>
    <w:rsid w:val="001B2009"/>
    <w:rsid w:val="001B2562"/>
    <w:rsid w:val="001B28B5"/>
    <w:rsid w:val="001B369F"/>
    <w:rsid w:val="001B3F10"/>
    <w:rsid w:val="001B56CC"/>
    <w:rsid w:val="001B57EA"/>
    <w:rsid w:val="001B5B96"/>
    <w:rsid w:val="001B620F"/>
    <w:rsid w:val="001B668C"/>
    <w:rsid w:val="001B760B"/>
    <w:rsid w:val="001C0C46"/>
    <w:rsid w:val="001C0E63"/>
    <w:rsid w:val="001C0E84"/>
    <w:rsid w:val="001C1176"/>
    <w:rsid w:val="001C1478"/>
    <w:rsid w:val="001C158B"/>
    <w:rsid w:val="001C193E"/>
    <w:rsid w:val="001C2D1C"/>
    <w:rsid w:val="001C2F86"/>
    <w:rsid w:val="001C3EC3"/>
    <w:rsid w:val="001C485E"/>
    <w:rsid w:val="001C5EDC"/>
    <w:rsid w:val="001C6641"/>
    <w:rsid w:val="001C78AE"/>
    <w:rsid w:val="001D00BB"/>
    <w:rsid w:val="001D0B9D"/>
    <w:rsid w:val="001D0C74"/>
    <w:rsid w:val="001D15FB"/>
    <w:rsid w:val="001D1D92"/>
    <w:rsid w:val="001D1E2E"/>
    <w:rsid w:val="001D2520"/>
    <w:rsid w:val="001D2C3F"/>
    <w:rsid w:val="001D2D82"/>
    <w:rsid w:val="001D34B4"/>
    <w:rsid w:val="001D3E94"/>
    <w:rsid w:val="001D4B57"/>
    <w:rsid w:val="001D5275"/>
    <w:rsid w:val="001D52AF"/>
    <w:rsid w:val="001D6B28"/>
    <w:rsid w:val="001D6DD4"/>
    <w:rsid w:val="001D6DD9"/>
    <w:rsid w:val="001D7655"/>
    <w:rsid w:val="001D7D9A"/>
    <w:rsid w:val="001E0842"/>
    <w:rsid w:val="001E0934"/>
    <w:rsid w:val="001E0C64"/>
    <w:rsid w:val="001E1299"/>
    <w:rsid w:val="001E1439"/>
    <w:rsid w:val="001E1855"/>
    <w:rsid w:val="001E25B7"/>
    <w:rsid w:val="001E3206"/>
    <w:rsid w:val="001E3FC6"/>
    <w:rsid w:val="001E4107"/>
    <w:rsid w:val="001E478C"/>
    <w:rsid w:val="001E4DF8"/>
    <w:rsid w:val="001E5AF6"/>
    <w:rsid w:val="001E5B5F"/>
    <w:rsid w:val="001E5C9C"/>
    <w:rsid w:val="001E6328"/>
    <w:rsid w:val="001E6669"/>
    <w:rsid w:val="001E6913"/>
    <w:rsid w:val="001E6FA0"/>
    <w:rsid w:val="001E728D"/>
    <w:rsid w:val="001E7938"/>
    <w:rsid w:val="001E7BB8"/>
    <w:rsid w:val="001E7C69"/>
    <w:rsid w:val="001F035D"/>
    <w:rsid w:val="001F0913"/>
    <w:rsid w:val="001F09A4"/>
    <w:rsid w:val="001F0DF0"/>
    <w:rsid w:val="001F153C"/>
    <w:rsid w:val="001F1602"/>
    <w:rsid w:val="001F195A"/>
    <w:rsid w:val="001F337A"/>
    <w:rsid w:val="001F379F"/>
    <w:rsid w:val="001F3A46"/>
    <w:rsid w:val="001F3FB0"/>
    <w:rsid w:val="001F4802"/>
    <w:rsid w:val="001F5CD3"/>
    <w:rsid w:val="001F73BC"/>
    <w:rsid w:val="001F78AC"/>
    <w:rsid w:val="00200925"/>
    <w:rsid w:val="00202237"/>
    <w:rsid w:val="00204BA3"/>
    <w:rsid w:val="00204DA2"/>
    <w:rsid w:val="00205554"/>
    <w:rsid w:val="00205616"/>
    <w:rsid w:val="00206B93"/>
    <w:rsid w:val="002072B0"/>
    <w:rsid w:val="002075A8"/>
    <w:rsid w:val="00207BDB"/>
    <w:rsid w:val="002109B0"/>
    <w:rsid w:val="00210A69"/>
    <w:rsid w:val="00210FBC"/>
    <w:rsid w:val="00211182"/>
    <w:rsid w:val="00212634"/>
    <w:rsid w:val="00212C7E"/>
    <w:rsid w:val="00212E8B"/>
    <w:rsid w:val="00213112"/>
    <w:rsid w:val="00213B1D"/>
    <w:rsid w:val="00213CCA"/>
    <w:rsid w:val="00213CF6"/>
    <w:rsid w:val="00213F99"/>
    <w:rsid w:val="002143CC"/>
    <w:rsid w:val="0021455E"/>
    <w:rsid w:val="00214987"/>
    <w:rsid w:val="00214B8D"/>
    <w:rsid w:val="00214F95"/>
    <w:rsid w:val="002155C2"/>
    <w:rsid w:val="002159FD"/>
    <w:rsid w:val="002165AF"/>
    <w:rsid w:val="002168E9"/>
    <w:rsid w:val="00216C61"/>
    <w:rsid w:val="002170B4"/>
    <w:rsid w:val="00217DE8"/>
    <w:rsid w:val="00220A8E"/>
    <w:rsid w:val="00220EE9"/>
    <w:rsid w:val="00220EF2"/>
    <w:rsid w:val="00221E6C"/>
    <w:rsid w:val="002223D1"/>
    <w:rsid w:val="002225B0"/>
    <w:rsid w:val="00222ADF"/>
    <w:rsid w:val="00223180"/>
    <w:rsid w:val="00223397"/>
    <w:rsid w:val="0022369B"/>
    <w:rsid w:val="00223E3C"/>
    <w:rsid w:val="00223F7D"/>
    <w:rsid w:val="0022434C"/>
    <w:rsid w:val="002243AE"/>
    <w:rsid w:val="002248EB"/>
    <w:rsid w:val="002253E4"/>
    <w:rsid w:val="002258F3"/>
    <w:rsid w:val="00225DE0"/>
    <w:rsid w:val="00226951"/>
    <w:rsid w:val="00226C7C"/>
    <w:rsid w:val="0022721E"/>
    <w:rsid w:val="002278B6"/>
    <w:rsid w:val="00227E21"/>
    <w:rsid w:val="0023194B"/>
    <w:rsid w:val="00231CE8"/>
    <w:rsid w:val="002332A0"/>
    <w:rsid w:val="00233BE5"/>
    <w:rsid w:val="0023492A"/>
    <w:rsid w:val="00234BDD"/>
    <w:rsid w:val="002352D1"/>
    <w:rsid w:val="00235F1B"/>
    <w:rsid w:val="002369BA"/>
    <w:rsid w:val="00236ECA"/>
    <w:rsid w:val="002373AE"/>
    <w:rsid w:val="00240F3A"/>
    <w:rsid w:val="002410AE"/>
    <w:rsid w:val="00241732"/>
    <w:rsid w:val="0024202C"/>
    <w:rsid w:val="00242AF5"/>
    <w:rsid w:val="002430A1"/>
    <w:rsid w:val="00243D0C"/>
    <w:rsid w:val="00243EAF"/>
    <w:rsid w:val="00243F2E"/>
    <w:rsid w:val="002446A4"/>
    <w:rsid w:val="00244C1B"/>
    <w:rsid w:val="002455CC"/>
    <w:rsid w:val="002457DC"/>
    <w:rsid w:val="00245986"/>
    <w:rsid w:val="002459AC"/>
    <w:rsid w:val="00245DE3"/>
    <w:rsid w:val="00245E83"/>
    <w:rsid w:val="0024603A"/>
    <w:rsid w:val="002467E8"/>
    <w:rsid w:val="002472C3"/>
    <w:rsid w:val="00250B54"/>
    <w:rsid w:val="00251764"/>
    <w:rsid w:val="002525F9"/>
    <w:rsid w:val="00252FFB"/>
    <w:rsid w:val="002533B4"/>
    <w:rsid w:val="00253799"/>
    <w:rsid w:val="00253C37"/>
    <w:rsid w:val="0025450C"/>
    <w:rsid w:val="00254A71"/>
    <w:rsid w:val="002558C5"/>
    <w:rsid w:val="002559A6"/>
    <w:rsid w:val="00256887"/>
    <w:rsid w:val="0025743C"/>
    <w:rsid w:val="00260037"/>
    <w:rsid w:val="00260088"/>
    <w:rsid w:val="002600A4"/>
    <w:rsid w:val="002602B5"/>
    <w:rsid w:val="00260E8B"/>
    <w:rsid w:val="0026226A"/>
    <w:rsid w:val="002628FD"/>
    <w:rsid w:val="0026333A"/>
    <w:rsid w:val="00263C07"/>
    <w:rsid w:val="0026587E"/>
    <w:rsid w:val="00265934"/>
    <w:rsid w:val="0026602D"/>
    <w:rsid w:val="0026639E"/>
    <w:rsid w:val="00266F48"/>
    <w:rsid w:val="00266FFA"/>
    <w:rsid w:val="002701E0"/>
    <w:rsid w:val="00271662"/>
    <w:rsid w:val="00271BA5"/>
    <w:rsid w:val="00272B47"/>
    <w:rsid w:val="00272E91"/>
    <w:rsid w:val="00274E1A"/>
    <w:rsid w:val="00274F32"/>
    <w:rsid w:val="002752B4"/>
    <w:rsid w:val="00275A35"/>
    <w:rsid w:val="00276BB5"/>
    <w:rsid w:val="00276BBF"/>
    <w:rsid w:val="00276E6D"/>
    <w:rsid w:val="002771B4"/>
    <w:rsid w:val="002774DF"/>
    <w:rsid w:val="002778AD"/>
    <w:rsid w:val="00277BF2"/>
    <w:rsid w:val="002803E5"/>
    <w:rsid w:val="0028044B"/>
    <w:rsid w:val="00280D8F"/>
    <w:rsid w:val="00281000"/>
    <w:rsid w:val="002810DE"/>
    <w:rsid w:val="00281684"/>
    <w:rsid w:val="00281B20"/>
    <w:rsid w:val="00281CFB"/>
    <w:rsid w:val="00281DF6"/>
    <w:rsid w:val="002824B7"/>
    <w:rsid w:val="00282C87"/>
    <w:rsid w:val="00283055"/>
    <w:rsid w:val="0028313E"/>
    <w:rsid w:val="00283658"/>
    <w:rsid w:val="00283FCF"/>
    <w:rsid w:val="00284340"/>
    <w:rsid w:val="00284DAC"/>
    <w:rsid w:val="0028547B"/>
    <w:rsid w:val="0028597C"/>
    <w:rsid w:val="00286576"/>
    <w:rsid w:val="00286999"/>
    <w:rsid w:val="00286FF5"/>
    <w:rsid w:val="002878DB"/>
    <w:rsid w:val="00287AC7"/>
    <w:rsid w:val="00290C59"/>
    <w:rsid w:val="00290CD8"/>
    <w:rsid w:val="002918DE"/>
    <w:rsid w:val="00291A68"/>
    <w:rsid w:val="0029326B"/>
    <w:rsid w:val="0029342A"/>
    <w:rsid w:val="00293640"/>
    <w:rsid w:val="00293A4C"/>
    <w:rsid w:val="00294551"/>
    <w:rsid w:val="00294ABB"/>
    <w:rsid w:val="002955C9"/>
    <w:rsid w:val="00295B62"/>
    <w:rsid w:val="002976C5"/>
    <w:rsid w:val="00297B86"/>
    <w:rsid w:val="00297E28"/>
    <w:rsid w:val="002A06FC"/>
    <w:rsid w:val="002A09BE"/>
    <w:rsid w:val="002A124B"/>
    <w:rsid w:val="002A138B"/>
    <w:rsid w:val="002A1631"/>
    <w:rsid w:val="002A3B05"/>
    <w:rsid w:val="002A3DEC"/>
    <w:rsid w:val="002A46B4"/>
    <w:rsid w:val="002A4898"/>
    <w:rsid w:val="002A4EB9"/>
    <w:rsid w:val="002A517F"/>
    <w:rsid w:val="002A5245"/>
    <w:rsid w:val="002A5ABF"/>
    <w:rsid w:val="002A6D1B"/>
    <w:rsid w:val="002B0B85"/>
    <w:rsid w:val="002B1150"/>
    <w:rsid w:val="002B1418"/>
    <w:rsid w:val="002B14C2"/>
    <w:rsid w:val="002B1AB2"/>
    <w:rsid w:val="002B1D3F"/>
    <w:rsid w:val="002B2049"/>
    <w:rsid w:val="002B24EE"/>
    <w:rsid w:val="002B2DEF"/>
    <w:rsid w:val="002B333C"/>
    <w:rsid w:val="002B3DE7"/>
    <w:rsid w:val="002B549F"/>
    <w:rsid w:val="002B6318"/>
    <w:rsid w:val="002B7292"/>
    <w:rsid w:val="002B74D4"/>
    <w:rsid w:val="002B7647"/>
    <w:rsid w:val="002B7734"/>
    <w:rsid w:val="002B7844"/>
    <w:rsid w:val="002B789E"/>
    <w:rsid w:val="002C038A"/>
    <w:rsid w:val="002C0797"/>
    <w:rsid w:val="002C0CB9"/>
    <w:rsid w:val="002C0E3E"/>
    <w:rsid w:val="002C14C2"/>
    <w:rsid w:val="002C222B"/>
    <w:rsid w:val="002C227D"/>
    <w:rsid w:val="002C2951"/>
    <w:rsid w:val="002C2AD4"/>
    <w:rsid w:val="002C4188"/>
    <w:rsid w:val="002C4397"/>
    <w:rsid w:val="002C4C82"/>
    <w:rsid w:val="002C5217"/>
    <w:rsid w:val="002C5EF2"/>
    <w:rsid w:val="002C5FC7"/>
    <w:rsid w:val="002C632C"/>
    <w:rsid w:val="002C636A"/>
    <w:rsid w:val="002C6ECA"/>
    <w:rsid w:val="002C7E75"/>
    <w:rsid w:val="002D0357"/>
    <w:rsid w:val="002D0AE6"/>
    <w:rsid w:val="002D12A0"/>
    <w:rsid w:val="002D174E"/>
    <w:rsid w:val="002D3A95"/>
    <w:rsid w:val="002D4AB4"/>
    <w:rsid w:val="002D5407"/>
    <w:rsid w:val="002D5902"/>
    <w:rsid w:val="002D5991"/>
    <w:rsid w:val="002D7037"/>
    <w:rsid w:val="002E0567"/>
    <w:rsid w:val="002E0CCA"/>
    <w:rsid w:val="002E0CED"/>
    <w:rsid w:val="002E1A29"/>
    <w:rsid w:val="002E1BF9"/>
    <w:rsid w:val="002E2651"/>
    <w:rsid w:val="002E409A"/>
    <w:rsid w:val="002E44AF"/>
    <w:rsid w:val="002E4FE6"/>
    <w:rsid w:val="002E522C"/>
    <w:rsid w:val="002E7344"/>
    <w:rsid w:val="002F082F"/>
    <w:rsid w:val="002F10F5"/>
    <w:rsid w:val="002F125E"/>
    <w:rsid w:val="002F1CEB"/>
    <w:rsid w:val="002F2BB3"/>
    <w:rsid w:val="002F30CC"/>
    <w:rsid w:val="002F3BF8"/>
    <w:rsid w:val="002F3C77"/>
    <w:rsid w:val="002F3F7E"/>
    <w:rsid w:val="002F4A54"/>
    <w:rsid w:val="002F502F"/>
    <w:rsid w:val="002F53B4"/>
    <w:rsid w:val="002F555B"/>
    <w:rsid w:val="002F58EC"/>
    <w:rsid w:val="002F6E2D"/>
    <w:rsid w:val="002F71FD"/>
    <w:rsid w:val="003002DB"/>
    <w:rsid w:val="00301103"/>
    <w:rsid w:val="0030133A"/>
    <w:rsid w:val="00301E29"/>
    <w:rsid w:val="00301F07"/>
    <w:rsid w:val="003032F8"/>
    <w:rsid w:val="00303D11"/>
    <w:rsid w:val="00303D46"/>
    <w:rsid w:val="003042B6"/>
    <w:rsid w:val="003043C1"/>
    <w:rsid w:val="003056A5"/>
    <w:rsid w:val="00305971"/>
    <w:rsid w:val="00305B9E"/>
    <w:rsid w:val="00306951"/>
    <w:rsid w:val="00306EFC"/>
    <w:rsid w:val="00307183"/>
    <w:rsid w:val="00307937"/>
    <w:rsid w:val="00307E14"/>
    <w:rsid w:val="0031028E"/>
    <w:rsid w:val="0031089C"/>
    <w:rsid w:val="00310BEA"/>
    <w:rsid w:val="00310EE9"/>
    <w:rsid w:val="0031327C"/>
    <w:rsid w:val="00313A1B"/>
    <w:rsid w:val="003145A6"/>
    <w:rsid w:val="003149A3"/>
    <w:rsid w:val="0031536E"/>
    <w:rsid w:val="003155EE"/>
    <w:rsid w:val="003157BB"/>
    <w:rsid w:val="003158E9"/>
    <w:rsid w:val="00315BCF"/>
    <w:rsid w:val="00315D56"/>
    <w:rsid w:val="003161BE"/>
    <w:rsid w:val="0031707A"/>
    <w:rsid w:val="00317D79"/>
    <w:rsid w:val="0032136C"/>
    <w:rsid w:val="0032183E"/>
    <w:rsid w:val="00321FC8"/>
    <w:rsid w:val="003226B1"/>
    <w:rsid w:val="003228A6"/>
    <w:rsid w:val="00322906"/>
    <w:rsid w:val="00322C6F"/>
    <w:rsid w:val="00323620"/>
    <w:rsid w:val="00324466"/>
    <w:rsid w:val="0032467A"/>
    <w:rsid w:val="00324E33"/>
    <w:rsid w:val="00326BFE"/>
    <w:rsid w:val="00326C1A"/>
    <w:rsid w:val="00327D65"/>
    <w:rsid w:val="00330031"/>
    <w:rsid w:val="00330473"/>
    <w:rsid w:val="00331B71"/>
    <w:rsid w:val="00331D99"/>
    <w:rsid w:val="003326A6"/>
    <w:rsid w:val="00332FE9"/>
    <w:rsid w:val="00333000"/>
    <w:rsid w:val="0033404A"/>
    <w:rsid w:val="00334977"/>
    <w:rsid w:val="00336462"/>
    <w:rsid w:val="00336536"/>
    <w:rsid w:val="0033710A"/>
    <w:rsid w:val="003375C2"/>
    <w:rsid w:val="00340AD8"/>
    <w:rsid w:val="0034195A"/>
    <w:rsid w:val="003429EC"/>
    <w:rsid w:val="003436A8"/>
    <w:rsid w:val="00343A98"/>
    <w:rsid w:val="00343E28"/>
    <w:rsid w:val="003448F9"/>
    <w:rsid w:val="00344BE3"/>
    <w:rsid w:val="003455D1"/>
    <w:rsid w:val="00345656"/>
    <w:rsid w:val="00345770"/>
    <w:rsid w:val="00345886"/>
    <w:rsid w:val="00345C19"/>
    <w:rsid w:val="00346926"/>
    <w:rsid w:val="00350F53"/>
    <w:rsid w:val="00351E93"/>
    <w:rsid w:val="00352B0B"/>
    <w:rsid w:val="00353068"/>
    <w:rsid w:val="003530D0"/>
    <w:rsid w:val="003533CD"/>
    <w:rsid w:val="003534C9"/>
    <w:rsid w:val="00353663"/>
    <w:rsid w:val="00353F0B"/>
    <w:rsid w:val="00354AB9"/>
    <w:rsid w:val="00354D96"/>
    <w:rsid w:val="00354F8E"/>
    <w:rsid w:val="0035504C"/>
    <w:rsid w:val="0035561F"/>
    <w:rsid w:val="00355868"/>
    <w:rsid w:val="00355B5F"/>
    <w:rsid w:val="00355F0B"/>
    <w:rsid w:val="00355F12"/>
    <w:rsid w:val="003577E9"/>
    <w:rsid w:val="00357D4D"/>
    <w:rsid w:val="003609A8"/>
    <w:rsid w:val="003619B2"/>
    <w:rsid w:val="00361E43"/>
    <w:rsid w:val="003625F2"/>
    <w:rsid w:val="00362721"/>
    <w:rsid w:val="00362F46"/>
    <w:rsid w:val="00362FDC"/>
    <w:rsid w:val="00363A5A"/>
    <w:rsid w:val="00364663"/>
    <w:rsid w:val="00364B37"/>
    <w:rsid w:val="0036596B"/>
    <w:rsid w:val="003660CF"/>
    <w:rsid w:val="003660F3"/>
    <w:rsid w:val="0036673D"/>
    <w:rsid w:val="00366BE3"/>
    <w:rsid w:val="00366C7F"/>
    <w:rsid w:val="00366F15"/>
    <w:rsid w:val="003678F6"/>
    <w:rsid w:val="00367DEF"/>
    <w:rsid w:val="003703C8"/>
    <w:rsid w:val="00370452"/>
    <w:rsid w:val="003717FD"/>
    <w:rsid w:val="0037180D"/>
    <w:rsid w:val="00371A21"/>
    <w:rsid w:val="0037295D"/>
    <w:rsid w:val="00372EF7"/>
    <w:rsid w:val="003744C0"/>
    <w:rsid w:val="00374597"/>
    <w:rsid w:val="003745DC"/>
    <w:rsid w:val="00374726"/>
    <w:rsid w:val="00374B47"/>
    <w:rsid w:val="00374EA0"/>
    <w:rsid w:val="00376205"/>
    <w:rsid w:val="00376355"/>
    <w:rsid w:val="00376F65"/>
    <w:rsid w:val="0037700D"/>
    <w:rsid w:val="00377693"/>
    <w:rsid w:val="00377B67"/>
    <w:rsid w:val="003818A6"/>
    <w:rsid w:val="00382D34"/>
    <w:rsid w:val="00383AE2"/>
    <w:rsid w:val="00383B69"/>
    <w:rsid w:val="0038410C"/>
    <w:rsid w:val="003844ED"/>
    <w:rsid w:val="003846D4"/>
    <w:rsid w:val="00384A74"/>
    <w:rsid w:val="00384E5B"/>
    <w:rsid w:val="00385309"/>
    <w:rsid w:val="00386100"/>
    <w:rsid w:val="003862FA"/>
    <w:rsid w:val="00386545"/>
    <w:rsid w:val="00386EA7"/>
    <w:rsid w:val="003872FC"/>
    <w:rsid w:val="00391A16"/>
    <w:rsid w:val="003929D9"/>
    <w:rsid w:val="00393E17"/>
    <w:rsid w:val="003956B8"/>
    <w:rsid w:val="003964FE"/>
    <w:rsid w:val="00396AE8"/>
    <w:rsid w:val="00396F72"/>
    <w:rsid w:val="003975CF"/>
    <w:rsid w:val="00397BAF"/>
    <w:rsid w:val="003A00E8"/>
    <w:rsid w:val="003A0492"/>
    <w:rsid w:val="003A06DE"/>
    <w:rsid w:val="003A0AA5"/>
    <w:rsid w:val="003A0C06"/>
    <w:rsid w:val="003A105D"/>
    <w:rsid w:val="003A10DC"/>
    <w:rsid w:val="003A1182"/>
    <w:rsid w:val="003A11DB"/>
    <w:rsid w:val="003A37AE"/>
    <w:rsid w:val="003A3AAC"/>
    <w:rsid w:val="003A3DBB"/>
    <w:rsid w:val="003A4663"/>
    <w:rsid w:val="003A4679"/>
    <w:rsid w:val="003A494D"/>
    <w:rsid w:val="003A5059"/>
    <w:rsid w:val="003A5352"/>
    <w:rsid w:val="003A6D10"/>
    <w:rsid w:val="003A71EB"/>
    <w:rsid w:val="003A7397"/>
    <w:rsid w:val="003A790D"/>
    <w:rsid w:val="003A7C6A"/>
    <w:rsid w:val="003A7CCF"/>
    <w:rsid w:val="003B01A7"/>
    <w:rsid w:val="003B021B"/>
    <w:rsid w:val="003B15D3"/>
    <w:rsid w:val="003B16C5"/>
    <w:rsid w:val="003B1753"/>
    <w:rsid w:val="003B1784"/>
    <w:rsid w:val="003B17D2"/>
    <w:rsid w:val="003B17E6"/>
    <w:rsid w:val="003B43E8"/>
    <w:rsid w:val="003B618D"/>
    <w:rsid w:val="003B652B"/>
    <w:rsid w:val="003B7312"/>
    <w:rsid w:val="003B7782"/>
    <w:rsid w:val="003B7799"/>
    <w:rsid w:val="003B77E4"/>
    <w:rsid w:val="003B7B41"/>
    <w:rsid w:val="003C0A8E"/>
    <w:rsid w:val="003C0E45"/>
    <w:rsid w:val="003C0F0F"/>
    <w:rsid w:val="003C1F17"/>
    <w:rsid w:val="003C28EB"/>
    <w:rsid w:val="003C36FA"/>
    <w:rsid w:val="003C42C1"/>
    <w:rsid w:val="003C5018"/>
    <w:rsid w:val="003C51D2"/>
    <w:rsid w:val="003C6315"/>
    <w:rsid w:val="003C6694"/>
    <w:rsid w:val="003C68E1"/>
    <w:rsid w:val="003C6FCC"/>
    <w:rsid w:val="003C750F"/>
    <w:rsid w:val="003C7B1F"/>
    <w:rsid w:val="003D0FA2"/>
    <w:rsid w:val="003D0FFA"/>
    <w:rsid w:val="003D1E0B"/>
    <w:rsid w:val="003D2983"/>
    <w:rsid w:val="003D30F8"/>
    <w:rsid w:val="003D39A3"/>
    <w:rsid w:val="003D4E50"/>
    <w:rsid w:val="003D5670"/>
    <w:rsid w:val="003D59A2"/>
    <w:rsid w:val="003D644B"/>
    <w:rsid w:val="003D687B"/>
    <w:rsid w:val="003D6A1F"/>
    <w:rsid w:val="003D7197"/>
    <w:rsid w:val="003D7452"/>
    <w:rsid w:val="003D7C6C"/>
    <w:rsid w:val="003E0402"/>
    <w:rsid w:val="003E1032"/>
    <w:rsid w:val="003E1314"/>
    <w:rsid w:val="003E1DB2"/>
    <w:rsid w:val="003E2953"/>
    <w:rsid w:val="003E2C45"/>
    <w:rsid w:val="003E310E"/>
    <w:rsid w:val="003E3897"/>
    <w:rsid w:val="003E45DE"/>
    <w:rsid w:val="003E5355"/>
    <w:rsid w:val="003E5D61"/>
    <w:rsid w:val="003E6F7E"/>
    <w:rsid w:val="003F0AA3"/>
    <w:rsid w:val="003F1B4F"/>
    <w:rsid w:val="003F2124"/>
    <w:rsid w:val="003F3E4B"/>
    <w:rsid w:val="003F4D4D"/>
    <w:rsid w:val="003F5B49"/>
    <w:rsid w:val="003F5DDB"/>
    <w:rsid w:val="003F6751"/>
    <w:rsid w:val="003F6B0F"/>
    <w:rsid w:val="003F7794"/>
    <w:rsid w:val="003F7D56"/>
    <w:rsid w:val="004004D2"/>
    <w:rsid w:val="00400554"/>
    <w:rsid w:val="00400619"/>
    <w:rsid w:val="00400860"/>
    <w:rsid w:val="004009AD"/>
    <w:rsid w:val="0040185F"/>
    <w:rsid w:val="004026D6"/>
    <w:rsid w:val="00402C7F"/>
    <w:rsid w:val="004032B1"/>
    <w:rsid w:val="004033A1"/>
    <w:rsid w:val="004040CB"/>
    <w:rsid w:val="00404205"/>
    <w:rsid w:val="004044CC"/>
    <w:rsid w:val="00404CDC"/>
    <w:rsid w:val="00404F6E"/>
    <w:rsid w:val="004060C2"/>
    <w:rsid w:val="00406710"/>
    <w:rsid w:val="00406DCA"/>
    <w:rsid w:val="0040773E"/>
    <w:rsid w:val="004102B8"/>
    <w:rsid w:val="004104DD"/>
    <w:rsid w:val="004107CB"/>
    <w:rsid w:val="00410871"/>
    <w:rsid w:val="00410F36"/>
    <w:rsid w:val="0041155A"/>
    <w:rsid w:val="00411D16"/>
    <w:rsid w:val="004122AB"/>
    <w:rsid w:val="0041296A"/>
    <w:rsid w:val="004140E9"/>
    <w:rsid w:val="00414329"/>
    <w:rsid w:val="00414362"/>
    <w:rsid w:val="00414EF6"/>
    <w:rsid w:val="00414F64"/>
    <w:rsid w:val="00414FAF"/>
    <w:rsid w:val="00415394"/>
    <w:rsid w:val="0041552B"/>
    <w:rsid w:val="00415AF9"/>
    <w:rsid w:val="00415E75"/>
    <w:rsid w:val="00415FB2"/>
    <w:rsid w:val="00417B29"/>
    <w:rsid w:val="00417B91"/>
    <w:rsid w:val="00417E5E"/>
    <w:rsid w:val="004201C3"/>
    <w:rsid w:val="00420396"/>
    <w:rsid w:val="0042200A"/>
    <w:rsid w:val="00422240"/>
    <w:rsid w:val="004223A3"/>
    <w:rsid w:val="004224F3"/>
    <w:rsid w:val="00422652"/>
    <w:rsid w:val="00422C01"/>
    <w:rsid w:val="00423152"/>
    <w:rsid w:val="004233F5"/>
    <w:rsid w:val="00423589"/>
    <w:rsid w:val="00423B4F"/>
    <w:rsid w:val="00424CA7"/>
    <w:rsid w:val="00426064"/>
    <w:rsid w:val="00426488"/>
    <w:rsid w:val="00427241"/>
    <w:rsid w:val="00427893"/>
    <w:rsid w:val="00430CD1"/>
    <w:rsid w:val="00431F1A"/>
    <w:rsid w:val="004325ED"/>
    <w:rsid w:val="004327EF"/>
    <w:rsid w:val="00432D6D"/>
    <w:rsid w:val="004332CD"/>
    <w:rsid w:val="00433820"/>
    <w:rsid w:val="00434289"/>
    <w:rsid w:val="0043489D"/>
    <w:rsid w:val="00434AD0"/>
    <w:rsid w:val="0043504F"/>
    <w:rsid w:val="00435C05"/>
    <w:rsid w:val="004360A9"/>
    <w:rsid w:val="00436699"/>
    <w:rsid w:val="00437AFE"/>
    <w:rsid w:val="00440724"/>
    <w:rsid w:val="00441017"/>
    <w:rsid w:val="004418CD"/>
    <w:rsid w:val="00442CB5"/>
    <w:rsid w:val="00443620"/>
    <w:rsid w:val="00443B30"/>
    <w:rsid w:val="00444625"/>
    <w:rsid w:val="00444ACF"/>
    <w:rsid w:val="004454A0"/>
    <w:rsid w:val="004455BE"/>
    <w:rsid w:val="004460F4"/>
    <w:rsid w:val="004461BF"/>
    <w:rsid w:val="00446445"/>
    <w:rsid w:val="004464BC"/>
    <w:rsid w:val="00446C8A"/>
    <w:rsid w:val="0044763B"/>
    <w:rsid w:val="00447F9A"/>
    <w:rsid w:val="00447FF0"/>
    <w:rsid w:val="00450439"/>
    <w:rsid w:val="0045092B"/>
    <w:rsid w:val="00451442"/>
    <w:rsid w:val="00452181"/>
    <w:rsid w:val="00452298"/>
    <w:rsid w:val="004524ED"/>
    <w:rsid w:val="00452519"/>
    <w:rsid w:val="00453F09"/>
    <w:rsid w:val="0045421A"/>
    <w:rsid w:val="004542AA"/>
    <w:rsid w:val="00454FC0"/>
    <w:rsid w:val="00455B7C"/>
    <w:rsid w:val="00455D0A"/>
    <w:rsid w:val="00455DE7"/>
    <w:rsid w:val="004566DC"/>
    <w:rsid w:val="004603A8"/>
    <w:rsid w:val="0046091B"/>
    <w:rsid w:val="004625A8"/>
    <w:rsid w:val="0046273F"/>
    <w:rsid w:val="00462915"/>
    <w:rsid w:val="004638C8"/>
    <w:rsid w:val="00463A7A"/>
    <w:rsid w:val="00463C8D"/>
    <w:rsid w:val="00463EBC"/>
    <w:rsid w:val="004646DC"/>
    <w:rsid w:val="00464BC1"/>
    <w:rsid w:val="00464CD4"/>
    <w:rsid w:val="004652B5"/>
    <w:rsid w:val="0046535C"/>
    <w:rsid w:val="004656D6"/>
    <w:rsid w:val="00465D16"/>
    <w:rsid w:val="00466D58"/>
    <w:rsid w:val="00466DDA"/>
    <w:rsid w:val="00466EFA"/>
    <w:rsid w:val="00467087"/>
    <w:rsid w:val="004673C5"/>
    <w:rsid w:val="00467AFE"/>
    <w:rsid w:val="00470252"/>
    <w:rsid w:val="00470A14"/>
    <w:rsid w:val="00471083"/>
    <w:rsid w:val="00471364"/>
    <w:rsid w:val="0047188E"/>
    <w:rsid w:val="00472A73"/>
    <w:rsid w:val="00472E90"/>
    <w:rsid w:val="00472F5E"/>
    <w:rsid w:val="004736F3"/>
    <w:rsid w:val="00473AAC"/>
    <w:rsid w:val="00473E4B"/>
    <w:rsid w:val="00474CDA"/>
    <w:rsid w:val="004750FD"/>
    <w:rsid w:val="0047519B"/>
    <w:rsid w:val="00475225"/>
    <w:rsid w:val="0047536F"/>
    <w:rsid w:val="004753D7"/>
    <w:rsid w:val="00475570"/>
    <w:rsid w:val="004762E9"/>
    <w:rsid w:val="00476FC4"/>
    <w:rsid w:val="00477B01"/>
    <w:rsid w:val="00477E33"/>
    <w:rsid w:val="00480108"/>
    <w:rsid w:val="00480A7F"/>
    <w:rsid w:val="00480CE4"/>
    <w:rsid w:val="004811E1"/>
    <w:rsid w:val="00482175"/>
    <w:rsid w:val="00482238"/>
    <w:rsid w:val="00485838"/>
    <w:rsid w:val="0048602C"/>
    <w:rsid w:val="004860A3"/>
    <w:rsid w:val="00486677"/>
    <w:rsid w:val="00486833"/>
    <w:rsid w:val="00486862"/>
    <w:rsid w:val="00486D10"/>
    <w:rsid w:val="004870F6"/>
    <w:rsid w:val="00487F93"/>
    <w:rsid w:val="00490143"/>
    <w:rsid w:val="0049050A"/>
    <w:rsid w:val="00490E9C"/>
    <w:rsid w:val="00491476"/>
    <w:rsid w:val="00492241"/>
    <w:rsid w:val="00492735"/>
    <w:rsid w:val="00492D23"/>
    <w:rsid w:val="00493CA7"/>
    <w:rsid w:val="00493D4A"/>
    <w:rsid w:val="00494213"/>
    <w:rsid w:val="00494793"/>
    <w:rsid w:val="00494AC6"/>
    <w:rsid w:val="00495430"/>
    <w:rsid w:val="00496862"/>
    <w:rsid w:val="00497292"/>
    <w:rsid w:val="004974E6"/>
    <w:rsid w:val="0049798E"/>
    <w:rsid w:val="004A14BA"/>
    <w:rsid w:val="004A16FD"/>
    <w:rsid w:val="004A17DA"/>
    <w:rsid w:val="004A1B78"/>
    <w:rsid w:val="004A1D2D"/>
    <w:rsid w:val="004A2956"/>
    <w:rsid w:val="004A4029"/>
    <w:rsid w:val="004A43D5"/>
    <w:rsid w:val="004A4548"/>
    <w:rsid w:val="004A549A"/>
    <w:rsid w:val="004A5B29"/>
    <w:rsid w:val="004A5C6C"/>
    <w:rsid w:val="004A60B2"/>
    <w:rsid w:val="004A6280"/>
    <w:rsid w:val="004A62E2"/>
    <w:rsid w:val="004A7482"/>
    <w:rsid w:val="004A7E29"/>
    <w:rsid w:val="004A7F53"/>
    <w:rsid w:val="004B0159"/>
    <w:rsid w:val="004B021C"/>
    <w:rsid w:val="004B0AB2"/>
    <w:rsid w:val="004B0C31"/>
    <w:rsid w:val="004B2CF1"/>
    <w:rsid w:val="004B3113"/>
    <w:rsid w:val="004B3D40"/>
    <w:rsid w:val="004B41FB"/>
    <w:rsid w:val="004B43EE"/>
    <w:rsid w:val="004B46FE"/>
    <w:rsid w:val="004B48CE"/>
    <w:rsid w:val="004B63BB"/>
    <w:rsid w:val="004B6BBE"/>
    <w:rsid w:val="004B70F0"/>
    <w:rsid w:val="004C0E3C"/>
    <w:rsid w:val="004C1A63"/>
    <w:rsid w:val="004C1B49"/>
    <w:rsid w:val="004C1C2F"/>
    <w:rsid w:val="004C1DDF"/>
    <w:rsid w:val="004C27D7"/>
    <w:rsid w:val="004C28DF"/>
    <w:rsid w:val="004C518B"/>
    <w:rsid w:val="004C537C"/>
    <w:rsid w:val="004C79CD"/>
    <w:rsid w:val="004D001B"/>
    <w:rsid w:val="004D0459"/>
    <w:rsid w:val="004D0807"/>
    <w:rsid w:val="004D0DA5"/>
    <w:rsid w:val="004D0F3E"/>
    <w:rsid w:val="004D0FC3"/>
    <w:rsid w:val="004D35EE"/>
    <w:rsid w:val="004D3B5D"/>
    <w:rsid w:val="004D4742"/>
    <w:rsid w:val="004D4ADA"/>
    <w:rsid w:val="004D58D5"/>
    <w:rsid w:val="004D63CB"/>
    <w:rsid w:val="004D6873"/>
    <w:rsid w:val="004D6CB3"/>
    <w:rsid w:val="004D782A"/>
    <w:rsid w:val="004D7A45"/>
    <w:rsid w:val="004D7EC4"/>
    <w:rsid w:val="004E11A7"/>
    <w:rsid w:val="004E1A64"/>
    <w:rsid w:val="004E1EBF"/>
    <w:rsid w:val="004E2821"/>
    <w:rsid w:val="004E2924"/>
    <w:rsid w:val="004E2C14"/>
    <w:rsid w:val="004E2F4B"/>
    <w:rsid w:val="004E3756"/>
    <w:rsid w:val="004E44BC"/>
    <w:rsid w:val="004E4E33"/>
    <w:rsid w:val="004E5067"/>
    <w:rsid w:val="004E5176"/>
    <w:rsid w:val="004E56D6"/>
    <w:rsid w:val="004E56DC"/>
    <w:rsid w:val="004E5ECE"/>
    <w:rsid w:val="004E6E91"/>
    <w:rsid w:val="004E76B6"/>
    <w:rsid w:val="004F1BC6"/>
    <w:rsid w:val="004F1CF4"/>
    <w:rsid w:val="004F2B92"/>
    <w:rsid w:val="004F2E35"/>
    <w:rsid w:val="004F3346"/>
    <w:rsid w:val="004F407A"/>
    <w:rsid w:val="004F43A8"/>
    <w:rsid w:val="004F444D"/>
    <w:rsid w:val="004F455A"/>
    <w:rsid w:val="004F47AF"/>
    <w:rsid w:val="004F4EAE"/>
    <w:rsid w:val="004F5381"/>
    <w:rsid w:val="004F55A9"/>
    <w:rsid w:val="004F6181"/>
    <w:rsid w:val="004F6232"/>
    <w:rsid w:val="004F6315"/>
    <w:rsid w:val="004F7007"/>
    <w:rsid w:val="004F7DA7"/>
    <w:rsid w:val="005001B8"/>
    <w:rsid w:val="005003F3"/>
    <w:rsid w:val="00500863"/>
    <w:rsid w:val="00500872"/>
    <w:rsid w:val="005012A6"/>
    <w:rsid w:val="00501ACC"/>
    <w:rsid w:val="0050213C"/>
    <w:rsid w:val="00502B5F"/>
    <w:rsid w:val="00502B6F"/>
    <w:rsid w:val="00503557"/>
    <w:rsid w:val="00503AC5"/>
    <w:rsid w:val="005045E7"/>
    <w:rsid w:val="00504BD1"/>
    <w:rsid w:val="00504CC5"/>
    <w:rsid w:val="00504D71"/>
    <w:rsid w:val="00505123"/>
    <w:rsid w:val="00505501"/>
    <w:rsid w:val="0050627E"/>
    <w:rsid w:val="00506340"/>
    <w:rsid w:val="00506569"/>
    <w:rsid w:val="005067C0"/>
    <w:rsid w:val="005068A1"/>
    <w:rsid w:val="00506E8F"/>
    <w:rsid w:val="00507203"/>
    <w:rsid w:val="00507315"/>
    <w:rsid w:val="00510416"/>
    <w:rsid w:val="00510C94"/>
    <w:rsid w:val="005113D0"/>
    <w:rsid w:val="00511424"/>
    <w:rsid w:val="00511B12"/>
    <w:rsid w:val="005124CF"/>
    <w:rsid w:val="0051346A"/>
    <w:rsid w:val="005138A0"/>
    <w:rsid w:val="005141BE"/>
    <w:rsid w:val="0051473E"/>
    <w:rsid w:val="0051508B"/>
    <w:rsid w:val="005157F7"/>
    <w:rsid w:val="00515DAD"/>
    <w:rsid w:val="00516C89"/>
    <w:rsid w:val="00517463"/>
    <w:rsid w:val="00517A3E"/>
    <w:rsid w:val="00517E5F"/>
    <w:rsid w:val="00520C00"/>
    <w:rsid w:val="00520CFF"/>
    <w:rsid w:val="00520DD6"/>
    <w:rsid w:val="005214F5"/>
    <w:rsid w:val="00521684"/>
    <w:rsid w:val="00522107"/>
    <w:rsid w:val="005236AC"/>
    <w:rsid w:val="00523734"/>
    <w:rsid w:val="00523F39"/>
    <w:rsid w:val="00523F65"/>
    <w:rsid w:val="00524559"/>
    <w:rsid w:val="005258D3"/>
    <w:rsid w:val="00525E6E"/>
    <w:rsid w:val="00527731"/>
    <w:rsid w:val="005301AA"/>
    <w:rsid w:val="0053070E"/>
    <w:rsid w:val="00530B52"/>
    <w:rsid w:val="00531023"/>
    <w:rsid w:val="005311D1"/>
    <w:rsid w:val="00532003"/>
    <w:rsid w:val="00532782"/>
    <w:rsid w:val="00532BE5"/>
    <w:rsid w:val="00532D41"/>
    <w:rsid w:val="0053333C"/>
    <w:rsid w:val="00534389"/>
    <w:rsid w:val="005343B6"/>
    <w:rsid w:val="0053454C"/>
    <w:rsid w:val="00534600"/>
    <w:rsid w:val="005376AC"/>
    <w:rsid w:val="00537711"/>
    <w:rsid w:val="00537BF2"/>
    <w:rsid w:val="00540326"/>
    <w:rsid w:val="005408CA"/>
    <w:rsid w:val="00542011"/>
    <w:rsid w:val="00542397"/>
    <w:rsid w:val="005424FD"/>
    <w:rsid w:val="00542606"/>
    <w:rsid w:val="00542672"/>
    <w:rsid w:val="00543D89"/>
    <w:rsid w:val="00543E67"/>
    <w:rsid w:val="005440FA"/>
    <w:rsid w:val="00544581"/>
    <w:rsid w:val="005447B0"/>
    <w:rsid w:val="00544F8D"/>
    <w:rsid w:val="005457C3"/>
    <w:rsid w:val="005458E3"/>
    <w:rsid w:val="00545A39"/>
    <w:rsid w:val="00545BC0"/>
    <w:rsid w:val="005461D4"/>
    <w:rsid w:val="005474B9"/>
    <w:rsid w:val="0055050E"/>
    <w:rsid w:val="00550521"/>
    <w:rsid w:val="00551817"/>
    <w:rsid w:val="00552662"/>
    <w:rsid w:val="005529FA"/>
    <w:rsid w:val="00552DA2"/>
    <w:rsid w:val="0055325F"/>
    <w:rsid w:val="00553541"/>
    <w:rsid w:val="00553EC8"/>
    <w:rsid w:val="005542DD"/>
    <w:rsid w:val="00554843"/>
    <w:rsid w:val="0055498A"/>
    <w:rsid w:val="00554B71"/>
    <w:rsid w:val="005550AE"/>
    <w:rsid w:val="00555448"/>
    <w:rsid w:val="005566B7"/>
    <w:rsid w:val="00556C3B"/>
    <w:rsid w:val="005571CC"/>
    <w:rsid w:val="0055783F"/>
    <w:rsid w:val="00560997"/>
    <w:rsid w:val="00561143"/>
    <w:rsid w:val="00561633"/>
    <w:rsid w:val="00561CDD"/>
    <w:rsid w:val="005625CE"/>
    <w:rsid w:val="00562B7C"/>
    <w:rsid w:val="005630AC"/>
    <w:rsid w:val="005632DB"/>
    <w:rsid w:val="00563673"/>
    <w:rsid w:val="00564942"/>
    <w:rsid w:val="00564C67"/>
    <w:rsid w:val="00564E22"/>
    <w:rsid w:val="00564F82"/>
    <w:rsid w:val="00566319"/>
    <w:rsid w:val="00566693"/>
    <w:rsid w:val="0056682B"/>
    <w:rsid w:val="00566F71"/>
    <w:rsid w:val="00567408"/>
    <w:rsid w:val="0057086F"/>
    <w:rsid w:val="00570DBF"/>
    <w:rsid w:val="00570FF0"/>
    <w:rsid w:val="0057173A"/>
    <w:rsid w:val="00572278"/>
    <w:rsid w:val="005735F6"/>
    <w:rsid w:val="00573743"/>
    <w:rsid w:val="00573CDC"/>
    <w:rsid w:val="00574095"/>
    <w:rsid w:val="005744C5"/>
    <w:rsid w:val="00574B69"/>
    <w:rsid w:val="00574D21"/>
    <w:rsid w:val="00574DA7"/>
    <w:rsid w:val="0057524A"/>
    <w:rsid w:val="0057561E"/>
    <w:rsid w:val="00575A02"/>
    <w:rsid w:val="00575FF4"/>
    <w:rsid w:val="005775D4"/>
    <w:rsid w:val="005777FE"/>
    <w:rsid w:val="0058057F"/>
    <w:rsid w:val="00580B56"/>
    <w:rsid w:val="00581A7B"/>
    <w:rsid w:val="005820F5"/>
    <w:rsid w:val="005846C4"/>
    <w:rsid w:val="005848E1"/>
    <w:rsid w:val="00584DE0"/>
    <w:rsid w:val="00584E75"/>
    <w:rsid w:val="005850F1"/>
    <w:rsid w:val="00585648"/>
    <w:rsid w:val="00585A8D"/>
    <w:rsid w:val="00585F6F"/>
    <w:rsid w:val="00586758"/>
    <w:rsid w:val="00587CF5"/>
    <w:rsid w:val="00587FE9"/>
    <w:rsid w:val="0059035F"/>
    <w:rsid w:val="0059072B"/>
    <w:rsid w:val="005909D4"/>
    <w:rsid w:val="00590A77"/>
    <w:rsid w:val="00590AE0"/>
    <w:rsid w:val="005922B9"/>
    <w:rsid w:val="005922EA"/>
    <w:rsid w:val="005923BD"/>
    <w:rsid w:val="0059250C"/>
    <w:rsid w:val="00592E3C"/>
    <w:rsid w:val="00592F4E"/>
    <w:rsid w:val="00593234"/>
    <w:rsid w:val="00594ED5"/>
    <w:rsid w:val="00595486"/>
    <w:rsid w:val="00595624"/>
    <w:rsid w:val="00595DFA"/>
    <w:rsid w:val="00596110"/>
    <w:rsid w:val="00596199"/>
    <w:rsid w:val="00596712"/>
    <w:rsid w:val="005A0DDD"/>
    <w:rsid w:val="005A1FBE"/>
    <w:rsid w:val="005A2754"/>
    <w:rsid w:val="005A27FA"/>
    <w:rsid w:val="005A29E2"/>
    <w:rsid w:val="005A2F57"/>
    <w:rsid w:val="005A3437"/>
    <w:rsid w:val="005A3E34"/>
    <w:rsid w:val="005A439E"/>
    <w:rsid w:val="005A5A40"/>
    <w:rsid w:val="005A6764"/>
    <w:rsid w:val="005A6EC0"/>
    <w:rsid w:val="005B13D3"/>
    <w:rsid w:val="005B146C"/>
    <w:rsid w:val="005B1E9D"/>
    <w:rsid w:val="005B1F98"/>
    <w:rsid w:val="005B252B"/>
    <w:rsid w:val="005B2DFE"/>
    <w:rsid w:val="005B3804"/>
    <w:rsid w:val="005B3AE9"/>
    <w:rsid w:val="005B46E3"/>
    <w:rsid w:val="005B4748"/>
    <w:rsid w:val="005B4EA6"/>
    <w:rsid w:val="005B504E"/>
    <w:rsid w:val="005B60F3"/>
    <w:rsid w:val="005B7262"/>
    <w:rsid w:val="005B74F1"/>
    <w:rsid w:val="005B796B"/>
    <w:rsid w:val="005B7D31"/>
    <w:rsid w:val="005C0EF5"/>
    <w:rsid w:val="005C100B"/>
    <w:rsid w:val="005C1080"/>
    <w:rsid w:val="005C13DD"/>
    <w:rsid w:val="005C1436"/>
    <w:rsid w:val="005C166E"/>
    <w:rsid w:val="005C1AC8"/>
    <w:rsid w:val="005C2A43"/>
    <w:rsid w:val="005C2B78"/>
    <w:rsid w:val="005C330B"/>
    <w:rsid w:val="005C4F54"/>
    <w:rsid w:val="005C518E"/>
    <w:rsid w:val="005C554E"/>
    <w:rsid w:val="005C6017"/>
    <w:rsid w:val="005C6C51"/>
    <w:rsid w:val="005C71AE"/>
    <w:rsid w:val="005C72FB"/>
    <w:rsid w:val="005C7CBF"/>
    <w:rsid w:val="005D003B"/>
    <w:rsid w:val="005D1076"/>
    <w:rsid w:val="005D15C0"/>
    <w:rsid w:val="005D1C37"/>
    <w:rsid w:val="005D1D16"/>
    <w:rsid w:val="005D246E"/>
    <w:rsid w:val="005D3405"/>
    <w:rsid w:val="005D4047"/>
    <w:rsid w:val="005D4A05"/>
    <w:rsid w:val="005D5038"/>
    <w:rsid w:val="005D5634"/>
    <w:rsid w:val="005D6556"/>
    <w:rsid w:val="005D7761"/>
    <w:rsid w:val="005E0DA1"/>
    <w:rsid w:val="005E10DE"/>
    <w:rsid w:val="005E19B3"/>
    <w:rsid w:val="005E19DD"/>
    <w:rsid w:val="005E1DB1"/>
    <w:rsid w:val="005E357B"/>
    <w:rsid w:val="005E399C"/>
    <w:rsid w:val="005E3EE6"/>
    <w:rsid w:val="005E48ED"/>
    <w:rsid w:val="005E542E"/>
    <w:rsid w:val="005E59A5"/>
    <w:rsid w:val="005E5CA3"/>
    <w:rsid w:val="005E5D74"/>
    <w:rsid w:val="005E5DA6"/>
    <w:rsid w:val="005E6162"/>
    <w:rsid w:val="005E6742"/>
    <w:rsid w:val="005E68CB"/>
    <w:rsid w:val="005E6EA8"/>
    <w:rsid w:val="005E7071"/>
    <w:rsid w:val="005E70B8"/>
    <w:rsid w:val="005E76B3"/>
    <w:rsid w:val="005E785F"/>
    <w:rsid w:val="005E7CA0"/>
    <w:rsid w:val="005E7E09"/>
    <w:rsid w:val="005F0E4E"/>
    <w:rsid w:val="005F1FB9"/>
    <w:rsid w:val="005F232F"/>
    <w:rsid w:val="005F26C9"/>
    <w:rsid w:val="005F2D34"/>
    <w:rsid w:val="005F3D04"/>
    <w:rsid w:val="005F54E3"/>
    <w:rsid w:val="005F5AD0"/>
    <w:rsid w:val="005F6296"/>
    <w:rsid w:val="0060030C"/>
    <w:rsid w:val="00600900"/>
    <w:rsid w:val="00600A6B"/>
    <w:rsid w:val="0060152F"/>
    <w:rsid w:val="00601D6A"/>
    <w:rsid w:val="00601E3F"/>
    <w:rsid w:val="00603A7B"/>
    <w:rsid w:val="00603BC0"/>
    <w:rsid w:val="0060450A"/>
    <w:rsid w:val="00604E32"/>
    <w:rsid w:val="006051BA"/>
    <w:rsid w:val="0060628A"/>
    <w:rsid w:val="0060645A"/>
    <w:rsid w:val="006067C4"/>
    <w:rsid w:val="00606948"/>
    <w:rsid w:val="006070B7"/>
    <w:rsid w:val="006079FD"/>
    <w:rsid w:val="00607EDC"/>
    <w:rsid w:val="00610B58"/>
    <w:rsid w:val="00611865"/>
    <w:rsid w:val="00611B93"/>
    <w:rsid w:val="00611DA4"/>
    <w:rsid w:val="006126CB"/>
    <w:rsid w:val="00613767"/>
    <w:rsid w:val="00613C06"/>
    <w:rsid w:val="00614061"/>
    <w:rsid w:val="00614A4E"/>
    <w:rsid w:val="006160FE"/>
    <w:rsid w:val="00616B5B"/>
    <w:rsid w:val="006176FF"/>
    <w:rsid w:val="00617CB8"/>
    <w:rsid w:val="0062097A"/>
    <w:rsid w:val="00620F9F"/>
    <w:rsid w:val="0062219B"/>
    <w:rsid w:val="006229BD"/>
    <w:rsid w:val="00622EEE"/>
    <w:rsid w:val="0062302A"/>
    <w:rsid w:val="006230CD"/>
    <w:rsid w:val="006232E7"/>
    <w:rsid w:val="00623802"/>
    <w:rsid w:val="00623852"/>
    <w:rsid w:val="00623DA7"/>
    <w:rsid w:val="00624729"/>
    <w:rsid w:val="00624771"/>
    <w:rsid w:val="00624F2B"/>
    <w:rsid w:val="00625596"/>
    <w:rsid w:val="0062693B"/>
    <w:rsid w:val="0062711B"/>
    <w:rsid w:val="00627D5A"/>
    <w:rsid w:val="00627F7A"/>
    <w:rsid w:val="006315D2"/>
    <w:rsid w:val="006319F9"/>
    <w:rsid w:val="00631DD1"/>
    <w:rsid w:val="00631F8F"/>
    <w:rsid w:val="00633318"/>
    <w:rsid w:val="006335D4"/>
    <w:rsid w:val="006337AD"/>
    <w:rsid w:val="0063452B"/>
    <w:rsid w:val="006355F0"/>
    <w:rsid w:val="00635CAE"/>
    <w:rsid w:val="00635D85"/>
    <w:rsid w:val="00635E61"/>
    <w:rsid w:val="00637026"/>
    <w:rsid w:val="00637C4A"/>
    <w:rsid w:val="00640215"/>
    <w:rsid w:val="00640332"/>
    <w:rsid w:val="00640F8B"/>
    <w:rsid w:val="0064162D"/>
    <w:rsid w:val="00641F23"/>
    <w:rsid w:val="0064297C"/>
    <w:rsid w:val="006437AE"/>
    <w:rsid w:val="00644D0F"/>
    <w:rsid w:val="00645152"/>
    <w:rsid w:val="00645226"/>
    <w:rsid w:val="0064528F"/>
    <w:rsid w:val="006462FA"/>
    <w:rsid w:val="006469EA"/>
    <w:rsid w:val="00646A1E"/>
    <w:rsid w:val="00647323"/>
    <w:rsid w:val="00647515"/>
    <w:rsid w:val="00647631"/>
    <w:rsid w:val="00647A9D"/>
    <w:rsid w:val="00647BD9"/>
    <w:rsid w:val="00650DEA"/>
    <w:rsid w:val="00650F73"/>
    <w:rsid w:val="00651D53"/>
    <w:rsid w:val="00652A1D"/>
    <w:rsid w:val="0065338B"/>
    <w:rsid w:val="0065589A"/>
    <w:rsid w:val="006560F6"/>
    <w:rsid w:val="0065621C"/>
    <w:rsid w:val="006568F4"/>
    <w:rsid w:val="00656BA7"/>
    <w:rsid w:val="00657244"/>
    <w:rsid w:val="00657A71"/>
    <w:rsid w:val="00657E55"/>
    <w:rsid w:val="00660429"/>
    <w:rsid w:val="0066068A"/>
    <w:rsid w:val="00661078"/>
    <w:rsid w:val="00661DCE"/>
    <w:rsid w:val="00662047"/>
    <w:rsid w:val="006628B9"/>
    <w:rsid w:val="00662AC0"/>
    <w:rsid w:val="00662C4D"/>
    <w:rsid w:val="00662D1E"/>
    <w:rsid w:val="00662EAE"/>
    <w:rsid w:val="00663C78"/>
    <w:rsid w:val="0066447B"/>
    <w:rsid w:val="00664BBA"/>
    <w:rsid w:val="00664C19"/>
    <w:rsid w:val="00664FE4"/>
    <w:rsid w:val="0066502D"/>
    <w:rsid w:val="00665816"/>
    <w:rsid w:val="006659BD"/>
    <w:rsid w:val="00665AF6"/>
    <w:rsid w:val="006664FD"/>
    <w:rsid w:val="0066692E"/>
    <w:rsid w:val="006677D1"/>
    <w:rsid w:val="00670B6B"/>
    <w:rsid w:val="00671091"/>
    <w:rsid w:val="006713A2"/>
    <w:rsid w:val="00671E49"/>
    <w:rsid w:val="00672B7D"/>
    <w:rsid w:val="00673958"/>
    <w:rsid w:val="0067540B"/>
    <w:rsid w:val="006754B1"/>
    <w:rsid w:val="0067602C"/>
    <w:rsid w:val="00676690"/>
    <w:rsid w:val="006766AD"/>
    <w:rsid w:val="0067682C"/>
    <w:rsid w:val="00677922"/>
    <w:rsid w:val="006804A9"/>
    <w:rsid w:val="006805C1"/>
    <w:rsid w:val="00680B21"/>
    <w:rsid w:val="00680F4F"/>
    <w:rsid w:val="006821DA"/>
    <w:rsid w:val="006829EE"/>
    <w:rsid w:val="00682BE0"/>
    <w:rsid w:val="006833D2"/>
    <w:rsid w:val="00683C21"/>
    <w:rsid w:val="00683F52"/>
    <w:rsid w:val="006841AE"/>
    <w:rsid w:val="006849B1"/>
    <w:rsid w:val="0068504E"/>
    <w:rsid w:val="00685164"/>
    <w:rsid w:val="00685429"/>
    <w:rsid w:val="00685612"/>
    <w:rsid w:val="00685844"/>
    <w:rsid w:val="0068584F"/>
    <w:rsid w:val="00685A02"/>
    <w:rsid w:val="00686640"/>
    <w:rsid w:val="0068670C"/>
    <w:rsid w:val="006877FC"/>
    <w:rsid w:val="006909E6"/>
    <w:rsid w:val="00690B55"/>
    <w:rsid w:val="00691409"/>
    <w:rsid w:val="00691523"/>
    <w:rsid w:val="006919DF"/>
    <w:rsid w:val="00692578"/>
    <w:rsid w:val="00692D1C"/>
    <w:rsid w:val="00692D7F"/>
    <w:rsid w:val="00693BBE"/>
    <w:rsid w:val="00693E84"/>
    <w:rsid w:val="00693EF8"/>
    <w:rsid w:val="006948F8"/>
    <w:rsid w:val="0069560E"/>
    <w:rsid w:val="00695B06"/>
    <w:rsid w:val="00696047"/>
    <w:rsid w:val="006960E0"/>
    <w:rsid w:val="00697065"/>
    <w:rsid w:val="006A0430"/>
    <w:rsid w:val="006A0D81"/>
    <w:rsid w:val="006A0DC9"/>
    <w:rsid w:val="006A0F03"/>
    <w:rsid w:val="006A1D10"/>
    <w:rsid w:val="006A38D3"/>
    <w:rsid w:val="006A394D"/>
    <w:rsid w:val="006A3C1E"/>
    <w:rsid w:val="006A4151"/>
    <w:rsid w:val="006A44F7"/>
    <w:rsid w:val="006A55A5"/>
    <w:rsid w:val="006A5DCF"/>
    <w:rsid w:val="006A6189"/>
    <w:rsid w:val="006A67C4"/>
    <w:rsid w:val="006A6B26"/>
    <w:rsid w:val="006A6BBE"/>
    <w:rsid w:val="006A6FFB"/>
    <w:rsid w:val="006A70CF"/>
    <w:rsid w:val="006A73D5"/>
    <w:rsid w:val="006A78B5"/>
    <w:rsid w:val="006B0E28"/>
    <w:rsid w:val="006B1157"/>
    <w:rsid w:val="006B1232"/>
    <w:rsid w:val="006B15E1"/>
    <w:rsid w:val="006B1EA8"/>
    <w:rsid w:val="006B2605"/>
    <w:rsid w:val="006B2D74"/>
    <w:rsid w:val="006B444F"/>
    <w:rsid w:val="006B5021"/>
    <w:rsid w:val="006B5C48"/>
    <w:rsid w:val="006B5DC9"/>
    <w:rsid w:val="006B620A"/>
    <w:rsid w:val="006B6317"/>
    <w:rsid w:val="006B6E49"/>
    <w:rsid w:val="006C0C77"/>
    <w:rsid w:val="006C1849"/>
    <w:rsid w:val="006C19CE"/>
    <w:rsid w:val="006C1E78"/>
    <w:rsid w:val="006C261C"/>
    <w:rsid w:val="006C2C75"/>
    <w:rsid w:val="006C30F7"/>
    <w:rsid w:val="006C34B9"/>
    <w:rsid w:val="006C4249"/>
    <w:rsid w:val="006C44DD"/>
    <w:rsid w:val="006C452C"/>
    <w:rsid w:val="006C4824"/>
    <w:rsid w:val="006C5743"/>
    <w:rsid w:val="006C5B36"/>
    <w:rsid w:val="006C5BE5"/>
    <w:rsid w:val="006C5FDE"/>
    <w:rsid w:val="006C6690"/>
    <w:rsid w:val="006C705B"/>
    <w:rsid w:val="006C7910"/>
    <w:rsid w:val="006C7EC3"/>
    <w:rsid w:val="006D1E57"/>
    <w:rsid w:val="006D2134"/>
    <w:rsid w:val="006D2386"/>
    <w:rsid w:val="006D28B7"/>
    <w:rsid w:val="006D2B6C"/>
    <w:rsid w:val="006D459A"/>
    <w:rsid w:val="006D4878"/>
    <w:rsid w:val="006D546F"/>
    <w:rsid w:val="006D5B10"/>
    <w:rsid w:val="006D5B2B"/>
    <w:rsid w:val="006D69F3"/>
    <w:rsid w:val="006D6AA6"/>
    <w:rsid w:val="006D6C4C"/>
    <w:rsid w:val="006D6F0D"/>
    <w:rsid w:val="006D6FE7"/>
    <w:rsid w:val="006E0CD5"/>
    <w:rsid w:val="006E15F8"/>
    <w:rsid w:val="006E1BB3"/>
    <w:rsid w:val="006E1F18"/>
    <w:rsid w:val="006E2187"/>
    <w:rsid w:val="006E2969"/>
    <w:rsid w:val="006E2CA3"/>
    <w:rsid w:val="006E4371"/>
    <w:rsid w:val="006E4876"/>
    <w:rsid w:val="006E4F15"/>
    <w:rsid w:val="006E5137"/>
    <w:rsid w:val="006E5743"/>
    <w:rsid w:val="006E5BED"/>
    <w:rsid w:val="006E6443"/>
    <w:rsid w:val="006E75F5"/>
    <w:rsid w:val="006E79EE"/>
    <w:rsid w:val="006E7D82"/>
    <w:rsid w:val="006E7EBC"/>
    <w:rsid w:val="006F05C7"/>
    <w:rsid w:val="006F32C0"/>
    <w:rsid w:val="006F36E7"/>
    <w:rsid w:val="006F381B"/>
    <w:rsid w:val="006F3922"/>
    <w:rsid w:val="006F3BA1"/>
    <w:rsid w:val="006F5A50"/>
    <w:rsid w:val="006F63AC"/>
    <w:rsid w:val="006F64CB"/>
    <w:rsid w:val="006F6A34"/>
    <w:rsid w:val="006F7ABA"/>
    <w:rsid w:val="006F7CD6"/>
    <w:rsid w:val="00700DB1"/>
    <w:rsid w:val="007010FB"/>
    <w:rsid w:val="00701372"/>
    <w:rsid w:val="00701D34"/>
    <w:rsid w:val="00702144"/>
    <w:rsid w:val="0070226D"/>
    <w:rsid w:val="0070232A"/>
    <w:rsid w:val="0070276F"/>
    <w:rsid w:val="00703599"/>
    <w:rsid w:val="00703980"/>
    <w:rsid w:val="0070490E"/>
    <w:rsid w:val="00705214"/>
    <w:rsid w:val="00705CAD"/>
    <w:rsid w:val="0070603A"/>
    <w:rsid w:val="00706390"/>
    <w:rsid w:val="00706531"/>
    <w:rsid w:val="00707A1C"/>
    <w:rsid w:val="00707B35"/>
    <w:rsid w:val="00707E11"/>
    <w:rsid w:val="00710FA4"/>
    <w:rsid w:val="007110D0"/>
    <w:rsid w:val="00711268"/>
    <w:rsid w:val="007117D9"/>
    <w:rsid w:val="00711AF3"/>
    <w:rsid w:val="00712056"/>
    <w:rsid w:val="0071268C"/>
    <w:rsid w:val="00712D3D"/>
    <w:rsid w:val="00713BDC"/>
    <w:rsid w:val="007142EF"/>
    <w:rsid w:val="00714668"/>
    <w:rsid w:val="00714687"/>
    <w:rsid w:val="00714CF2"/>
    <w:rsid w:val="00715308"/>
    <w:rsid w:val="00715D1B"/>
    <w:rsid w:val="00717806"/>
    <w:rsid w:val="00717A6D"/>
    <w:rsid w:val="00717F6F"/>
    <w:rsid w:val="007204B3"/>
    <w:rsid w:val="0072151F"/>
    <w:rsid w:val="00721579"/>
    <w:rsid w:val="00721946"/>
    <w:rsid w:val="00721CEC"/>
    <w:rsid w:val="00722230"/>
    <w:rsid w:val="00722EB0"/>
    <w:rsid w:val="007233F4"/>
    <w:rsid w:val="00723716"/>
    <w:rsid w:val="00723D58"/>
    <w:rsid w:val="0072488D"/>
    <w:rsid w:val="0072512E"/>
    <w:rsid w:val="00725256"/>
    <w:rsid w:val="00725264"/>
    <w:rsid w:val="007265AB"/>
    <w:rsid w:val="00726E30"/>
    <w:rsid w:val="00731059"/>
    <w:rsid w:val="007312A2"/>
    <w:rsid w:val="00731B2F"/>
    <w:rsid w:val="00731B97"/>
    <w:rsid w:val="00732B93"/>
    <w:rsid w:val="00733889"/>
    <w:rsid w:val="007347D1"/>
    <w:rsid w:val="007349C9"/>
    <w:rsid w:val="00734A5F"/>
    <w:rsid w:val="00734ED9"/>
    <w:rsid w:val="007350E1"/>
    <w:rsid w:val="00735977"/>
    <w:rsid w:val="00735B3D"/>
    <w:rsid w:val="00735B5E"/>
    <w:rsid w:val="00735E50"/>
    <w:rsid w:val="007367CB"/>
    <w:rsid w:val="00736908"/>
    <w:rsid w:val="007377FB"/>
    <w:rsid w:val="00737D35"/>
    <w:rsid w:val="00737D79"/>
    <w:rsid w:val="007401C4"/>
    <w:rsid w:val="00740602"/>
    <w:rsid w:val="00740A98"/>
    <w:rsid w:val="0074194F"/>
    <w:rsid w:val="00741DCC"/>
    <w:rsid w:val="007425D1"/>
    <w:rsid w:val="00742D2A"/>
    <w:rsid w:val="00742ECB"/>
    <w:rsid w:val="00742FAA"/>
    <w:rsid w:val="00744EA1"/>
    <w:rsid w:val="00745E4C"/>
    <w:rsid w:val="007460AD"/>
    <w:rsid w:val="00746EE5"/>
    <w:rsid w:val="007470FA"/>
    <w:rsid w:val="00747542"/>
    <w:rsid w:val="007476B2"/>
    <w:rsid w:val="00747B00"/>
    <w:rsid w:val="007508B1"/>
    <w:rsid w:val="00750AD7"/>
    <w:rsid w:val="00751148"/>
    <w:rsid w:val="007513F7"/>
    <w:rsid w:val="007514B2"/>
    <w:rsid w:val="00751F7A"/>
    <w:rsid w:val="007525BC"/>
    <w:rsid w:val="00753528"/>
    <w:rsid w:val="00753635"/>
    <w:rsid w:val="00753730"/>
    <w:rsid w:val="00753798"/>
    <w:rsid w:val="00753E9B"/>
    <w:rsid w:val="007555A2"/>
    <w:rsid w:val="00755BE4"/>
    <w:rsid w:val="00756C39"/>
    <w:rsid w:val="0075743F"/>
    <w:rsid w:val="0075749B"/>
    <w:rsid w:val="00757BBB"/>
    <w:rsid w:val="00757C50"/>
    <w:rsid w:val="00760508"/>
    <w:rsid w:val="007609A5"/>
    <w:rsid w:val="00760A2D"/>
    <w:rsid w:val="007619C4"/>
    <w:rsid w:val="00761BF9"/>
    <w:rsid w:val="00762357"/>
    <w:rsid w:val="00762382"/>
    <w:rsid w:val="00762D90"/>
    <w:rsid w:val="00763A42"/>
    <w:rsid w:val="0076578C"/>
    <w:rsid w:val="00765C05"/>
    <w:rsid w:val="00767077"/>
    <w:rsid w:val="00767D5A"/>
    <w:rsid w:val="007705F5"/>
    <w:rsid w:val="007706E8"/>
    <w:rsid w:val="00771CD0"/>
    <w:rsid w:val="007730AA"/>
    <w:rsid w:val="00773C26"/>
    <w:rsid w:val="0077469D"/>
    <w:rsid w:val="007747B1"/>
    <w:rsid w:val="00774C19"/>
    <w:rsid w:val="00774EF9"/>
    <w:rsid w:val="00775611"/>
    <w:rsid w:val="00775D49"/>
    <w:rsid w:val="00775F6B"/>
    <w:rsid w:val="00776834"/>
    <w:rsid w:val="00776DAA"/>
    <w:rsid w:val="00776DCD"/>
    <w:rsid w:val="00776EC2"/>
    <w:rsid w:val="00776F54"/>
    <w:rsid w:val="007773DF"/>
    <w:rsid w:val="0078069C"/>
    <w:rsid w:val="00780867"/>
    <w:rsid w:val="00780DBD"/>
    <w:rsid w:val="00780FCF"/>
    <w:rsid w:val="00781775"/>
    <w:rsid w:val="0078200C"/>
    <w:rsid w:val="00782AB1"/>
    <w:rsid w:val="00782C06"/>
    <w:rsid w:val="00783602"/>
    <w:rsid w:val="007839D6"/>
    <w:rsid w:val="00785512"/>
    <w:rsid w:val="0078557E"/>
    <w:rsid w:val="00785856"/>
    <w:rsid w:val="007859EF"/>
    <w:rsid w:val="007879B9"/>
    <w:rsid w:val="00787A20"/>
    <w:rsid w:val="0079021A"/>
    <w:rsid w:val="00790A66"/>
    <w:rsid w:val="00790D9E"/>
    <w:rsid w:val="00791411"/>
    <w:rsid w:val="00791B03"/>
    <w:rsid w:val="00794449"/>
    <w:rsid w:val="00794A17"/>
    <w:rsid w:val="00794AED"/>
    <w:rsid w:val="00794ED9"/>
    <w:rsid w:val="00796DE8"/>
    <w:rsid w:val="00796FCE"/>
    <w:rsid w:val="00797520"/>
    <w:rsid w:val="00797621"/>
    <w:rsid w:val="007979B6"/>
    <w:rsid w:val="007A03B4"/>
    <w:rsid w:val="007A04B2"/>
    <w:rsid w:val="007A08AE"/>
    <w:rsid w:val="007A1160"/>
    <w:rsid w:val="007A1B5D"/>
    <w:rsid w:val="007A2150"/>
    <w:rsid w:val="007A2421"/>
    <w:rsid w:val="007A2829"/>
    <w:rsid w:val="007A293B"/>
    <w:rsid w:val="007A3D31"/>
    <w:rsid w:val="007A3DA1"/>
    <w:rsid w:val="007A4403"/>
    <w:rsid w:val="007A4616"/>
    <w:rsid w:val="007A53FB"/>
    <w:rsid w:val="007A5AC1"/>
    <w:rsid w:val="007A62A9"/>
    <w:rsid w:val="007A6AF1"/>
    <w:rsid w:val="007A73EA"/>
    <w:rsid w:val="007A7A03"/>
    <w:rsid w:val="007B1378"/>
    <w:rsid w:val="007B195E"/>
    <w:rsid w:val="007B1A4E"/>
    <w:rsid w:val="007B1D9D"/>
    <w:rsid w:val="007B2019"/>
    <w:rsid w:val="007B2355"/>
    <w:rsid w:val="007B2D09"/>
    <w:rsid w:val="007B3549"/>
    <w:rsid w:val="007B3946"/>
    <w:rsid w:val="007B3CAB"/>
    <w:rsid w:val="007B4EAB"/>
    <w:rsid w:val="007B62DF"/>
    <w:rsid w:val="007B6C58"/>
    <w:rsid w:val="007B7C37"/>
    <w:rsid w:val="007B7D0F"/>
    <w:rsid w:val="007C0027"/>
    <w:rsid w:val="007C157B"/>
    <w:rsid w:val="007C15E3"/>
    <w:rsid w:val="007C1619"/>
    <w:rsid w:val="007C193C"/>
    <w:rsid w:val="007C1DD2"/>
    <w:rsid w:val="007C39E2"/>
    <w:rsid w:val="007C5F3E"/>
    <w:rsid w:val="007C6907"/>
    <w:rsid w:val="007C6DD6"/>
    <w:rsid w:val="007C6EA7"/>
    <w:rsid w:val="007C7653"/>
    <w:rsid w:val="007C7F26"/>
    <w:rsid w:val="007D0BC5"/>
    <w:rsid w:val="007D0EBB"/>
    <w:rsid w:val="007D14A6"/>
    <w:rsid w:val="007D1D7D"/>
    <w:rsid w:val="007D203B"/>
    <w:rsid w:val="007D24E0"/>
    <w:rsid w:val="007D2783"/>
    <w:rsid w:val="007D2B90"/>
    <w:rsid w:val="007D3E65"/>
    <w:rsid w:val="007D3F65"/>
    <w:rsid w:val="007D4092"/>
    <w:rsid w:val="007D427C"/>
    <w:rsid w:val="007D5519"/>
    <w:rsid w:val="007D5ACE"/>
    <w:rsid w:val="007D6671"/>
    <w:rsid w:val="007D66CD"/>
    <w:rsid w:val="007D69E0"/>
    <w:rsid w:val="007D720F"/>
    <w:rsid w:val="007D7CD5"/>
    <w:rsid w:val="007E02D0"/>
    <w:rsid w:val="007E1817"/>
    <w:rsid w:val="007E1E18"/>
    <w:rsid w:val="007E2E5F"/>
    <w:rsid w:val="007E343F"/>
    <w:rsid w:val="007E3C21"/>
    <w:rsid w:val="007E3C95"/>
    <w:rsid w:val="007E4B38"/>
    <w:rsid w:val="007E5C71"/>
    <w:rsid w:val="007E5EC6"/>
    <w:rsid w:val="007E5FE4"/>
    <w:rsid w:val="007E66F0"/>
    <w:rsid w:val="007E7985"/>
    <w:rsid w:val="007E79EC"/>
    <w:rsid w:val="007F0069"/>
    <w:rsid w:val="007F02E6"/>
    <w:rsid w:val="007F09F1"/>
    <w:rsid w:val="007F0CAB"/>
    <w:rsid w:val="007F10A2"/>
    <w:rsid w:val="007F11A7"/>
    <w:rsid w:val="007F16DB"/>
    <w:rsid w:val="007F239F"/>
    <w:rsid w:val="007F2D08"/>
    <w:rsid w:val="007F3B06"/>
    <w:rsid w:val="007F3C1E"/>
    <w:rsid w:val="007F45BE"/>
    <w:rsid w:val="007F4A88"/>
    <w:rsid w:val="007F4E8A"/>
    <w:rsid w:val="007F5991"/>
    <w:rsid w:val="007F6AE5"/>
    <w:rsid w:val="007F7FDC"/>
    <w:rsid w:val="00800135"/>
    <w:rsid w:val="00801CBF"/>
    <w:rsid w:val="00801F61"/>
    <w:rsid w:val="00802EA4"/>
    <w:rsid w:val="00804058"/>
    <w:rsid w:val="00804FEB"/>
    <w:rsid w:val="008050D5"/>
    <w:rsid w:val="00805F32"/>
    <w:rsid w:val="008060B0"/>
    <w:rsid w:val="008061BD"/>
    <w:rsid w:val="00806A31"/>
    <w:rsid w:val="008074EF"/>
    <w:rsid w:val="008100A8"/>
    <w:rsid w:val="00810846"/>
    <w:rsid w:val="00810FBD"/>
    <w:rsid w:val="00811B78"/>
    <w:rsid w:val="008121E1"/>
    <w:rsid w:val="0081267D"/>
    <w:rsid w:val="008129F4"/>
    <w:rsid w:val="008130B0"/>
    <w:rsid w:val="008133FC"/>
    <w:rsid w:val="008141E3"/>
    <w:rsid w:val="00814BD8"/>
    <w:rsid w:val="00816221"/>
    <w:rsid w:val="00816496"/>
    <w:rsid w:val="00817498"/>
    <w:rsid w:val="0081799F"/>
    <w:rsid w:val="00820F6A"/>
    <w:rsid w:val="00821092"/>
    <w:rsid w:val="00821614"/>
    <w:rsid w:val="00821909"/>
    <w:rsid w:val="0082190F"/>
    <w:rsid w:val="0082197A"/>
    <w:rsid w:val="00821B94"/>
    <w:rsid w:val="00821DA9"/>
    <w:rsid w:val="00822080"/>
    <w:rsid w:val="00822191"/>
    <w:rsid w:val="0082242F"/>
    <w:rsid w:val="00822D98"/>
    <w:rsid w:val="008232AE"/>
    <w:rsid w:val="00823CB8"/>
    <w:rsid w:val="00823FA4"/>
    <w:rsid w:val="008242F6"/>
    <w:rsid w:val="00824B17"/>
    <w:rsid w:val="008251AC"/>
    <w:rsid w:val="008251DC"/>
    <w:rsid w:val="008258B2"/>
    <w:rsid w:val="008259CB"/>
    <w:rsid w:val="00826697"/>
    <w:rsid w:val="00827A32"/>
    <w:rsid w:val="00827A54"/>
    <w:rsid w:val="008300D4"/>
    <w:rsid w:val="00830CEA"/>
    <w:rsid w:val="0083173D"/>
    <w:rsid w:val="00831769"/>
    <w:rsid w:val="00831EED"/>
    <w:rsid w:val="0083234B"/>
    <w:rsid w:val="0083253F"/>
    <w:rsid w:val="00832E50"/>
    <w:rsid w:val="00832EDB"/>
    <w:rsid w:val="00833086"/>
    <w:rsid w:val="00833178"/>
    <w:rsid w:val="00833685"/>
    <w:rsid w:val="008338AE"/>
    <w:rsid w:val="00833D60"/>
    <w:rsid w:val="00833EA2"/>
    <w:rsid w:val="00833F53"/>
    <w:rsid w:val="0083436C"/>
    <w:rsid w:val="008343E3"/>
    <w:rsid w:val="008364EB"/>
    <w:rsid w:val="0083652D"/>
    <w:rsid w:val="00836EDF"/>
    <w:rsid w:val="0084039C"/>
    <w:rsid w:val="0084158F"/>
    <w:rsid w:val="00841880"/>
    <w:rsid w:val="0084234B"/>
    <w:rsid w:val="00842597"/>
    <w:rsid w:val="008429FA"/>
    <w:rsid w:val="00843D6F"/>
    <w:rsid w:val="00844824"/>
    <w:rsid w:val="00844EED"/>
    <w:rsid w:val="0084581D"/>
    <w:rsid w:val="00845E7E"/>
    <w:rsid w:val="00846583"/>
    <w:rsid w:val="00846FCE"/>
    <w:rsid w:val="00847123"/>
    <w:rsid w:val="008476AD"/>
    <w:rsid w:val="008501B6"/>
    <w:rsid w:val="00850950"/>
    <w:rsid w:val="00850C9F"/>
    <w:rsid w:val="00851B20"/>
    <w:rsid w:val="0085232B"/>
    <w:rsid w:val="008523BC"/>
    <w:rsid w:val="0085241A"/>
    <w:rsid w:val="00852D53"/>
    <w:rsid w:val="0085317E"/>
    <w:rsid w:val="00853EFD"/>
    <w:rsid w:val="00856204"/>
    <w:rsid w:val="00856607"/>
    <w:rsid w:val="008571B8"/>
    <w:rsid w:val="0085747B"/>
    <w:rsid w:val="00857F3E"/>
    <w:rsid w:val="008605CD"/>
    <w:rsid w:val="008617AB"/>
    <w:rsid w:val="00861B49"/>
    <w:rsid w:val="00861EBB"/>
    <w:rsid w:val="0086222E"/>
    <w:rsid w:val="00862240"/>
    <w:rsid w:val="0086238F"/>
    <w:rsid w:val="008623A7"/>
    <w:rsid w:val="008626B5"/>
    <w:rsid w:val="008629D7"/>
    <w:rsid w:val="00863B03"/>
    <w:rsid w:val="00863E82"/>
    <w:rsid w:val="008645D1"/>
    <w:rsid w:val="00864B09"/>
    <w:rsid w:val="00864C06"/>
    <w:rsid w:val="00864F6C"/>
    <w:rsid w:val="00866097"/>
    <w:rsid w:val="00867294"/>
    <w:rsid w:val="0086729D"/>
    <w:rsid w:val="00870698"/>
    <w:rsid w:val="00871049"/>
    <w:rsid w:val="00871511"/>
    <w:rsid w:val="0087212B"/>
    <w:rsid w:val="008724B7"/>
    <w:rsid w:val="00872C53"/>
    <w:rsid w:val="00872DCB"/>
    <w:rsid w:val="00872F3B"/>
    <w:rsid w:val="00873597"/>
    <w:rsid w:val="00874748"/>
    <w:rsid w:val="00874AB1"/>
    <w:rsid w:val="008760BE"/>
    <w:rsid w:val="0087620B"/>
    <w:rsid w:val="00876568"/>
    <w:rsid w:val="00876A71"/>
    <w:rsid w:val="00876CD7"/>
    <w:rsid w:val="00877DEE"/>
    <w:rsid w:val="00880441"/>
    <w:rsid w:val="008808DA"/>
    <w:rsid w:val="00881101"/>
    <w:rsid w:val="00881D1B"/>
    <w:rsid w:val="00882381"/>
    <w:rsid w:val="00882591"/>
    <w:rsid w:val="008832B5"/>
    <w:rsid w:val="00883419"/>
    <w:rsid w:val="008844E5"/>
    <w:rsid w:val="00884E5E"/>
    <w:rsid w:val="008858FD"/>
    <w:rsid w:val="00886EBF"/>
    <w:rsid w:val="008870EA"/>
    <w:rsid w:val="008874A6"/>
    <w:rsid w:val="00890CF7"/>
    <w:rsid w:val="00891FA1"/>
    <w:rsid w:val="00892EC7"/>
    <w:rsid w:val="008937A5"/>
    <w:rsid w:val="0089384F"/>
    <w:rsid w:val="0089401E"/>
    <w:rsid w:val="00894548"/>
    <w:rsid w:val="00894AE3"/>
    <w:rsid w:val="00895CF3"/>
    <w:rsid w:val="0089633C"/>
    <w:rsid w:val="00896E8E"/>
    <w:rsid w:val="00897AE2"/>
    <w:rsid w:val="008A0620"/>
    <w:rsid w:val="008A0E22"/>
    <w:rsid w:val="008A125B"/>
    <w:rsid w:val="008A14E7"/>
    <w:rsid w:val="008A15EA"/>
    <w:rsid w:val="008A1A33"/>
    <w:rsid w:val="008A1B38"/>
    <w:rsid w:val="008A3557"/>
    <w:rsid w:val="008A3562"/>
    <w:rsid w:val="008A3BF2"/>
    <w:rsid w:val="008A3EFB"/>
    <w:rsid w:val="008A4251"/>
    <w:rsid w:val="008A45CF"/>
    <w:rsid w:val="008A557B"/>
    <w:rsid w:val="008A62BB"/>
    <w:rsid w:val="008A6984"/>
    <w:rsid w:val="008A7638"/>
    <w:rsid w:val="008A7830"/>
    <w:rsid w:val="008A7EDB"/>
    <w:rsid w:val="008B0BEB"/>
    <w:rsid w:val="008B25D4"/>
    <w:rsid w:val="008B261B"/>
    <w:rsid w:val="008B348D"/>
    <w:rsid w:val="008B34DD"/>
    <w:rsid w:val="008B38A9"/>
    <w:rsid w:val="008B3BC8"/>
    <w:rsid w:val="008B3C80"/>
    <w:rsid w:val="008B445D"/>
    <w:rsid w:val="008B4FA6"/>
    <w:rsid w:val="008B5BA3"/>
    <w:rsid w:val="008B5F64"/>
    <w:rsid w:val="008B61F1"/>
    <w:rsid w:val="008B6513"/>
    <w:rsid w:val="008B67BD"/>
    <w:rsid w:val="008B6D01"/>
    <w:rsid w:val="008B6EE2"/>
    <w:rsid w:val="008B7B7E"/>
    <w:rsid w:val="008C03AE"/>
    <w:rsid w:val="008C0800"/>
    <w:rsid w:val="008C1183"/>
    <w:rsid w:val="008C1641"/>
    <w:rsid w:val="008C1E1A"/>
    <w:rsid w:val="008C3C40"/>
    <w:rsid w:val="008C3E01"/>
    <w:rsid w:val="008C44CC"/>
    <w:rsid w:val="008C4E77"/>
    <w:rsid w:val="008C53BC"/>
    <w:rsid w:val="008C5A86"/>
    <w:rsid w:val="008C5F17"/>
    <w:rsid w:val="008C6F87"/>
    <w:rsid w:val="008C714F"/>
    <w:rsid w:val="008C7671"/>
    <w:rsid w:val="008C7DBD"/>
    <w:rsid w:val="008C7EEB"/>
    <w:rsid w:val="008D0887"/>
    <w:rsid w:val="008D0EDB"/>
    <w:rsid w:val="008D0FEF"/>
    <w:rsid w:val="008D133F"/>
    <w:rsid w:val="008D171B"/>
    <w:rsid w:val="008D1932"/>
    <w:rsid w:val="008D2193"/>
    <w:rsid w:val="008D2CB1"/>
    <w:rsid w:val="008D2F6C"/>
    <w:rsid w:val="008D32F9"/>
    <w:rsid w:val="008D36A5"/>
    <w:rsid w:val="008D39F5"/>
    <w:rsid w:val="008D48AD"/>
    <w:rsid w:val="008D491D"/>
    <w:rsid w:val="008D4A52"/>
    <w:rsid w:val="008D55C2"/>
    <w:rsid w:val="008D5AC5"/>
    <w:rsid w:val="008D5FA4"/>
    <w:rsid w:val="008E05AC"/>
    <w:rsid w:val="008E0FE7"/>
    <w:rsid w:val="008E192A"/>
    <w:rsid w:val="008E237C"/>
    <w:rsid w:val="008E2506"/>
    <w:rsid w:val="008E3719"/>
    <w:rsid w:val="008E3BEF"/>
    <w:rsid w:val="008E4F19"/>
    <w:rsid w:val="008E5E1A"/>
    <w:rsid w:val="008E5F50"/>
    <w:rsid w:val="008E6286"/>
    <w:rsid w:val="008E6423"/>
    <w:rsid w:val="008E6B29"/>
    <w:rsid w:val="008F0392"/>
    <w:rsid w:val="008F0909"/>
    <w:rsid w:val="008F2185"/>
    <w:rsid w:val="008F2221"/>
    <w:rsid w:val="008F277F"/>
    <w:rsid w:val="008F37D6"/>
    <w:rsid w:val="008F3AB8"/>
    <w:rsid w:val="008F3D6B"/>
    <w:rsid w:val="008F3DB0"/>
    <w:rsid w:val="008F405E"/>
    <w:rsid w:val="008F43FE"/>
    <w:rsid w:val="008F5361"/>
    <w:rsid w:val="008F5600"/>
    <w:rsid w:val="008F5663"/>
    <w:rsid w:val="008F56C1"/>
    <w:rsid w:val="008F6084"/>
    <w:rsid w:val="008F64C0"/>
    <w:rsid w:val="008F64C4"/>
    <w:rsid w:val="00901457"/>
    <w:rsid w:val="009016F4"/>
    <w:rsid w:val="0090170D"/>
    <w:rsid w:val="00901B8C"/>
    <w:rsid w:val="00902B6D"/>
    <w:rsid w:val="00902F45"/>
    <w:rsid w:val="00903443"/>
    <w:rsid w:val="009037B6"/>
    <w:rsid w:val="00903BE3"/>
    <w:rsid w:val="00904AE8"/>
    <w:rsid w:val="00904E9A"/>
    <w:rsid w:val="0090520C"/>
    <w:rsid w:val="009053EB"/>
    <w:rsid w:val="0090594A"/>
    <w:rsid w:val="0090629B"/>
    <w:rsid w:val="009064E4"/>
    <w:rsid w:val="00907056"/>
    <w:rsid w:val="0090759D"/>
    <w:rsid w:val="00910C53"/>
    <w:rsid w:val="009128A7"/>
    <w:rsid w:val="00912909"/>
    <w:rsid w:val="00912AD7"/>
    <w:rsid w:val="009134C6"/>
    <w:rsid w:val="009139AF"/>
    <w:rsid w:val="00913B98"/>
    <w:rsid w:val="0091443A"/>
    <w:rsid w:val="009152F8"/>
    <w:rsid w:val="009156C1"/>
    <w:rsid w:val="00915C08"/>
    <w:rsid w:val="00916945"/>
    <w:rsid w:val="00916CFC"/>
    <w:rsid w:val="0091751B"/>
    <w:rsid w:val="009176CB"/>
    <w:rsid w:val="00917B4E"/>
    <w:rsid w:val="00917CA1"/>
    <w:rsid w:val="00917E11"/>
    <w:rsid w:val="009204FB"/>
    <w:rsid w:val="00920C8B"/>
    <w:rsid w:val="00921158"/>
    <w:rsid w:val="009212ED"/>
    <w:rsid w:val="009215A8"/>
    <w:rsid w:val="009218C7"/>
    <w:rsid w:val="009218F1"/>
    <w:rsid w:val="00922234"/>
    <w:rsid w:val="0092241D"/>
    <w:rsid w:val="00924A29"/>
    <w:rsid w:val="00924C03"/>
    <w:rsid w:val="00926335"/>
    <w:rsid w:val="00926527"/>
    <w:rsid w:val="00926ACA"/>
    <w:rsid w:val="00927025"/>
    <w:rsid w:val="0092768A"/>
    <w:rsid w:val="00927AD7"/>
    <w:rsid w:val="00930221"/>
    <w:rsid w:val="00931227"/>
    <w:rsid w:val="00931BB6"/>
    <w:rsid w:val="00931BC6"/>
    <w:rsid w:val="009322C9"/>
    <w:rsid w:val="009327B2"/>
    <w:rsid w:val="00932E32"/>
    <w:rsid w:val="00932FD1"/>
    <w:rsid w:val="00933040"/>
    <w:rsid w:val="0093361E"/>
    <w:rsid w:val="00933DF3"/>
    <w:rsid w:val="00934069"/>
    <w:rsid w:val="00935094"/>
    <w:rsid w:val="009352A4"/>
    <w:rsid w:val="00935BFC"/>
    <w:rsid w:val="00936A9E"/>
    <w:rsid w:val="009374FF"/>
    <w:rsid w:val="009406B6"/>
    <w:rsid w:val="00941189"/>
    <w:rsid w:val="00941321"/>
    <w:rsid w:val="009416BF"/>
    <w:rsid w:val="00942422"/>
    <w:rsid w:val="00942A07"/>
    <w:rsid w:val="00943F5A"/>
    <w:rsid w:val="009443B1"/>
    <w:rsid w:val="009459EB"/>
    <w:rsid w:val="00945EE3"/>
    <w:rsid w:val="00947870"/>
    <w:rsid w:val="00947E69"/>
    <w:rsid w:val="0095003C"/>
    <w:rsid w:val="00950B90"/>
    <w:rsid w:val="0095186E"/>
    <w:rsid w:val="00951D10"/>
    <w:rsid w:val="00951E6B"/>
    <w:rsid w:val="0095204A"/>
    <w:rsid w:val="00952F8C"/>
    <w:rsid w:val="00953332"/>
    <w:rsid w:val="0095392A"/>
    <w:rsid w:val="009539EB"/>
    <w:rsid w:val="00953AD4"/>
    <w:rsid w:val="009540FA"/>
    <w:rsid w:val="009552A7"/>
    <w:rsid w:val="00955793"/>
    <w:rsid w:val="00956FC5"/>
    <w:rsid w:val="00960C82"/>
    <w:rsid w:val="0096137F"/>
    <w:rsid w:val="00961772"/>
    <w:rsid w:val="00962AE6"/>
    <w:rsid w:val="00962D5D"/>
    <w:rsid w:val="0096391D"/>
    <w:rsid w:val="009639A7"/>
    <w:rsid w:val="00963A50"/>
    <w:rsid w:val="0096550A"/>
    <w:rsid w:val="00965A28"/>
    <w:rsid w:val="0096629F"/>
    <w:rsid w:val="009663C8"/>
    <w:rsid w:val="00966578"/>
    <w:rsid w:val="009708CF"/>
    <w:rsid w:val="009717D5"/>
    <w:rsid w:val="0097240E"/>
    <w:rsid w:val="009729BF"/>
    <w:rsid w:val="00972A90"/>
    <w:rsid w:val="0097320D"/>
    <w:rsid w:val="009736DA"/>
    <w:rsid w:val="00974E41"/>
    <w:rsid w:val="00975C06"/>
    <w:rsid w:val="00975F3F"/>
    <w:rsid w:val="00975F8F"/>
    <w:rsid w:val="009760DD"/>
    <w:rsid w:val="009767AB"/>
    <w:rsid w:val="00976963"/>
    <w:rsid w:val="00977699"/>
    <w:rsid w:val="00977855"/>
    <w:rsid w:val="00980184"/>
    <w:rsid w:val="0098023F"/>
    <w:rsid w:val="0098053B"/>
    <w:rsid w:val="00981051"/>
    <w:rsid w:val="00981686"/>
    <w:rsid w:val="00983511"/>
    <w:rsid w:val="009844B8"/>
    <w:rsid w:val="00984743"/>
    <w:rsid w:val="00985446"/>
    <w:rsid w:val="009858A7"/>
    <w:rsid w:val="00986147"/>
    <w:rsid w:val="00987796"/>
    <w:rsid w:val="009901A9"/>
    <w:rsid w:val="009904F1"/>
    <w:rsid w:val="00990AB4"/>
    <w:rsid w:val="00991988"/>
    <w:rsid w:val="00991D80"/>
    <w:rsid w:val="009920B4"/>
    <w:rsid w:val="0099223A"/>
    <w:rsid w:val="00992840"/>
    <w:rsid w:val="009928F6"/>
    <w:rsid w:val="00992DA7"/>
    <w:rsid w:val="009933F0"/>
    <w:rsid w:val="0099379B"/>
    <w:rsid w:val="00993D33"/>
    <w:rsid w:val="00993F35"/>
    <w:rsid w:val="009958C4"/>
    <w:rsid w:val="00995B27"/>
    <w:rsid w:val="009962BD"/>
    <w:rsid w:val="00996715"/>
    <w:rsid w:val="0099747A"/>
    <w:rsid w:val="00997FCD"/>
    <w:rsid w:val="009A0377"/>
    <w:rsid w:val="009A09D5"/>
    <w:rsid w:val="009A10DD"/>
    <w:rsid w:val="009A16B7"/>
    <w:rsid w:val="009A24B3"/>
    <w:rsid w:val="009A3DE3"/>
    <w:rsid w:val="009A4A35"/>
    <w:rsid w:val="009A626F"/>
    <w:rsid w:val="009A6CA7"/>
    <w:rsid w:val="009A6DAC"/>
    <w:rsid w:val="009A702E"/>
    <w:rsid w:val="009A737C"/>
    <w:rsid w:val="009A759D"/>
    <w:rsid w:val="009A7924"/>
    <w:rsid w:val="009A7945"/>
    <w:rsid w:val="009B0724"/>
    <w:rsid w:val="009B0AF1"/>
    <w:rsid w:val="009B0C88"/>
    <w:rsid w:val="009B1D72"/>
    <w:rsid w:val="009B2121"/>
    <w:rsid w:val="009B25BF"/>
    <w:rsid w:val="009B3332"/>
    <w:rsid w:val="009B44A7"/>
    <w:rsid w:val="009B547D"/>
    <w:rsid w:val="009B5771"/>
    <w:rsid w:val="009B59D7"/>
    <w:rsid w:val="009B60DC"/>
    <w:rsid w:val="009B6ACC"/>
    <w:rsid w:val="009C0BB0"/>
    <w:rsid w:val="009C13C5"/>
    <w:rsid w:val="009C25E0"/>
    <w:rsid w:val="009C3DF5"/>
    <w:rsid w:val="009C42E9"/>
    <w:rsid w:val="009C4528"/>
    <w:rsid w:val="009C4BE5"/>
    <w:rsid w:val="009C50D9"/>
    <w:rsid w:val="009C637B"/>
    <w:rsid w:val="009C64F1"/>
    <w:rsid w:val="009C6AD8"/>
    <w:rsid w:val="009C7F86"/>
    <w:rsid w:val="009D0124"/>
    <w:rsid w:val="009D01FA"/>
    <w:rsid w:val="009D072D"/>
    <w:rsid w:val="009D0ADE"/>
    <w:rsid w:val="009D0CC3"/>
    <w:rsid w:val="009D17F0"/>
    <w:rsid w:val="009D1E14"/>
    <w:rsid w:val="009D1F63"/>
    <w:rsid w:val="009D23AD"/>
    <w:rsid w:val="009D390F"/>
    <w:rsid w:val="009D39D1"/>
    <w:rsid w:val="009D421C"/>
    <w:rsid w:val="009D4220"/>
    <w:rsid w:val="009D42D3"/>
    <w:rsid w:val="009D45CB"/>
    <w:rsid w:val="009D469A"/>
    <w:rsid w:val="009D49A4"/>
    <w:rsid w:val="009D4FE5"/>
    <w:rsid w:val="009D55E4"/>
    <w:rsid w:val="009D6245"/>
    <w:rsid w:val="009D648D"/>
    <w:rsid w:val="009D720B"/>
    <w:rsid w:val="009D788D"/>
    <w:rsid w:val="009D7F8C"/>
    <w:rsid w:val="009E0833"/>
    <w:rsid w:val="009E0B5D"/>
    <w:rsid w:val="009E104E"/>
    <w:rsid w:val="009E1479"/>
    <w:rsid w:val="009E15E6"/>
    <w:rsid w:val="009E173D"/>
    <w:rsid w:val="009E1D2A"/>
    <w:rsid w:val="009E305B"/>
    <w:rsid w:val="009E3AE1"/>
    <w:rsid w:val="009E3E06"/>
    <w:rsid w:val="009E40CD"/>
    <w:rsid w:val="009E40DE"/>
    <w:rsid w:val="009E4A59"/>
    <w:rsid w:val="009E5828"/>
    <w:rsid w:val="009E5924"/>
    <w:rsid w:val="009E63FF"/>
    <w:rsid w:val="009E6EBA"/>
    <w:rsid w:val="009E7D13"/>
    <w:rsid w:val="009F1EB3"/>
    <w:rsid w:val="009F2846"/>
    <w:rsid w:val="009F298F"/>
    <w:rsid w:val="009F3231"/>
    <w:rsid w:val="009F332C"/>
    <w:rsid w:val="009F4987"/>
    <w:rsid w:val="009F49BE"/>
    <w:rsid w:val="009F4CAB"/>
    <w:rsid w:val="009F5274"/>
    <w:rsid w:val="009F5511"/>
    <w:rsid w:val="009F5FF3"/>
    <w:rsid w:val="009F60A2"/>
    <w:rsid w:val="009F613C"/>
    <w:rsid w:val="009F6643"/>
    <w:rsid w:val="009F66C1"/>
    <w:rsid w:val="009F7896"/>
    <w:rsid w:val="00A00942"/>
    <w:rsid w:val="00A00C7F"/>
    <w:rsid w:val="00A00DB7"/>
    <w:rsid w:val="00A014FA"/>
    <w:rsid w:val="00A01886"/>
    <w:rsid w:val="00A02D02"/>
    <w:rsid w:val="00A05988"/>
    <w:rsid w:val="00A0687B"/>
    <w:rsid w:val="00A06AE5"/>
    <w:rsid w:val="00A06E5F"/>
    <w:rsid w:val="00A077D9"/>
    <w:rsid w:val="00A07AD7"/>
    <w:rsid w:val="00A07D3A"/>
    <w:rsid w:val="00A10745"/>
    <w:rsid w:val="00A11369"/>
    <w:rsid w:val="00A124E3"/>
    <w:rsid w:val="00A12663"/>
    <w:rsid w:val="00A12A1E"/>
    <w:rsid w:val="00A1397E"/>
    <w:rsid w:val="00A139CA"/>
    <w:rsid w:val="00A13DAE"/>
    <w:rsid w:val="00A13EFC"/>
    <w:rsid w:val="00A142D9"/>
    <w:rsid w:val="00A14D89"/>
    <w:rsid w:val="00A15F9D"/>
    <w:rsid w:val="00A175BB"/>
    <w:rsid w:val="00A1790C"/>
    <w:rsid w:val="00A17D86"/>
    <w:rsid w:val="00A20452"/>
    <w:rsid w:val="00A21242"/>
    <w:rsid w:val="00A2177D"/>
    <w:rsid w:val="00A220C6"/>
    <w:rsid w:val="00A22762"/>
    <w:rsid w:val="00A22B06"/>
    <w:rsid w:val="00A24635"/>
    <w:rsid w:val="00A24AAD"/>
    <w:rsid w:val="00A25586"/>
    <w:rsid w:val="00A26443"/>
    <w:rsid w:val="00A271E6"/>
    <w:rsid w:val="00A272D7"/>
    <w:rsid w:val="00A3070C"/>
    <w:rsid w:val="00A30DFD"/>
    <w:rsid w:val="00A310AA"/>
    <w:rsid w:val="00A31126"/>
    <w:rsid w:val="00A31C14"/>
    <w:rsid w:val="00A31DC7"/>
    <w:rsid w:val="00A31E6F"/>
    <w:rsid w:val="00A329CB"/>
    <w:rsid w:val="00A32B11"/>
    <w:rsid w:val="00A32F58"/>
    <w:rsid w:val="00A330E3"/>
    <w:rsid w:val="00A33308"/>
    <w:rsid w:val="00A33D23"/>
    <w:rsid w:val="00A34C1A"/>
    <w:rsid w:val="00A351E9"/>
    <w:rsid w:val="00A35385"/>
    <w:rsid w:val="00A355A8"/>
    <w:rsid w:val="00A35ED3"/>
    <w:rsid w:val="00A35EE9"/>
    <w:rsid w:val="00A3713D"/>
    <w:rsid w:val="00A402E3"/>
    <w:rsid w:val="00A40620"/>
    <w:rsid w:val="00A40BE8"/>
    <w:rsid w:val="00A40C29"/>
    <w:rsid w:val="00A41B88"/>
    <w:rsid w:val="00A425E2"/>
    <w:rsid w:val="00A427DE"/>
    <w:rsid w:val="00A42A35"/>
    <w:rsid w:val="00A42CDD"/>
    <w:rsid w:val="00A42D11"/>
    <w:rsid w:val="00A42E31"/>
    <w:rsid w:val="00A430D9"/>
    <w:rsid w:val="00A43DB4"/>
    <w:rsid w:val="00A441EF"/>
    <w:rsid w:val="00A44E31"/>
    <w:rsid w:val="00A45154"/>
    <w:rsid w:val="00A45CF2"/>
    <w:rsid w:val="00A466EB"/>
    <w:rsid w:val="00A46B95"/>
    <w:rsid w:val="00A46D55"/>
    <w:rsid w:val="00A46E34"/>
    <w:rsid w:val="00A4719C"/>
    <w:rsid w:val="00A47765"/>
    <w:rsid w:val="00A47BDA"/>
    <w:rsid w:val="00A47C60"/>
    <w:rsid w:val="00A5014E"/>
    <w:rsid w:val="00A5022A"/>
    <w:rsid w:val="00A5086B"/>
    <w:rsid w:val="00A5095F"/>
    <w:rsid w:val="00A50DF7"/>
    <w:rsid w:val="00A51414"/>
    <w:rsid w:val="00A5148A"/>
    <w:rsid w:val="00A517C8"/>
    <w:rsid w:val="00A5253E"/>
    <w:rsid w:val="00A52591"/>
    <w:rsid w:val="00A53381"/>
    <w:rsid w:val="00A53582"/>
    <w:rsid w:val="00A54467"/>
    <w:rsid w:val="00A5565B"/>
    <w:rsid w:val="00A55CF6"/>
    <w:rsid w:val="00A565BE"/>
    <w:rsid w:val="00A56B2D"/>
    <w:rsid w:val="00A577CF"/>
    <w:rsid w:val="00A61844"/>
    <w:rsid w:val="00A624AE"/>
    <w:rsid w:val="00A63B93"/>
    <w:rsid w:val="00A64268"/>
    <w:rsid w:val="00A6554C"/>
    <w:rsid w:val="00A670A5"/>
    <w:rsid w:val="00A67239"/>
    <w:rsid w:val="00A6741C"/>
    <w:rsid w:val="00A67B13"/>
    <w:rsid w:val="00A67C3F"/>
    <w:rsid w:val="00A70010"/>
    <w:rsid w:val="00A70216"/>
    <w:rsid w:val="00A71510"/>
    <w:rsid w:val="00A72DC0"/>
    <w:rsid w:val="00A730ED"/>
    <w:rsid w:val="00A73F3E"/>
    <w:rsid w:val="00A74055"/>
    <w:rsid w:val="00A74DE2"/>
    <w:rsid w:val="00A75561"/>
    <w:rsid w:val="00A7578D"/>
    <w:rsid w:val="00A7597F"/>
    <w:rsid w:val="00A75DD2"/>
    <w:rsid w:val="00A765C5"/>
    <w:rsid w:val="00A766CD"/>
    <w:rsid w:val="00A769E6"/>
    <w:rsid w:val="00A772A1"/>
    <w:rsid w:val="00A77A60"/>
    <w:rsid w:val="00A80144"/>
    <w:rsid w:val="00A8063A"/>
    <w:rsid w:val="00A80722"/>
    <w:rsid w:val="00A807EB"/>
    <w:rsid w:val="00A809AB"/>
    <w:rsid w:val="00A814BA"/>
    <w:rsid w:val="00A81A84"/>
    <w:rsid w:val="00A8268E"/>
    <w:rsid w:val="00A827B1"/>
    <w:rsid w:val="00A82B73"/>
    <w:rsid w:val="00A8341A"/>
    <w:rsid w:val="00A84021"/>
    <w:rsid w:val="00A84566"/>
    <w:rsid w:val="00A84A0E"/>
    <w:rsid w:val="00A85549"/>
    <w:rsid w:val="00A85716"/>
    <w:rsid w:val="00A85E99"/>
    <w:rsid w:val="00A8645A"/>
    <w:rsid w:val="00A871D0"/>
    <w:rsid w:val="00A8724D"/>
    <w:rsid w:val="00A87592"/>
    <w:rsid w:val="00A87A05"/>
    <w:rsid w:val="00A87C46"/>
    <w:rsid w:val="00A92B1B"/>
    <w:rsid w:val="00A92E27"/>
    <w:rsid w:val="00A93185"/>
    <w:rsid w:val="00A932DE"/>
    <w:rsid w:val="00A93B6C"/>
    <w:rsid w:val="00A93D7D"/>
    <w:rsid w:val="00A943A4"/>
    <w:rsid w:val="00A945A2"/>
    <w:rsid w:val="00A94BD5"/>
    <w:rsid w:val="00A962F4"/>
    <w:rsid w:val="00A96403"/>
    <w:rsid w:val="00A9676F"/>
    <w:rsid w:val="00A96D1A"/>
    <w:rsid w:val="00A96F61"/>
    <w:rsid w:val="00A975EC"/>
    <w:rsid w:val="00AA01EC"/>
    <w:rsid w:val="00AA043F"/>
    <w:rsid w:val="00AA0D1E"/>
    <w:rsid w:val="00AA1138"/>
    <w:rsid w:val="00AA2C2D"/>
    <w:rsid w:val="00AA30B4"/>
    <w:rsid w:val="00AA36FA"/>
    <w:rsid w:val="00AA3728"/>
    <w:rsid w:val="00AA6449"/>
    <w:rsid w:val="00AA6786"/>
    <w:rsid w:val="00AA67BE"/>
    <w:rsid w:val="00AA7536"/>
    <w:rsid w:val="00AA76B3"/>
    <w:rsid w:val="00AA7ADD"/>
    <w:rsid w:val="00AA7C03"/>
    <w:rsid w:val="00AB1E3C"/>
    <w:rsid w:val="00AB20BD"/>
    <w:rsid w:val="00AB2905"/>
    <w:rsid w:val="00AB2926"/>
    <w:rsid w:val="00AB2B6D"/>
    <w:rsid w:val="00AB3539"/>
    <w:rsid w:val="00AB3BBA"/>
    <w:rsid w:val="00AB3F5C"/>
    <w:rsid w:val="00AB42A7"/>
    <w:rsid w:val="00AB47DE"/>
    <w:rsid w:val="00AB4967"/>
    <w:rsid w:val="00AB6E0E"/>
    <w:rsid w:val="00AB7875"/>
    <w:rsid w:val="00AC0812"/>
    <w:rsid w:val="00AC0845"/>
    <w:rsid w:val="00AC0952"/>
    <w:rsid w:val="00AC1FF9"/>
    <w:rsid w:val="00AC4D96"/>
    <w:rsid w:val="00AC551D"/>
    <w:rsid w:val="00AC5974"/>
    <w:rsid w:val="00AC6F32"/>
    <w:rsid w:val="00AC732A"/>
    <w:rsid w:val="00AC7B21"/>
    <w:rsid w:val="00AD05E7"/>
    <w:rsid w:val="00AD0F0E"/>
    <w:rsid w:val="00AD154E"/>
    <w:rsid w:val="00AD1B87"/>
    <w:rsid w:val="00AD2859"/>
    <w:rsid w:val="00AD2A71"/>
    <w:rsid w:val="00AD34D5"/>
    <w:rsid w:val="00AD482E"/>
    <w:rsid w:val="00AD4D76"/>
    <w:rsid w:val="00AD4F8D"/>
    <w:rsid w:val="00AD5315"/>
    <w:rsid w:val="00AD56C0"/>
    <w:rsid w:val="00AD57D6"/>
    <w:rsid w:val="00AD7DAC"/>
    <w:rsid w:val="00AD7F64"/>
    <w:rsid w:val="00AE0F80"/>
    <w:rsid w:val="00AE1BCF"/>
    <w:rsid w:val="00AE3179"/>
    <w:rsid w:val="00AE43CB"/>
    <w:rsid w:val="00AE4F07"/>
    <w:rsid w:val="00AE5593"/>
    <w:rsid w:val="00AE62EE"/>
    <w:rsid w:val="00AE6472"/>
    <w:rsid w:val="00AE69D6"/>
    <w:rsid w:val="00AE6BBF"/>
    <w:rsid w:val="00AF0058"/>
    <w:rsid w:val="00AF00D3"/>
    <w:rsid w:val="00AF0621"/>
    <w:rsid w:val="00AF1483"/>
    <w:rsid w:val="00AF1531"/>
    <w:rsid w:val="00AF16CB"/>
    <w:rsid w:val="00AF1D94"/>
    <w:rsid w:val="00AF2371"/>
    <w:rsid w:val="00AF2D6D"/>
    <w:rsid w:val="00AF3CD7"/>
    <w:rsid w:val="00AF5BFB"/>
    <w:rsid w:val="00AF65D1"/>
    <w:rsid w:val="00B00B3E"/>
    <w:rsid w:val="00B01C7C"/>
    <w:rsid w:val="00B01D7E"/>
    <w:rsid w:val="00B02602"/>
    <w:rsid w:val="00B0266F"/>
    <w:rsid w:val="00B027E5"/>
    <w:rsid w:val="00B02D62"/>
    <w:rsid w:val="00B03B5F"/>
    <w:rsid w:val="00B04084"/>
    <w:rsid w:val="00B04172"/>
    <w:rsid w:val="00B057E6"/>
    <w:rsid w:val="00B058C5"/>
    <w:rsid w:val="00B059FE"/>
    <w:rsid w:val="00B05D73"/>
    <w:rsid w:val="00B0698A"/>
    <w:rsid w:val="00B06B1A"/>
    <w:rsid w:val="00B10D46"/>
    <w:rsid w:val="00B10E35"/>
    <w:rsid w:val="00B1166F"/>
    <w:rsid w:val="00B1195E"/>
    <w:rsid w:val="00B11A73"/>
    <w:rsid w:val="00B12463"/>
    <w:rsid w:val="00B12516"/>
    <w:rsid w:val="00B12867"/>
    <w:rsid w:val="00B12C72"/>
    <w:rsid w:val="00B1308A"/>
    <w:rsid w:val="00B13093"/>
    <w:rsid w:val="00B136B7"/>
    <w:rsid w:val="00B14025"/>
    <w:rsid w:val="00B14147"/>
    <w:rsid w:val="00B145C0"/>
    <w:rsid w:val="00B14B85"/>
    <w:rsid w:val="00B15481"/>
    <w:rsid w:val="00B15543"/>
    <w:rsid w:val="00B16B50"/>
    <w:rsid w:val="00B170C8"/>
    <w:rsid w:val="00B1717C"/>
    <w:rsid w:val="00B17BD0"/>
    <w:rsid w:val="00B17DFB"/>
    <w:rsid w:val="00B21310"/>
    <w:rsid w:val="00B21381"/>
    <w:rsid w:val="00B21765"/>
    <w:rsid w:val="00B21CAA"/>
    <w:rsid w:val="00B22068"/>
    <w:rsid w:val="00B220D6"/>
    <w:rsid w:val="00B22338"/>
    <w:rsid w:val="00B2248C"/>
    <w:rsid w:val="00B224BB"/>
    <w:rsid w:val="00B22773"/>
    <w:rsid w:val="00B22934"/>
    <w:rsid w:val="00B2371C"/>
    <w:rsid w:val="00B23790"/>
    <w:rsid w:val="00B23D93"/>
    <w:rsid w:val="00B23F01"/>
    <w:rsid w:val="00B2401C"/>
    <w:rsid w:val="00B2509E"/>
    <w:rsid w:val="00B253CC"/>
    <w:rsid w:val="00B25897"/>
    <w:rsid w:val="00B2685E"/>
    <w:rsid w:val="00B270F3"/>
    <w:rsid w:val="00B272ED"/>
    <w:rsid w:val="00B27806"/>
    <w:rsid w:val="00B30800"/>
    <w:rsid w:val="00B31827"/>
    <w:rsid w:val="00B32395"/>
    <w:rsid w:val="00B324F9"/>
    <w:rsid w:val="00B33F0C"/>
    <w:rsid w:val="00B3498E"/>
    <w:rsid w:val="00B34C3C"/>
    <w:rsid w:val="00B362EA"/>
    <w:rsid w:val="00B36557"/>
    <w:rsid w:val="00B36B48"/>
    <w:rsid w:val="00B373FB"/>
    <w:rsid w:val="00B37E78"/>
    <w:rsid w:val="00B40987"/>
    <w:rsid w:val="00B40B1D"/>
    <w:rsid w:val="00B41E77"/>
    <w:rsid w:val="00B42888"/>
    <w:rsid w:val="00B43DF7"/>
    <w:rsid w:val="00B44A7E"/>
    <w:rsid w:val="00B44B45"/>
    <w:rsid w:val="00B453C6"/>
    <w:rsid w:val="00B459D0"/>
    <w:rsid w:val="00B459FD"/>
    <w:rsid w:val="00B46D7D"/>
    <w:rsid w:val="00B477C4"/>
    <w:rsid w:val="00B47822"/>
    <w:rsid w:val="00B47950"/>
    <w:rsid w:val="00B50443"/>
    <w:rsid w:val="00B50A6F"/>
    <w:rsid w:val="00B50EDD"/>
    <w:rsid w:val="00B5154D"/>
    <w:rsid w:val="00B516F6"/>
    <w:rsid w:val="00B51832"/>
    <w:rsid w:val="00B51E8F"/>
    <w:rsid w:val="00B537CA"/>
    <w:rsid w:val="00B53852"/>
    <w:rsid w:val="00B53D64"/>
    <w:rsid w:val="00B53E90"/>
    <w:rsid w:val="00B5430D"/>
    <w:rsid w:val="00B544FE"/>
    <w:rsid w:val="00B548FF"/>
    <w:rsid w:val="00B5520F"/>
    <w:rsid w:val="00B55A3D"/>
    <w:rsid w:val="00B55F78"/>
    <w:rsid w:val="00B5689C"/>
    <w:rsid w:val="00B56E5C"/>
    <w:rsid w:val="00B57752"/>
    <w:rsid w:val="00B57B5C"/>
    <w:rsid w:val="00B60179"/>
    <w:rsid w:val="00B60301"/>
    <w:rsid w:val="00B60B53"/>
    <w:rsid w:val="00B621F4"/>
    <w:rsid w:val="00B62863"/>
    <w:rsid w:val="00B62D6E"/>
    <w:rsid w:val="00B62FC1"/>
    <w:rsid w:val="00B6341F"/>
    <w:rsid w:val="00B63878"/>
    <w:rsid w:val="00B63E84"/>
    <w:rsid w:val="00B6400C"/>
    <w:rsid w:val="00B64D67"/>
    <w:rsid w:val="00B64DA2"/>
    <w:rsid w:val="00B654D2"/>
    <w:rsid w:val="00B65A5F"/>
    <w:rsid w:val="00B66353"/>
    <w:rsid w:val="00B66781"/>
    <w:rsid w:val="00B66F8D"/>
    <w:rsid w:val="00B674E1"/>
    <w:rsid w:val="00B67BC0"/>
    <w:rsid w:val="00B70136"/>
    <w:rsid w:val="00B710B1"/>
    <w:rsid w:val="00B71299"/>
    <w:rsid w:val="00B716FF"/>
    <w:rsid w:val="00B71F25"/>
    <w:rsid w:val="00B7228F"/>
    <w:rsid w:val="00B72AF5"/>
    <w:rsid w:val="00B72E5C"/>
    <w:rsid w:val="00B72E6D"/>
    <w:rsid w:val="00B7345E"/>
    <w:rsid w:val="00B74317"/>
    <w:rsid w:val="00B74621"/>
    <w:rsid w:val="00B74979"/>
    <w:rsid w:val="00B74C32"/>
    <w:rsid w:val="00B75212"/>
    <w:rsid w:val="00B759DF"/>
    <w:rsid w:val="00B75F55"/>
    <w:rsid w:val="00B7626F"/>
    <w:rsid w:val="00B76C75"/>
    <w:rsid w:val="00B77D24"/>
    <w:rsid w:val="00B77EC8"/>
    <w:rsid w:val="00B81983"/>
    <w:rsid w:val="00B81BB1"/>
    <w:rsid w:val="00B828C4"/>
    <w:rsid w:val="00B82ACE"/>
    <w:rsid w:val="00B82CDA"/>
    <w:rsid w:val="00B82DD0"/>
    <w:rsid w:val="00B8394E"/>
    <w:rsid w:val="00B848F5"/>
    <w:rsid w:val="00B858A5"/>
    <w:rsid w:val="00B85CB9"/>
    <w:rsid w:val="00B86109"/>
    <w:rsid w:val="00B86363"/>
    <w:rsid w:val="00B86A81"/>
    <w:rsid w:val="00B87237"/>
    <w:rsid w:val="00B90227"/>
    <w:rsid w:val="00B9097A"/>
    <w:rsid w:val="00B90C5C"/>
    <w:rsid w:val="00B90EF5"/>
    <w:rsid w:val="00B91098"/>
    <w:rsid w:val="00B91330"/>
    <w:rsid w:val="00B9303A"/>
    <w:rsid w:val="00B93387"/>
    <w:rsid w:val="00B9349C"/>
    <w:rsid w:val="00B9371F"/>
    <w:rsid w:val="00B94AAA"/>
    <w:rsid w:val="00B953F6"/>
    <w:rsid w:val="00B955AC"/>
    <w:rsid w:val="00B975C6"/>
    <w:rsid w:val="00BA0AD9"/>
    <w:rsid w:val="00BA129E"/>
    <w:rsid w:val="00BA2184"/>
    <w:rsid w:val="00BA218E"/>
    <w:rsid w:val="00BA3083"/>
    <w:rsid w:val="00BA37B6"/>
    <w:rsid w:val="00BA39C3"/>
    <w:rsid w:val="00BA4073"/>
    <w:rsid w:val="00BA4B13"/>
    <w:rsid w:val="00BA5963"/>
    <w:rsid w:val="00BA62CD"/>
    <w:rsid w:val="00BA66C4"/>
    <w:rsid w:val="00BA6B93"/>
    <w:rsid w:val="00BB03DD"/>
    <w:rsid w:val="00BB0C5E"/>
    <w:rsid w:val="00BB0CB4"/>
    <w:rsid w:val="00BB1667"/>
    <w:rsid w:val="00BB1CDD"/>
    <w:rsid w:val="00BB295C"/>
    <w:rsid w:val="00BB367E"/>
    <w:rsid w:val="00BB3D40"/>
    <w:rsid w:val="00BB3EB6"/>
    <w:rsid w:val="00BB3FD0"/>
    <w:rsid w:val="00BB4091"/>
    <w:rsid w:val="00BB5064"/>
    <w:rsid w:val="00BB777C"/>
    <w:rsid w:val="00BC00AC"/>
    <w:rsid w:val="00BC0553"/>
    <w:rsid w:val="00BC0866"/>
    <w:rsid w:val="00BC09A8"/>
    <w:rsid w:val="00BC0F50"/>
    <w:rsid w:val="00BC1F54"/>
    <w:rsid w:val="00BC28C9"/>
    <w:rsid w:val="00BC2C52"/>
    <w:rsid w:val="00BC3802"/>
    <w:rsid w:val="00BC3DB5"/>
    <w:rsid w:val="00BC40FF"/>
    <w:rsid w:val="00BC4861"/>
    <w:rsid w:val="00BC501D"/>
    <w:rsid w:val="00BC545C"/>
    <w:rsid w:val="00BC5CAF"/>
    <w:rsid w:val="00BC6874"/>
    <w:rsid w:val="00BC74E5"/>
    <w:rsid w:val="00BC753A"/>
    <w:rsid w:val="00BC7C15"/>
    <w:rsid w:val="00BC7FF9"/>
    <w:rsid w:val="00BD03B2"/>
    <w:rsid w:val="00BD0649"/>
    <w:rsid w:val="00BD06E8"/>
    <w:rsid w:val="00BD2F93"/>
    <w:rsid w:val="00BD3503"/>
    <w:rsid w:val="00BD362C"/>
    <w:rsid w:val="00BD38D2"/>
    <w:rsid w:val="00BD43AC"/>
    <w:rsid w:val="00BD47DE"/>
    <w:rsid w:val="00BD4FA8"/>
    <w:rsid w:val="00BD5F1D"/>
    <w:rsid w:val="00BD7D4F"/>
    <w:rsid w:val="00BE02BC"/>
    <w:rsid w:val="00BE03A1"/>
    <w:rsid w:val="00BE03BB"/>
    <w:rsid w:val="00BE1408"/>
    <w:rsid w:val="00BE1A99"/>
    <w:rsid w:val="00BE1AD0"/>
    <w:rsid w:val="00BE1FC1"/>
    <w:rsid w:val="00BE2249"/>
    <w:rsid w:val="00BE2986"/>
    <w:rsid w:val="00BE34CB"/>
    <w:rsid w:val="00BE4082"/>
    <w:rsid w:val="00BE476C"/>
    <w:rsid w:val="00BE52D8"/>
    <w:rsid w:val="00BE5F01"/>
    <w:rsid w:val="00BE6BCB"/>
    <w:rsid w:val="00BE6C4A"/>
    <w:rsid w:val="00BE7942"/>
    <w:rsid w:val="00BE7F20"/>
    <w:rsid w:val="00BF04A8"/>
    <w:rsid w:val="00BF0E66"/>
    <w:rsid w:val="00BF0E99"/>
    <w:rsid w:val="00BF14D1"/>
    <w:rsid w:val="00BF14FA"/>
    <w:rsid w:val="00BF1952"/>
    <w:rsid w:val="00BF1F9F"/>
    <w:rsid w:val="00BF2372"/>
    <w:rsid w:val="00BF24FA"/>
    <w:rsid w:val="00BF25BC"/>
    <w:rsid w:val="00BF2E49"/>
    <w:rsid w:val="00BF38DD"/>
    <w:rsid w:val="00BF3C26"/>
    <w:rsid w:val="00BF42CD"/>
    <w:rsid w:val="00BF4783"/>
    <w:rsid w:val="00BF47C6"/>
    <w:rsid w:val="00BF51A5"/>
    <w:rsid w:val="00BF53D6"/>
    <w:rsid w:val="00BF5661"/>
    <w:rsid w:val="00BF58DA"/>
    <w:rsid w:val="00BF5ADF"/>
    <w:rsid w:val="00BF62AF"/>
    <w:rsid w:val="00BF7664"/>
    <w:rsid w:val="00BF77B3"/>
    <w:rsid w:val="00BF78C0"/>
    <w:rsid w:val="00BF7FBC"/>
    <w:rsid w:val="00C00444"/>
    <w:rsid w:val="00C00B2F"/>
    <w:rsid w:val="00C010BF"/>
    <w:rsid w:val="00C011DE"/>
    <w:rsid w:val="00C0138E"/>
    <w:rsid w:val="00C019BD"/>
    <w:rsid w:val="00C02196"/>
    <w:rsid w:val="00C03371"/>
    <w:rsid w:val="00C03BCC"/>
    <w:rsid w:val="00C03C44"/>
    <w:rsid w:val="00C048AE"/>
    <w:rsid w:val="00C04B13"/>
    <w:rsid w:val="00C04BD4"/>
    <w:rsid w:val="00C06662"/>
    <w:rsid w:val="00C06FD7"/>
    <w:rsid w:val="00C073B6"/>
    <w:rsid w:val="00C07BC9"/>
    <w:rsid w:val="00C07F53"/>
    <w:rsid w:val="00C111F7"/>
    <w:rsid w:val="00C117CB"/>
    <w:rsid w:val="00C120A4"/>
    <w:rsid w:val="00C12DBE"/>
    <w:rsid w:val="00C13109"/>
    <w:rsid w:val="00C1464D"/>
    <w:rsid w:val="00C14C16"/>
    <w:rsid w:val="00C150E4"/>
    <w:rsid w:val="00C15657"/>
    <w:rsid w:val="00C1633C"/>
    <w:rsid w:val="00C17488"/>
    <w:rsid w:val="00C1788B"/>
    <w:rsid w:val="00C17C11"/>
    <w:rsid w:val="00C17C9D"/>
    <w:rsid w:val="00C20163"/>
    <w:rsid w:val="00C206AA"/>
    <w:rsid w:val="00C20FCE"/>
    <w:rsid w:val="00C21899"/>
    <w:rsid w:val="00C2191E"/>
    <w:rsid w:val="00C21A26"/>
    <w:rsid w:val="00C21F4A"/>
    <w:rsid w:val="00C2277E"/>
    <w:rsid w:val="00C22950"/>
    <w:rsid w:val="00C22F01"/>
    <w:rsid w:val="00C241B6"/>
    <w:rsid w:val="00C25C8D"/>
    <w:rsid w:val="00C26B73"/>
    <w:rsid w:val="00C27547"/>
    <w:rsid w:val="00C27554"/>
    <w:rsid w:val="00C307AA"/>
    <w:rsid w:val="00C3151D"/>
    <w:rsid w:val="00C31C71"/>
    <w:rsid w:val="00C33065"/>
    <w:rsid w:val="00C331ED"/>
    <w:rsid w:val="00C33358"/>
    <w:rsid w:val="00C333AB"/>
    <w:rsid w:val="00C33CFC"/>
    <w:rsid w:val="00C34BAC"/>
    <w:rsid w:val="00C3594E"/>
    <w:rsid w:val="00C35B38"/>
    <w:rsid w:val="00C364D1"/>
    <w:rsid w:val="00C36A5A"/>
    <w:rsid w:val="00C40B46"/>
    <w:rsid w:val="00C416A2"/>
    <w:rsid w:val="00C41D9B"/>
    <w:rsid w:val="00C42B89"/>
    <w:rsid w:val="00C42DB3"/>
    <w:rsid w:val="00C432CE"/>
    <w:rsid w:val="00C43339"/>
    <w:rsid w:val="00C43881"/>
    <w:rsid w:val="00C43D72"/>
    <w:rsid w:val="00C43FEB"/>
    <w:rsid w:val="00C4421F"/>
    <w:rsid w:val="00C45649"/>
    <w:rsid w:val="00C45BCA"/>
    <w:rsid w:val="00C46043"/>
    <w:rsid w:val="00C4632B"/>
    <w:rsid w:val="00C4733C"/>
    <w:rsid w:val="00C47407"/>
    <w:rsid w:val="00C4763A"/>
    <w:rsid w:val="00C476B6"/>
    <w:rsid w:val="00C478FF"/>
    <w:rsid w:val="00C47B53"/>
    <w:rsid w:val="00C500D4"/>
    <w:rsid w:val="00C50AFC"/>
    <w:rsid w:val="00C514F4"/>
    <w:rsid w:val="00C516F5"/>
    <w:rsid w:val="00C51766"/>
    <w:rsid w:val="00C51A0C"/>
    <w:rsid w:val="00C51BB7"/>
    <w:rsid w:val="00C51DFC"/>
    <w:rsid w:val="00C51E72"/>
    <w:rsid w:val="00C52430"/>
    <w:rsid w:val="00C52A71"/>
    <w:rsid w:val="00C52F34"/>
    <w:rsid w:val="00C551FE"/>
    <w:rsid w:val="00C55488"/>
    <w:rsid w:val="00C57776"/>
    <w:rsid w:val="00C578BA"/>
    <w:rsid w:val="00C6050D"/>
    <w:rsid w:val="00C60791"/>
    <w:rsid w:val="00C607F5"/>
    <w:rsid w:val="00C6125C"/>
    <w:rsid w:val="00C61314"/>
    <w:rsid w:val="00C62926"/>
    <w:rsid w:val="00C636A2"/>
    <w:rsid w:val="00C63EBE"/>
    <w:rsid w:val="00C64542"/>
    <w:rsid w:val="00C64B07"/>
    <w:rsid w:val="00C64C16"/>
    <w:rsid w:val="00C6535C"/>
    <w:rsid w:val="00C653F4"/>
    <w:rsid w:val="00C65610"/>
    <w:rsid w:val="00C6568E"/>
    <w:rsid w:val="00C65B9C"/>
    <w:rsid w:val="00C66334"/>
    <w:rsid w:val="00C67137"/>
    <w:rsid w:val="00C6737F"/>
    <w:rsid w:val="00C673C5"/>
    <w:rsid w:val="00C674A7"/>
    <w:rsid w:val="00C6754A"/>
    <w:rsid w:val="00C70E9F"/>
    <w:rsid w:val="00C711D8"/>
    <w:rsid w:val="00C716ED"/>
    <w:rsid w:val="00C73C6D"/>
    <w:rsid w:val="00C741B6"/>
    <w:rsid w:val="00C75183"/>
    <w:rsid w:val="00C75235"/>
    <w:rsid w:val="00C752E8"/>
    <w:rsid w:val="00C759A0"/>
    <w:rsid w:val="00C759B8"/>
    <w:rsid w:val="00C779AB"/>
    <w:rsid w:val="00C77A1D"/>
    <w:rsid w:val="00C77A6C"/>
    <w:rsid w:val="00C77F52"/>
    <w:rsid w:val="00C80D14"/>
    <w:rsid w:val="00C81186"/>
    <w:rsid w:val="00C81B70"/>
    <w:rsid w:val="00C82575"/>
    <w:rsid w:val="00C82C30"/>
    <w:rsid w:val="00C82C93"/>
    <w:rsid w:val="00C83407"/>
    <w:rsid w:val="00C8446D"/>
    <w:rsid w:val="00C8485D"/>
    <w:rsid w:val="00C84B88"/>
    <w:rsid w:val="00C85B79"/>
    <w:rsid w:val="00C85E62"/>
    <w:rsid w:val="00C86B02"/>
    <w:rsid w:val="00C86D43"/>
    <w:rsid w:val="00C873F5"/>
    <w:rsid w:val="00C8763D"/>
    <w:rsid w:val="00C87B1E"/>
    <w:rsid w:val="00C87E70"/>
    <w:rsid w:val="00C90022"/>
    <w:rsid w:val="00C90876"/>
    <w:rsid w:val="00C91372"/>
    <w:rsid w:val="00C92558"/>
    <w:rsid w:val="00C92878"/>
    <w:rsid w:val="00C92925"/>
    <w:rsid w:val="00C932DB"/>
    <w:rsid w:val="00C9389D"/>
    <w:rsid w:val="00C93B8C"/>
    <w:rsid w:val="00C93EA4"/>
    <w:rsid w:val="00C94639"/>
    <w:rsid w:val="00C94B8F"/>
    <w:rsid w:val="00C954CD"/>
    <w:rsid w:val="00C96185"/>
    <w:rsid w:val="00C969E0"/>
    <w:rsid w:val="00C96D5C"/>
    <w:rsid w:val="00C978F0"/>
    <w:rsid w:val="00C9798A"/>
    <w:rsid w:val="00C97C87"/>
    <w:rsid w:val="00CA0088"/>
    <w:rsid w:val="00CA05BD"/>
    <w:rsid w:val="00CA0FA5"/>
    <w:rsid w:val="00CA28BD"/>
    <w:rsid w:val="00CA2BA7"/>
    <w:rsid w:val="00CA30EA"/>
    <w:rsid w:val="00CA349A"/>
    <w:rsid w:val="00CA39E8"/>
    <w:rsid w:val="00CA478D"/>
    <w:rsid w:val="00CA6B4A"/>
    <w:rsid w:val="00CA733A"/>
    <w:rsid w:val="00CA7FEC"/>
    <w:rsid w:val="00CB05DD"/>
    <w:rsid w:val="00CB0D5B"/>
    <w:rsid w:val="00CB0EE1"/>
    <w:rsid w:val="00CB1002"/>
    <w:rsid w:val="00CB1D26"/>
    <w:rsid w:val="00CB25EA"/>
    <w:rsid w:val="00CB2F68"/>
    <w:rsid w:val="00CB336F"/>
    <w:rsid w:val="00CB36B5"/>
    <w:rsid w:val="00CB3878"/>
    <w:rsid w:val="00CB43D1"/>
    <w:rsid w:val="00CB4C27"/>
    <w:rsid w:val="00CB5C30"/>
    <w:rsid w:val="00CB6567"/>
    <w:rsid w:val="00CB6E27"/>
    <w:rsid w:val="00CB70E6"/>
    <w:rsid w:val="00CB71B0"/>
    <w:rsid w:val="00CC016F"/>
    <w:rsid w:val="00CC04ED"/>
    <w:rsid w:val="00CC0C42"/>
    <w:rsid w:val="00CC0FD7"/>
    <w:rsid w:val="00CC1CBD"/>
    <w:rsid w:val="00CC2D53"/>
    <w:rsid w:val="00CC32E1"/>
    <w:rsid w:val="00CC38C7"/>
    <w:rsid w:val="00CC4253"/>
    <w:rsid w:val="00CC46D0"/>
    <w:rsid w:val="00CC4D71"/>
    <w:rsid w:val="00CC4F47"/>
    <w:rsid w:val="00CC4FBA"/>
    <w:rsid w:val="00CC52D3"/>
    <w:rsid w:val="00CC5C81"/>
    <w:rsid w:val="00CC5C8A"/>
    <w:rsid w:val="00CC61C9"/>
    <w:rsid w:val="00CC6593"/>
    <w:rsid w:val="00CC6E66"/>
    <w:rsid w:val="00CC71BF"/>
    <w:rsid w:val="00CC77C7"/>
    <w:rsid w:val="00CD079B"/>
    <w:rsid w:val="00CD083F"/>
    <w:rsid w:val="00CD2956"/>
    <w:rsid w:val="00CD2A88"/>
    <w:rsid w:val="00CD3C0F"/>
    <w:rsid w:val="00CD3C6F"/>
    <w:rsid w:val="00CD51A6"/>
    <w:rsid w:val="00CD6725"/>
    <w:rsid w:val="00CD7D07"/>
    <w:rsid w:val="00CE0215"/>
    <w:rsid w:val="00CE053D"/>
    <w:rsid w:val="00CE0AAE"/>
    <w:rsid w:val="00CE0C9F"/>
    <w:rsid w:val="00CE0DDB"/>
    <w:rsid w:val="00CE0F06"/>
    <w:rsid w:val="00CE128C"/>
    <w:rsid w:val="00CE1C31"/>
    <w:rsid w:val="00CE2725"/>
    <w:rsid w:val="00CE28E3"/>
    <w:rsid w:val="00CE28EB"/>
    <w:rsid w:val="00CE2BCA"/>
    <w:rsid w:val="00CE3091"/>
    <w:rsid w:val="00CE3554"/>
    <w:rsid w:val="00CE3999"/>
    <w:rsid w:val="00CE3B80"/>
    <w:rsid w:val="00CE42F9"/>
    <w:rsid w:val="00CE448F"/>
    <w:rsid w:val="00CE6DEF"/>
    <w:rsid w:val="00CE6DF5"/>
    <w:rsid w:val="00CE728B"/>
    <w:rsid w:val="00CE79D6"/>
    <w:rsid w:val="00CE7B27"/>
    <w:rsid w:val="00CE7DF7"/>
    <w:rsid w:val="00CF08A5"/>
    <w:rsid w:val="00CF0995"/>
    <w:rsid w:val="00CF186F"/>
    <w:rsid w:val="00CF1ACA"/>
    <w:rsid w:val="00CF2638"/>
    <w:rsid w:val="00CF306D"/>
    <w:rsid w:val="00CF45DC"/>
    <w:rsid w:val="00CF47CC"/>
    <w:rsid w:val="00CF4996"/>
    <w:rsid w:val="00CF5290"/>
    <w:rsid w:val="00CF5F74"/>
    <w:rsid w:val="00CF61BE"/>
    <w:rsid w:val="00CF6B68"/>
    <w:rsid w:val="00D0060F"/>
    <w:rsid w:val="00D00DFD"/>
    <w:rsid w:val="00D0114C"/>
    <w:rsid w:val="00D01A37"/>
    <w:rsid w:val="00D01A93"/>
    <w:rsid w:val="00D0253C"/>
    <w:rsid w:val="00D02AD9"/>
    <w:rsid w:val="00D03AF4"/>
    <w:rsid w:val="00D03FAF"/>
    <w:rsid w:val="00D065B7"/>
    <w:rsid w:val="00D06F81"/>
    <w:rsid w:val="00D07391"/>
    <w:rsid w:val="00D07A8F"/>
    <w:rsid w:val="00D07BC0"/>
    <w:rsid w:val="00D10443"/>
    <w:rsid w:val="00D1063D"/>
    <w:rsid w:val="00D11111"/>
    <w:rsid w:val="00D11602"/>
    <w:rsid w:val="00D11762"/>
    <w:rsid w:val="00D11991"/>
    <w:rsid w:val="00D11E8D"/>
    <w:rsid w:val="00D11F4F"/>
    <w:rsid w:val="00D1211E"/>
    <w:rsid w:val="00D127BA"/>
    <w:rsid w:val="00D13263"/>
    <w:rsid w:val="00D13335"/>
    <w:rsid w:val="00D13B07"/>
    <w:rsid w:val="00D13E0A"/>
    <w:rsid w:val="00D14524"/>
    <w:rsid w:val="00D1476E"/>
    <w:rsid w:val="00D1506B"/>
    <w:rsid w:val="00D1506F"/>
    <w:rsid w:val="00D15D34"/>
    <w:rsid w:val="00D1603A"/>
    <w:rsid w:val="00D16407"/>
    <w:rsid w:val="00D164EA"/>
    <w:rsid w:val="00D16639"/>
    <w:rsid w:val="00D16D33"/>
    <w:rsid w:val="00D16F22"/>
    <w:rsid w:val="00D173AB"/>
    <w:rsid w:val="00D174D2"/>
    <w:rsid w:val="00D17AA3"/>
    <w:rsid w:val="00D17C2B"/>
    <w:rsid w:val="00D20D07"/>
    <w:rsid w:val="00D223AF"/>
    <w:rsid w:val="00D23459"/>
    <w:rsid w:val="00D24317"/>
    <w:rsid w:val="00D24631"/>
    <w:rsid w:val="00D26170"/>
    <w:rsid w:val="00D26B1D"/>
    <w:rsid w:val="00D27605"/>
    <w:rsid w:val="00D300DC"/>
    <w:rsid w:val="00D30AE5"/>
    <w:rsid w:val="00D31273"/>
    <w:rsid w:val="00D318BD"/>
    <w:rsid w:val="00D318C6"/>
    <w:rsid w:val="00D31A07"/>
    <w:rsid w:val="00D320FB"/>
    <w:rsid w:val="00D32436"/>
    <w:rsid w:val="00D32807"/>
    <w:rsid w:val="00D32BCC"/>
    <w:rsid w:val="00D32F2E"/>
    <w:rsid w:val="00D331D6"/>
    <w:rsid w:val="00D33A91"/>
    <w:rsid w:val="00D350E8"/>
    <w:rsid w:val="00D35DBF"/>
    <w:rsid w:val="00D364AE"/>
    <w:rsid w:val="00D36CCB"/>
    <w:rsid w:val="00D36D1D"/>
    <w:rsid w:val="00D375DA"/>
    <w:rsid w:val="00D37A93"/>
    <w:rsid w:val="00D37E6F"/>
    <w:rsid w:val="00D405CE"/>
    <w:rsid w:val="00D4061D"/>
    <w:rsid w:val="00D42014"/>
    <w:rsid w:val="00D42087"/>
    <w:rsid w:val="00D428F5"/>
    <w:rsid w:val="00D432C3"/>
    <w:rsid w:val="00D437E7"/>
    <w:rsid w:val="00D43BEF"/>
    <w:rsid w:val="00D44547"/>
    <w:rsid w:val="00D44A3A"/>
    <w:rsid w:val="00D4514F"/>
    <w:rsid w:val="00D45C15"/>
    <w:rsid w:val="00D4639A"/>
    <w:rsid w:val="00D46676"/>
    <w:rsid w:val="00D46B1F"/>
    <w:rsid w:val="00D46CB1"/>
    <w:rsid w:val="00D47042"/>
    <w:rsid w:val="00D47B01"/>
    <w:rsid w:val="00D47BFB"/>
    <w:rsid w:val="00D47EEF"/>
    <w:rsid w:val="00D50076"/>
    <w:rsid w:val="00D50326"/>
    <w:rsid w:val="00D5064D"/>
    <w:rsid w:val="00D51202"/>
    <w:rsid w:val="00D5247B"/>
    <w:rsid w:val="00D535C1"/>
    <w:rsid w:val="00D53AB0"/>
    <w:rsid w:val="00D5410D"/>
    <w:rsid w:val="00D54370"/>
    <w:rsid w:val="00D54549"/>
    <w:rsid w:val="00D551CE"/>
    <w:rsid w:val="00D56C2C"/>
    <w:rsid w:val="00D56C32"/>
    <w:rsid w:val="00D577B5"/>
    <w:rsid w:val="00D5783E"/>
    <w:rsid w:val="00D60175"/>
    <w:rsid w:val="00D6087A"/>
    <w:rsid w:val="00D6098C"/>
    <w:rsid w:val="00D61576"/>
    <w:rsid w:val="00D6198D"/>
    <w:rsid w:val="00D62488"/>
    <w:rsid w:val="00D62D5C"/>
    <w:rsid w:val="00D63070"/>
    <w:rsid w:val="00D6361A"/>
    <w:rsid w:val="00D64103"/>
    <w:rsid w:val="00D64314"/>
    <w:rsid w:val="00D65377"/>
    <w:rsid w:val="00D66475"/>
    <w:rsid w:val="00D67711"/>
    <w:rsid w:val="00D718FD"/>
    <w:rsid w:val="00D71B93"/>
    <w:rsid w:val="00D71F07"/>
    <w:rsid w:val="00D720E5"/>
    <w:rsid w:val="00D72357"/>
    <w:rsid w:val="00D727D0"/>
    <w:rsid w:val="00D7332B"/>
    <w:rsid w:val="00D73427"/>
    <w:rsid w:val="00D76F3C"/>
    <w:rsid w:val="00D801EE"/>
    <w:rsid w:val="00D8061F"/>
    <w:rsid w:val="00D80E07"/>
    <w:rsid w:val="00D814D0"/>
    <w:rsid w:val="00D81A77"/>
    <w:rsid w:val="00D82839"/>
    <w:rsid w:val="00D82AB1"/>
    <w:rsid w:val="00D84C73"/>
    <w:rsid w:val="00D84DD5"/>
    <w:rsid w:val="00D84FCA"/>
    <w:rsid w:val="00D869CC"/>
    <w:rsid w:val="00D86E4A"/>
    <w:rsid w:val="00D87E01"/>
    <w:rsid w:val="00D90A3A"/>
    <w:rsid w:val="00D920F1"/>
    <w:rsid w:val="00D9350E"/>
    <w:rsid w:val="00D93786"/>
    <w:rsid w:val="00D944C0"/>
    <w:rsid w:val="00D94506"/>
    <w:rsid w:val="00D94976"/>
    <w:rsid w:val="00D94A89"/>
    <w:rsid w:val="00D94E4F"/>
    <w:rsid w:val="00D954EE"/>
    <w:rsid w:val="00D9603F"/>
    <w:rsid w:val="00D966A4"/>
    <w:rsid w:val="00D9691C"/>
    <w:rsid w:val="00D97759"/>
    <w:rsid w:val="00DA01FA"/>
    <w:rsid w:val="00DA0564"/>
    <w:rsid w:val="00DA0582"/>
    <w:rsid w:val="00DA0A06"/>
    <w:rsid w:val="00DA0A9C"/>
    <w:rsid w:val="00DA0ED9"/>
    <w:rsid w:val="00DA173F"/>
    <w:rsid w:val="00DA19DE"/>
    <w:rsid w:val="00DA1B1B"/>
    <w:rsid w:val="00DA247D"/>
    <w:rsid w:val="00DA310F"/>
    <w:rsid w:val="00DA33C8"/>
    <w:rsid w:val="00DA36BD"/>
    <w:rsid w:val="00DA44CA"/>
    <w:rsid w:val="00DA4919"/>
    <w:rsid w:val="00DA49FE"/>
    <w:rsid w:val="00DA4C66"/>
    <w:rsid w:val="00DA560C"/>
    <w:rsid w:val="00DA606B"/>
    <w:rsid w:val="00DA6288"/>
    <w:rsid w:val="00DA6F75"/>
    <w:rsid w:val="00DA7A19"/>
    <w:rsid w:val="00DB07B6"/>
    <w:rsid w:val="00DB0E2E"/>
    <w:rsid w:val="00DB28F0"/>
    <w:rsid w:val="00DB2A88"/>
    <w:rsid w:val="00DB2ADB"/>
    <w:rsid w:val="00DB2BA4"/>
    <w:rsid w:val="00DB3334"/>
    <w:rsid w:val="00DB361C"/>
    <w:rsid w:val="00DB4D6F"/>
    <w:rsid w:val="00DB57D8"/>
    <w:rsid w:val="00DB5D29"/>
    <w:rsid w:val="00DB7661"/>
    <w:rsid w:val="00DC20F6"/>
    <w:rsid w:val="00DC259F"/>
    <w:rsid w:val="00DC25F4"/>
    <w:rsid w:val="00DC26AE"/>
    <w:rsid w:val="00DC2CA6"/>
    <w:rsid w:val="00DC46D5"/>
    <w:rsid w:val="00DC4920"/>
    <w:rsid w:val="00DC494A"/>
    <w:rsid w:val="00DC5089"/>
    <w:rsid w:val="00DC5957"/>
    <w:rsid w:val="00DC5CBF"/>
    <w:rsid w:val="00DC5D1B"/>
    <w:rsid w:val="00DC5D25"/>
    <w:rsid w:val="00DC5E24"/>
    <w:rsid w:val="00DC6C78"/>
    <w:rsid w:val="00DC7353"/>
    <w:rsid w:val="00DC73CF"/>
    <w:rsid w:val="00DC7EBD"/>
    <w:rsid w:val="00DD0DFF"/>
    <w:rsid w:val="00DD1C31"/>
    <w:rsid w:val="00DD2E48"/>
    <w:rsid w:val="00DD37B1"/>
    <w:rsid w:val="00DD380E"/>
    <w:rsid w:val="00DD3888"/>
    <w:rsid w:val="00DD38B8"/>
    <w:rsid w:val="00DD3CB3"/>
    <w:rsid w:val="00DD46C3"/>
    <w:rsid w:val="00DD4C17"/>
    <w:rsid w:val="00DD552B"/>
    <w:rsid w:val="00DD5A0D"/>
    <w:rsid w:val="00DD5DF9"/>
    <w:rsid w:val="00DD6F3C"/>
    <w:rsid w:val="00DD6FBD"/>
    <w:rsid w:val="00DD7566"/>
    <w:rsid w:val="00DD75D2"/>
    <w:rsid w:val="00DE0171"/>
    <w:rsid w:val="00DE0526"/>
    <w:rsid w:val="00DE0D35"/>
    <w:rsid w:val="00DE11CD"/>
    <w:rsid w:val="00DE1D5E"/>
    <w:rsid w:val="00DE4885"/>
    <w:rsid w:val="00DE4E35"/>
    <w:rsid w:val="00DE5ABF"/>
    <w:rsid w:val="00DE5AEB"/>
    <w:rsid w:val="00DE5CF1"/>
    <w:rsid w:val="00DE6003"/>
    <w:rsid w:val="00DE68FC"/>
    <w:rsid w:val="00DE6C7D"/>
    <w:rsid w:val="00DE7E62"/>
    <w:rsid w:val="00DF02B8"/>
    <w:rsid w:val="00DF04D9"/>
    <w:rsid w:val="00DF1D0E"/>
    <w:rsid w:val="00DF24F5"/>
    <w:rsid w:val="00DF3A7B"/>
    <w:rsid w:val="00DF3B9A"/>
    <w:rsid w:val="00DF3C3C"/>
    <w:rsid w:val="00DF4053"/>
    <w:rsid w:val="00DF4282"/>
    <w:rsid w:val="00DF4F38"/>
    <w:rsid w:val="00E0022D"/>
    <w:rsid w:val="00E00D76"/>
    <w:rsid w:val="00E00EDD"/>
    <w:rsid w:val="00E012CC"/>
    <w:rsid w:val="00E014FC"/>
    <w:rsid w:val="00E015CB"/>
    <w:rsid w:val="00E01EC9"/>
    <w:rsid w:val="00E01F36"/>
    <w:rsid w:val="00E02362"/>
    <w:rsid w:val="00E033DD"/>
    <w:rsid w:val="00E03BC7"/>
    <w:rsid w:val="00E051E4"/>
    <w:rsid w:val="00E05495"/>
    <w:rsid w:val="00E061AA"/>
    <w:rsid w:val="00E06E3A"/>
    <w:rsid w:val="00E07ABD"/>
    <w:rsid w:val="00E10327"/>
    <w:rsid w:val="00E10FE3"/>
    <w:rsid w:val="00E123C6"/>
    <w:rsid w:val="00E12EA5"/>
    <w:rsid w:val="00E13080"/>
    <w:rsid w:val="00E13B2F"/>
    <w:rsid w:val="00E140F3"/>
    <w:rsid w:val="00E14694"/>
    <w:rsid w:val="00E14D42"/>
    <w:rsid w:val="00E14FB0"/>
    <w:rsid w:val="00E1507A"/>
    <w:rsid w:val="00E150EB"/>
    <w:rsid w:val="00E151BC"/>
    <w:rsid w:val="00E157B1"/>
    <w:rsid w:val="00E15BD8"/>
    <w:rsid w:val="00E160FF"/>
    <w:rsid w:val="00E163B7"/>
    <w:rsid w:val="00E168EA"/>
    <w:rsid w:val="00E17331"/>
    <w:rsid w:val="00E20E72"/>
    <w:rsid w:val="00E223E6"/>
    <w:rsid w:val="00E22CFD"/>
    <w:rsid w:val="00E22EFA"/>
    <w:rsid w:val="00E23357"/>
    <w:rsid w:val="00E23DD5"/>
    <w:rsid w:val="00E24495"/>
    <w:rsid w:val="00E24550"/>
    <w:rsid w:val="00E24A87"/>
    <w:rsid w:val="00E24DBC"/>
    <w:rsid w:val="00E24FFA"/>
    <w:rsid w:val="00E252AA"/>
    <w:rsid w:val="00E25667"/>
    <w:rsid w:val="00E25883"/>
    <w:rsid w:val="00E25CBF"/>
    <w:rsid w:val="00E25EBA"/>
    <w:rsid w:val="00E25F09"/>
    <w:rsid w:val="00E265EE"/>
    <w:rsid w:val="00E26686"/>
    <w:rsid w:val="00E274BC"/>
    <w:rsid w:val="00E277B7"/>
    <w:rsid w:val="00E27FF9"/>
    <w:rsid w:val="00E30962"/>
    <w:rsid w:val="00E310D2"/>
    <w:rsid w:val="00E3113E"/>
    <w:rsid w:val="00E31214"/>
    <w:rsid w:val="00E31677"/>
    <w:rsid w:val="00E318C0"/>
    <w:rsid w:val="00E3246E"/>
    <w:rsid w:val="00E339E3"/>
    <w:rsid w:val="00E33BA0"/>
    <w:rsid w:val="00E33E9E"/>
    <w:rsid w:val="00E344CD"/>
    <w:rsid w:val="00E346C3"/>
    <w:rsid w:val="00E36389"/>
    <w:rsid w:val="00E369A7"/>
    <w:rsid w:val="00E36F56"/>
    <w:rsid w:val="00E37365"/>
    <w:rsid w:val="00E375D3"/>
    <w:rsid w:val="00E37F87"/>
    <w:rsid w:val="00E401CA"/>
    <w:rsid w:val="00E40549"/>
    <w:rsid w:val="00E40825"/>
    <w:rsid w:val="00E4097D"/>
    <w:rsid w:val="00E409F9"/>
    <w:rsid w:val="00E40E30"/>
    <w:rsid w:val="00E41001"/>
    <w:rsid w:val="00E41446"/>
    <w:rsid w:val="00E417BD"/>
    <w:rsid w:val="00E42822"/>
    <w:rsid w:val="00E42ABE"/>
    <w:rsid w:val="00E43370"/>
    <w:rsid w:val="00E43A9D"/>
    <w:rsid w:val="00E43D9D"/>
    <w:rsid w:val="00E45419"/>
    <w:rsid w:val="00E45CCF"/>
    <w:rsid w:val="00E45E61"/>
    <w:rsid w:val="00E4605D"/>
    <w:rsid w:val="00E461E5"/>
    <w:rsid w:val="00E466E5"/>
    <w:rsid w:val="00E467CB"/>
    <w:rsid w:val="00E501B1"/>
    <w:rsid w:val="00E5065A"/>
    <w:rsid w:val="00E50A02"/>
    <w:rsid w:val="00E51DE4"/>
    <w:rsid w:val="00E52450"/>
    <w:rsid w:val="00E534A5"/>
    <w:rsid w:val="00E535BA"/>
    <w:rsid w:val="00E53D40"/>
    <w:rsid w:val="00E54172"/>
    <w:rsid w:val="00E54420"/>
    <w:rsid w:val="00E544A4"/>
    <w:rsid w:val="00E552EE"/>
    <w:rsid w:val="00E559F6"/>
    <w:rsid w:val="00E5659E"/>
    <w:rsid w:val="00E56876"/>
    <w:rsid w:val="00E569BE"/>
    <w:rsid w:val="00E56AEF"/>
    <w:rsid w:val="00E56B12"/>
    <w:rsid w:val="00E5744D"/>
    <w:rsid w:val="00E57FF5"/>
    <w:rsid w:val="00E6161D"/>
    <w:rsid w:val="00E61A18"/>
    <w:rsid w:val="00E620EF"/>
    <w:rsid w:val="00E64737"/>
    <w:rsid w:val="00E648AA"/>
    <w:rsid w:val="00E652EE"/>
    <w:rsid w:val="00E672B1"/>
    <w:rsid w:val="00E673E2"/>
    <w:rsid w:val="00E67634"/>
    <w:rsid w:val="00E6788E"/>
    <w:rsid w:val="00E700FB"/>
    <w:rsid w:val="00E702DC"/>
    <w:rsid w:val="00E70B78"/>
    <w:rsid w:val="00E70F85"/>
    <w:rsid w:val="00E718C3"/>
    <w:rsid w:val="00E71DD0"/>
    <w:rsid w:val="00E724CD"/>
    <w:rsid w:val="00E724F6"/>
    <w:rsid w:val="00E7284A"/>
    <w:rsid w:val="00E72CF6"/>
    <w:rsid w:val="00E73223"/>
    <w:rsid w:val="00E7334C"/>
    <w:rsid w:val="00E733D2"/>
    <w:rsid w:val="00E7395D"/>
    <w:rsid w:val="00E74421"/>
    <w:rsid w:val="00E748D5"/>
    <w:rsid w:val="00E74FE9"/>
    <w:rsid w:val="00E752F2"/>
    <w:rsid w:val="00E75339"/>
    <w:rsid w:val="00E75F55"/>
    <w:rsid w:val="00E762F3"/>
    <w:rsid w:val="00E76CB2"/>
    <w:rsid w:val="00E77242"/>
    <w:rsid w:val="00E77F09"/>
    <w:rsid w:val="00E80AE5"/>
    <w:rsid w:val="00E8126F"/>
    <w:rsid w:val="00E81532"/>
    <w:rsid w:val="00E81E28"/>
    <w:rsid w:val="00E823BA"/>
    <w:rsid w:val="00E82827"/>
    <w:rsid w:val="00E8321A"/>
    <w:rsid w:val="00E83F5E"/>
    <w:rsid w:val="00E843AE"/>
    <w:rsid w:val="00E8475E"/>
    <w:rsid w:val="00E84C15"/>
    <w:rsid w:val="00E84FCF"/>
    <w:rsid w:val="00E8543C"/>
    <w:rsid w:val="00E855A0"/>
    <w:rsid w:val="00E864B0"/>
    <w:rsid w:val="00E86B01"/>
    <w:rsid w:val="00E87FD9"/>
    <w:rsid w:val="00E904D3"/>
    <w:rsid w:val="00E9052D"/>
    <w:rsid w:val="00E9056C"/>
    <w:rsid w:val="00E9077D"/>
    <w:rsid w:val="00E91330"/>
    <w:rsid w:val="00E91793"/>
    <w:rsid w:val="00E91F76"/>
    <w:rsid w:val="00E92A31"/>
    <w:rsid w:val="00E94AAD"/>
    <w:rsid w:val="00E94BD7"/>
    <w:rsid w:val="00E94E78"/>
    <w:rsid w:val="00E95219"/>
    <w:rsid w:val="00E96069"/>
    <w:rsid w:val="00E96A30"/>
    <w:rsid w:val="00E96CC3"/>
    <w:rsid w:val="00E96EE4"/>
    <w:rsid w:val="00E97550"/>
    <w:rsid w:val="00E97AD4"/>
    <w:rsid w:val="00EA0AD0"/>
    <w:rsid w:val="00EA0BC8"/>
    <w:rsid w:val="00EA0DD9"/>
    <w:rsid w:val="00EA0E2C"/>
    <w:rsid w:val="00EA0ECF"/>
    <w:rsid w:val="00EA25B7"/>
    <w:rsid w:val="00EA2BB5"/>
    <w:rsid w:val="00EA2C33"/>
    <w:rsid w:val="00EA303E"/>
    <w:rsid w:val="00EA3163"/>
    <w:rsid w:val="00EA332F"/>
    <w:rsid w:val="00EA3742"/>
    <w:rsid w:val="00EA3A18"/>
    <w:rsid w:val="00EA3BC2"/>
    <w:rsid w:val="00EA41F4"/>
    <w:rsid w:val="00EA465E"/>
    <w:rsid w:val="00EA4AB9"/>
    <w:rsid w:val="00EA4FDD"/>
    <w:rsid w:val="00EA58B8"/>
    <w:rsid w:val="00EB0A54"/>
    <w:rsid w:val="00EB1285"/>
    <w:rsid w:val="00EB1DCF"/>
    <w:rsid w:val="00EB1F5B"/>
    <w:rsid w:val="00EB282D"/>
    <w:rsid w:val="00EB289B"/>
    <w:rsid w:val="00EB2EF8"/>
    <w:rsid w:val="00EB3081"/>
    <w:rsid w:val="00EB3258"/>
    <w:rsid w:val="00EB3E45"/>
    <w:rsid w:val="00EB47CE"/>
    <w:rsid w:val="00EB5000"/>
    <w:rsid w:val="00EB53EB"/>
    <w:rsid w:val="00EB5DA8"/>
    <w:rsid w:val="00EB6460"/>
    <w:rsid w:val="00EB70AA"/>
    <w:rsid w:val="00EB7141"/>
    <w:rsid w:val="00EB7944"/>
    <w:rsid w:val="00EB7E89"/>
    <w:rsid w:val="00EB7F18"/>
    <w:rsid w:val="00EC013B"/>
    <w:rsid w:val="00EC08E5"/>
    <w:rsid w:val="00EC1875"/>
    <w:rsid w:val="00EC2240"/>
    <w:rsid w:val="00EC2DE6"/>
    <w:rsid w:val="00EC2E4C"/>
    <w:rsid w:val="00EC2FA2"/>
    <w:rsid w:val="00EC3F97"/>
    <w:rsid w:val="00EC4346"/>
    <w:rsid w:val="00EC4C9B"/>
    <w:rsid w:val="00EC53EB"/>
    <w:rsid w:val="00EC65CF"/>
    <w:rsid w:val="00EC79ED"/>
    <w:rsid w:val="00ED0908"/>
    <w:rsid w:val="00ED0D54"/>
    <w:rsid w:val="00ED0FF8"/>
    <w:rsid w:val="00ED12F5"/>
    <w:rsid w:val="00ED1D4D"/>
    <w:rsid w:val="00ED1D78"/>
    <w:rsid w:val="00ED1E98"/>
    <w:rsid w:val="00ED2137"/>
    <w:rsid w:val="00ED2F87"/>
    <w:rsid w:val="00ED3222"/>
    <w:rsid w:val="00ED354F"/>
    <w:rsid w:val="00ED45F2"/>
    <w:rsid w:val="00ED4DAC"/>
    <w:rsid w:val="00ED5597"/>
    <w:rsid w:val="00ED56EA"/>
    <w:rsid w:val="00ED5753"/>
    <w:rsid w:val="00ED5ADD"/>
    <w:rsid w:val="00ED5E97"/>
    <w:rsid w:val="00ED6603"/>
    <w:rsid w:val="00ED76D5"/>
    <w:rsid w:val="00EE00C9"/>
    <w:rsid w:val="00EE0131"/>
    <w:rsid w:val="00EE114C"/>
    <w:rsid w:val="00EE1CF1"/>
    <w:rsid w:val="00EE24EF"/>
    <w:rsid w:val="00EE2DF6"/>
    <w:rsid w:val="00EE38FE"/>
    <w:rsid w:val="00EE4BE3"/>
    <w:rsid w:val="00EE507A"/>
    <w:rsid w:val="00EE5A63"/>
    <w:rsid w:val="00EE6B06"/>
    <w:rsid w:val="00EE7513"/>
    <w:rsid w:val="00EE7D32"/>
    <w:rsid w:val="00EF00ED"/>
    <w:rsid w:val="00EF1116"/>
    <w:rsid w:val="00EF18AC"/>
    <w:rsid w:val="00EF29C5"/>
    <w:rsid w:val="00EF2E4C"/>
    <w:rsid w:val="00EF2FA1"/>
    <w:rsid w:val="00EF4150"/>
    <w:rsid w:val="00EF4529"/>
    <w:rsid w:val="00EF4B10"/>
    <w:rsid w:val="00EF4B6D"/>
    <w:rsid w:val="00EF4D12"/>
    <w:rsid w:val="00EF561C"/>
    <w:rsid w:val="00EF562F"/>
    <w:rsid w:val="00EF5D27"/>
    <w:rsid w:val="00EF6549"/>
    <w:rsid w:val="00F0035C"/>
    <w:rsid w:val="00F01F10"/>
    <w:rsid w:val="00F0340D"/>
    <w:rsid w:val="00F03765"/>
    <w:rsid w:val="00F037B2"/>
    <w:rsid w:val="00F03A66"/>
    <w:rsid w:val="00F04670"/>
    <w:rsid w:val="00F0486B"/>
    <w:rsid w:val="00F04FF4"/>
    <w:rsid w:val="00F05816"/>
    <w:rsid w:val="00F05D57"/>
    <w:rsid w:val="00F06794"/>
    <w:rsid w:val="00F07306"/>
    <w:rsid w:val="00F102E5"/>
    <w:rsid w:val="00F10523"/>
    <w:rsid w:val="00F11C2E"/>
    <w:rsid w:val="00F12431"/>
    <w:rsid w:val="00F13B3B"/>
    <w:rsid w:val="00F13DAD"/>
    <w:rsid w:val="00F14EAF"/>
    <w:rsid w:val="00F15914"/>
    <w:rsid w:val="00F15F24"/>
    <w:rsid w:val="00F16958"/>
    <w:rsid w:val="00F16D73"/>
    <w:rsid w:val="00F17EE8"/>
    <w:rsid w:val="00F20164"/>
    <w:rsid w:val="00F20E7D"/>
    <w:rsid w:val="00F212E3"/>
    <w:rsid w:val="00F225D5"/>
    <w:rsid w:val="00F229F7"/>
    <w:rsid w:val="00F22B39"/>
    <w:rsid w:val="00F246BD"/>
    <w:rsid w:val="00F25814"/>
    <w:rsid w:val="00F2629F"/>
    <w:rsid w:val="00F2638F"/>
    <w:rsid w:val="00F263D7"/>
    <w:rsid w:val="00F26566"/>
    <w:rsid w:val="00F272F0"/>
    <w:rsid w:val="00F27742"/>
    <w:rsid w:val="00F27B16"/>
    <w:rsid w:val="00F27FAD"/>
    <w:rsid w:val="00F30308"/>
    <w:rsid w:val="00F3093E"/>
    <w:rsid w:val="00F3094E"/>
    <w:rsid w:val="00F30BA6"/>
    <w:rsid w:val="00F31FEF"/>
    <w:rsid w:val="00F32AB0"/>
    <w:rsid w:val="00F33D51"/>
    <w:rsid w:val="00F3521E"/>
    <w:rsid w:val="00F352A7"/>
    <w:rsid w:val="00F35709"/>
    <w:rsid w:val="00F359AE"/>
    <w:rsid w:val="00F3680A"/>
    <w:rsid w:val="00F37221"/>
    <w:rsid w:val="00F375E9"/>
    <w:rsid w:val="00F37A60"/>
    <w:rsid w:val="00F402DA"/>
    <w:rsid w:val="00F410DF"/>
    <w:rsid w:val="00F415F1"/>
    <w:rsid w:val="00F41766"/>
    <w:rsid w:val="00F42695"/>
    <w:rsid w:val="00F428D8"/>
    <w:rsid w:val="00F4351C"/>
    <w:rsid w:val="00F43AF2"/>
    <w:rsid w:val="00F43EAA"/>
    <w:rsid w:val="00F44480"/>
    <w:rsid w:val="00F4472A"/>
    <w:rsid w:val="00F453E8"/>
    <w:rsid w:val="00F455C2"/>
    <w:rsid w:val="00F473FC"/>
    <w:rsid w:val="00F47679"/>
    <w:rsid w:val="00F50B45"/>
    <w:rsid w:val="00F51D87"/>
    <w:rsid w:val="00F51FB8"/>
    <w:rsid w:val="00F525AE"/>
    <w:rsid w:val="00F52C66"/>
    <w:rsid w:val="00F53F76"/>
    <w:rsid w:val="00F54514"/>
    <w:rsid w:val="00F546E7"/>
    <w:rsid w:val="00F54883"/>
    <w:rsid w:val="00F54D60"/>
    <w:rsid w:val="00F55D16"/>
    <w:rsid w:val="00F561C7"/>
    <w:rsid w:val="00F57451"/>
    <w:rsid w:val="00F601B4"/>
    <w:rsid w:val="00F60C11"/>
    <w:rsid w:val="00F60C2F"/>
    <w:rsid w:val="00F61F50"/>
    <w:rsid w:val="00F61F8D"/>
    <w:rsid w:val="00F6279D"/>
    <w:rsid w:val="00F62972"/>
    <w:rsid w:val="00F634C0"/>
    <w:rsid w:val="00F6363C"/>
    <w:rsid w:val="00F63647"/>
    <w:rsid w:val="00F6383B"/>
    <w:rsid w:val="00F63A0E"/>
    <w:rsid w:val="00F63F54"/>
    <w:rsid w:val="00F6436A"/>
    <w:rsid w:val="00F64811"/>
    <w:rsid w:val="00F64F8B"/>
    <w:rsid w:val="00F6533E"/>
    <w:rsid w:val="00F65887"/>
    <w:rsid w:val="00F66087"/>
    <w:rsid w:val="00F672C6"/>
    <w:rsid w:val="00F67A69"/>
    <w:rsid w:val="00F67B19"/>
    <w:rsid w:val="00F67CB9"/>
    <w:rsid w:val="00F70630"/>
    <w:rsid w:val="00F71551"/>
    <w:rsid w:val="00F715A2"/>
    <w:rsid w:val="00F71658"/>
    <w:rsid w:val="00F71A08"/>
    <w:rsid w:val="00F72C1F"/>
    <w:rsid w:val="00F72DD1"/>
    <w:rsid w:val="00F73C18"/>
    <w:rsid w:val="00F73C9A"/>
    <w:rsid w:val="00F7486E"/>
    <w:rsid w:val="00F74FDD"/>
    <w:rsid w:val="00F755F3"/>
    <w:rsid w:val="00F75722"/>
    <w:rsid w:val="00F75F0B"/>
    <w:rsid w:val="00F76108"/>
    <w:rsid w:val="00F763A7"/>
    <w:rsid w:val="00F765C7"/>
    <w:rsid w:val="00F768F5"/>
    <w:rsid w:val="00F76BD4"/>
    <w:rsid w:val="00F80FF3"/>
    <w:rsid w:val="00F8121B"/>
    <w:rsid w:val="00F81338"/>
    <w:rsid w:val="00F8189E"/>
    <w:rsid w:val="00F83941"/>
    <w:rsid w:val="00F84A0A"/>
    <w:rsid w:val="00F84F8A"/>
    <w:rsid w:val="00F852C7"/>
    <w:rsid w:val="00F8554A"/>
    <w:rsid w:val="00F86568"/>
    <w:rsid w:val="00F8663B"/>
    <w:rsid w:val="00F8665D"/>
    <w:rsid w:val="00F8744B"/>
    <w:rsid w:val="00F879E5"/>
    <w:rsid w:val="00F87A78"/>
    <w:rsid w:val="00F87FC2"/>
    <w:rsid w:val="00F900E7"/>
    <w:rsid w:val="00F922E8"/>
    <w:rsid w:val="00F933C5"/>
    <w:rsid w:val="00F93B6F"/>
    <w:rsid w:val="00F93F3C"/>
    <w:rsid w:val="00F94047"/>
    <w:rsid w:val="00F9426C"/>
    <w:rsid w:val="00F944DE"/>
    <w:rsid w:val="00F94CB2"/>
    <w:rsid w:val="00F96574"/>
    <w:rsid w:val="00F96602"/>
    <w:rsid w:val="00F9667B"/>
    <w:rsid w:val="00F96BD9"/>
    <w:rsid w:val="00F970D3"/>
    <w:rsid w:val="00F97525"/>
    <w:rsid w:val="00F97A42"/>
    <w:rsid w:val="00F97DE4"/>
    <w:rsid w:val="00FA05DF"/>
    <w:rsid w:val="00FA08B9"/>
    <w:rsid w:val="00FA162F"/>
    <w:rsid w:val="00FA1BD4"/>
    <w:rsid w:val="00FA1C09"/>
    <w:rsid w:val="00FA208A"/>
    <w:rsid w:val="00FA23A5"/>
    <w:rsid w:val="00FA2438"/>
    <w:rsid w:val="00FA2731"/>
    <w:rsid w:val="00FA322A"/>
    <w:rsid w:val="00FA352B"/>
    <w:rsid w:val="00FA3CDF"/>
    <w:rsid w:val="00FA3DDE"/>
    <w:rsid w:val="00FA4424"/>
    <w:rsid w:val="00FA4C37"/>
    <w:rsid w:val="00FA4CE1"/>
    <w:rsid w:val="00FA59C9"/>
    <w:rsid w:val="00FA61AF"/>
    <w:rsid w:val="00FA704F"/>
    <w:rsid w:val="00FA707F"/>
    <w:rsid w:val="00FA79A5"/>
    <w:rsid w:val="00FA79DE"/>
    <w:rsid w:val="00FA7C50"/>
    <w:rsid w:val="00FA7FCB"/>
    <w:rsid w:val="00FB0825"/>
    <w:rsid w:val="00FB0A8F"/>
    <w:rsid w:val="00FB0D9D"/>
    <w:rsid w:val="00FB0E1F"/>
    <w:rsid w:val="00FB1667"/>
    <w:rsid w:val="00FB1AF7"/>
    <w:rsid w:val="00FB1B10"/>
    <w:rsid w:val="00FB1B45"/>
    <w:rsid w:val="00FB2795"/>
    <w:rsid w:val="00FB2C26"/>
    <w:rsid w:val="00FB2F6E"/>
    <w:rsid w:val="00FB352D"/>
    <w:rsid w:val="00FB364D"/>
    <w:rsid w:val="00FB3A0A"/>
    <w:rsid w:val="00FB4A41"/>
    <w:rsid w:val="00FB55A0"/>
    <w:rsid w:val="00FB57B7"/>
    <w:rsid w:val="00FB6ECA"/>
    <w:rsid w:val="00FB7297"/>
    <w:rsid w:val="00FB7325"/>
    <w:rsid w:val="00FB7722"/>
    <w:rsid w:val="00FB7820"/>
    <w:rsid w:val="00FB7DBC"/>
    <w:rsid w:val="00FC00A9"/>
    <w:rsid w:val="00FC0AEA"/>
    <w:rsid w:val="00FC0E38"/>
    <w:rsid w:val="00FC1AD1"/>
    <w:rsid w:val="00FC1BB9"/>
    <w:rsid w:val="00FC1D0D"/>
    <w:rsid w:val="00FC1EC3"/>
    <w:rsid w:val="00FC230F"/>
    <w:rsid w:val="00FC38A2"/>
    <w:rsid w:val="00FC4C83"/>
    <w:rsid w:val="00FC51CA"/>
    <w:rsid w:val="00FC5F25"/>
    <w:rsid w:val="00FC5F74"/>
    <w:rsid w:val="00FC603C"/>
    <w:rsid w:val="00FC60A8"/>
    <w:rsid w:val="00FC67BF"/>
    <w:rsid w:val="00FC7A88"/>
    <w:rsid w:val="00FC7D55"/>
    <w:rsid w:val="00FD0204"/>
    <w:rsid w:val="00FD0212"/>
    <w:rsid w:val="00FD0BA9"/>
    <w:rsid w:val="00FD230B"/>
    <w:rsid w:val="00FD38FE"/>
    <w:rsid w:val="00FD3B87"/>
    <w:rsid w:val="00FD3CE1"/>
    <w:rsid w:val="00FD485A"/>
    <w:rsid w:val="00FD4DF1"/>
    <w:rsid w:val="00FD554A"/>
    <w:rsid w:val="00FD6774"/>
    <w:rsid w:val="00FD6948"/>
    <w:rsid w:val="00FD6F62"/>
    <w:rsid w:val="00FE1515"/>
    <w:rsid w:val="00FE18D0"/>
    <w:rsid w:val="00FE1C28"/>
    <w:rsid w:val="00FE209C"/>
    <w:rsid w:val="00FE39AB"/>
    <w:rsid w:val="00FE3D59"/>
    <w:rsid w:val="00FE43A9"/>
    <w:rsid w:val="00FE4CDA"/>
    <w:rsid w:val="00FE5F79"/>
    <w:rsid w:val="00FE61C5"/>
    <w:rsid w:val="00FE6B87"/>
    <w:rsid w:val="00FF156C"/>
    <w:rsid w:val="00FF1BF9"/>
    <w:rsid w:val="00FF23F2"/>
    <w:rsid w:val="00FF2489"/>
    <w:rsid w:val="00FF2BAD"/>
    <w:rsid w:val="00FF3018"/>
    <w:rsid w:val="00FF3CB4"/>
    <w:rsid w:val="00FF51B3"/>
    <w:rsid w:val="00FF6472"/>
    <w:rsid w:val="00FF6575"/>
    <w:rsid w:val="00FF691D"/>
    <w:rsid w:val="00FF74E6"/>
    <w:rsid w:val="00FF7710"/>
    <w:rsid w:val="00FF78C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ADCB36-2913-4578-AED7-795E94DB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F9F"/>
  </w:style>
  <w:style w:type="paragraph" w:styleId="Heading1">
    <w:name w:val="heading 1"/>
    <w:basedOn w:val="Normal"/>
    <w:next w:val="Normal"/>
    <w:link w:val="Heading1Char"/>
    <w:uiPriority w:val="9"/>
    <w:qFormat/>
    <w:rsid w:val="00C275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43AE"/>
    <w:pPr>
      <w:ind w:left="720"/>
      <w:contextualSpacing/>
    </w:pPr>
  </w:style>
  <w:style w:type="paragraph" w:styleId="Header">
    <w:name w:val="header"/>
    <w:basedOn w:val="Normal"/>
    <w:link w:val="HeaderChar"/>
    <w:uiPriority w:val="99"/>
    <w:unhideWhenUsed/>
    <w:rsid w:val="002D4AB4"/>
    <w:pPr>
      <w:tabs>
        <w:tab w:val="center" w:pos="4680"/>
        <w:tab w:val="right" w:pos="9360"/>
      </w:tabs>
      <w:spacing w:after="0"/>
    </w:pPr>
  </w:style>
  <w:style w:type="character" w:customStyle="1" w:styleId="HeaderChar">
    <w:name w:val="Header Char"/>
    <w:basedOn w:val="DefaultParagraphFont"/>
    <w:link w:val="Header"/>
    <w:uiPriority w:val="99"/>
    <w:rsid w:val="002D4AB4"/>
  </w:style>
  <w:style w:type="paragraph" w:styleId="Footer">
    <w:name w:val="footer"/>
    <w:basedOn w:val="Normal"/>
    <w:link w:val="FooterChar"/>
    <w:uiPriority w:val="99"/>
    <w:unhideWhenUsed/>
    <w:rsid w:val="002D4AB4"/>
    <w:pPr>
      <w:tabs>
        <w:tab w:val="center" w:pos="4680"/>
        <w:tab w:val="right" w:pos="9360"/>
      </w:tabs>
      <w:spacing w:after="0"/>
    </w:pPr>
  </w:style>
  <w:style w:type="character" w:customStyle="1" w:styleId="FooterChar">
    <w:name w:val="Footer Char"/>
    <w:basedOn w:val="DefaultParagraphFont"/>
    <w:link w:val="Footer"/>
    <w:uiPriority w:val="99"/>
    <w:rsid w:val="002D4AB4"/>
  </w:style>
  <w:style w:type="paragraph" w:styleId="FootnoteText">
    <w:name w:val="footnote text"/>
    <w:basedOn w:val="Normal"/>
    <w:link w:val="FootnoteTextChar"/>
    <w:uiPriority w:val="99"/>
    <w:unhideWhenUsed/>
    <w:rsid w:val="00073974"/>
    <w:pPr>
      <w:spacing w:after="0"/>
    </w:pPr>
    <w:rPr>
      <w:rFonts w:asciiTheme="majorBidi" w:hAnsiTheme="majorBidi" w:cstheme="majorBidi"/>
      <w:sz w:val="20"/>
      <w:szCs w:val="20"/>
      <w:lang w:val="id-ID"/>
    </w:rPr>
  </w:style>
  <w:style w:type="character" w:customStyle="1" w:styleId="FootnoteTextChar">
    <w:name w:val="Footnote Text Char"/>
    <w:basedOn w:val="DefaultParagraphFont"/>
    <w:link w:val="FootnoteText"/>
    <w:uiPriority w:val="99"/>
    <w:rsid w:val="00073974"/>
    <w:rPr>
      <w:rFonts w:asciiTheme="majorBidi" w:hAnsiTheme="majorBidi" w:cstheme="majorBidi"/>
      <w:sz w:val="20"/>
      <w:szCs w:val="20"/>
      <w:lang w:val="id-ID"/>
    </w:rPr>
  </w:style>
  <w:style w:type="character" w:styleId="FootnoteReference">
    <w:name w:val="footnote reference"/>
    <w:basedOn w:val="DefaultParagraphFont"/>
    <w:uiPriority w:val="99"/>
    <w:unhideWhenUsed/>
    <w:rsid w:val="00073974"/>
    <w:rPr>
      <w:vertAlign w:val="superscript"/>
    </w:rPr>
  </w:style>
  <w:style w:type="paragraph" w:styleId="BalloonText">
    <w:name w:val="Balloon Text"/>
    <w:basedOn w:val="Normal"/>
    <w:link w:val="BalloonTextChar"/>
    <w:uiPriority w:val="99"/>
    <w:semiHidden/>
    <w:unhideWhenUsed/>
    <w:rsid w:val="00EE00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C9"/>
    <w:rPr>
      <w:rFonts w:ascii="Segoe UI" w:hAnsi="Segoe UI" w:cs="Segoe UI"/>
      <w:sz w:val="18"/>
      <w:szCs w:val="18"/>
    </w:rPr>
  </w:style>
  <w:style w:type="character" w:customStyle="1" w:styleId="ListParagraphChar">
    <w:name w:val="List Paragraph Char"/>
    <w:basedOn w:val="DefaultParagraphFont"/>
    <w:link w:val="ListParagraph"/>
    <w:uiPriority w:val="1"/>
    <w:rsid w:val="00FA3CDF"/>
  </w:style>
  <w:style w:type="character" w:styleId="Hyperlink">
    <w:name w:val="Hyperlink"/>
    <w:basedOn w:val="DefaultParagraphFont"/>
    <w:uiPriority w:val="99"/>
    <w:unhideWhenUsed/>
    <w:rsid w:val="00414329"/>
    <w:rPr>
      <w:color w:val="0000FF" w:themeColor="hyperlink"/>
      <w:u w:val="single"/>
    </w:rPr>
  </w:style>
  <w:style w:type="character" w:customStyle="1" w:styleId="fontstyle01">
    <w:name w:val="fontstyle01"/>
    <w:basedOn w:val="DefaultParagraphFont"/>
    <w:rsid w:val="00E762F3"/>
    <w:rPr>
      <w:rFonts w:ascii="TimesNewRomanPS-BoldMT" w:hAnsi="TimesNewRomanPS-BoldMT" w:hint="default"/>
      <w:b/>
      <w:bCs/>
      <w:i w:val="0"/>
      <w:iCs w:val="0"/>
      <w:color w:val="000000"/>
      <w:sz w:val="20"/>
      <w:szCs w:val="20"/>
    </w:rPr>
  </w:style>
  <w:style w:type="paragraph" w:styleId="HTMLPreformatted">
    <w:name w:val="HTML Preformatted"/>
    <w:basedOn w:val="Normal"/>
    <w:link w:val="HTMLPreformattedChar"/>
    <w:uiPriority w:val="99"/>
    <w:semiHidden/>
    <w:unhideWhenUsed/>
    <w:rsid w:val="00833D6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3D60"/>
    <w:rPr>
      <w:rFonts w:ascii="Consolas" w:hAnsi="Consolas"/>
      <w:sz w:val="20"/>
      <w:szCs w:val="20"/>
    </w:rPr>
  </w:style>
  <w:style w:type="character" w:customStyle="1" w:styleId="Heading1Char">
    <w:name w:val="Heading 1 Char"/>
    <w:basedOn w:val="DefaultParagraphFont"/>
    <w:link w:val="Heading1"/>
    <w:uiPriority w:val="9"/>
    <w:rsid w:val="00C2754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062">
      <w:bodyDiv w:val="1"/>
      <w:marLeft w:val="0"/>
      <w:marRight w:val="0"/>
      <w:marTop w:val="0"/>
      <w:marBottom w:val="0"/>
      <w:divBdr>
        <w:top w:val="none" w:sz="0" w:space="0" w:color="auto"/>
        <w:left w:val="none" w:sz="0" w:space="0" w:color="auto"/>
        <w:bottom w:val="none" w:sz="0" w:space="0" w:color="auto"/>
        <w:right w:val="none" w:sz="0" w:space="0" w:color="auto"/>
      </w:divBdr>
    </w:div>
    <w:div w:id="305017745">
      <w:bodyDiv w:val="1"/>
      <w:marLeft w:val="0"/>
      <w:marRight w:val="0"/>
      <w:marTop w:val="0"/>
      <w:marBottom w:val="0"/>
      <w:divBdr>
        <w:top w:val="none" w:sz="0" w:space="0" w:color="auto"/>
        <w:left w:val="none" w:sz="0" w:space="0" w:color="auto"/>
        <w:bottom w:val="none" w:sz="0" w:space="0" w:color="auto"/>
        <w:right w:val="none" w:sz="0" w:space="0" w:color="auto"/>
      </w:divBdr>
    </w:div>
    <w:div w:id="1127233760">
      <w:bodyDiv w:val="1"/>
      <w:marLeft w:val="0"/>
      <w:marRight w:val="0"/>
      <w:marTop w:val="0"/>
      <w:marBottom w:val="0"/>
      <w:divBdr>
        <w:top w:val="none" w:sz="0" w:space="0" w:color="auto"/>
        <w:left w:val="none" w:sz="0" w:space="0" w:color="auto"/>
        <w:bottom w:val="none" w:sz="0" w:space="0" w:color="auto"/>
        <w:right w:val="none" w:sz="0" w:space="0" w:color="auto"/>
      </w:divBdr>
    </w:div>
    <w:div w:id="1281304134">
      <w:bodyDiv w:val="1"/>
      <w:marLeft w:val="0"/>
      <w:marRight w:val="0"/>
      <w:marTop w:val="0"/>
      <w:marBottom w:val="0"/>
      <w:divBdr>
        <w:top w:val="none" w:sz="0" w:space="0" w:color="auto"/>
        <w:left w:val="none" w:sz="0" w:space="0" w:color="auto"/>
        <w:bottom w:val="none" w:sz="0" w:space="0" w:color="auto"/>
        <w:right w:val="none" w:sz="0" w:space="0" w:color="auto"/>
      </w:divBdr>
    </w:div>
    <w:div w:id="20964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maulana@ar-raniry.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i.yuhermansyah@ar-ranir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B94B1E-7342-450B-BBFD-1A9B1A84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14</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38</cp:revision>
  <cp:lastPrinted>2021-02-08T21:22:00Z</cp:lastPrinted>
  <dcterms:created xsi:type="dcterms:W3CDTF">2022-02-09T00:50:00Z</dcterms:created>
  <dcterms:modified xsi:type="dcterms:W3CDTF">2022-03-11T15:50:00Z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http://www.zotero.org/styles/chicago-fullnote-bibliography</vt:lpwstr>
  </property>
  <property fmtid="{D5CDD505-2E9C-101B-9397-08002B2CF9AE}" pid="24" name="Mendeley Unique User Id_1">
    <vt:lpwstr>3ae5df7f-6fe5-380c-b5a0-b84c47d94830</vt:lpwstr>
  </property>
</Properties>
</file>