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92" w:rsidRPr="00CF5792" w:rsidRDefault="00CF5792">
      <w:pPr>
        <w:rPr>
          <w:b/>
        </w:rPr>
      </w:pPr>
    </w:p>
    <w:p w:rsidR="00481C91" w:rsidRDefault="00A85C5C" w:rsidP="008B0A21">
      <w:pPr>
        <w:ind w:firstLine="720"/>
        <w:jc w:val="center"/>
        <w:rPr>
          <w:sz w:val="36"/>
          <w:szCs w:val="36"/>
        </w:rPr>
      </w:pPr>
      <w:r w:rsidRPr="00A85C5C">
        <w:rPr>
          <w:b/>
          <w:sz w:val="36"/>
          <w:szCs w:val="36"/>
        </w:rPr>
        <w:t xml:space="preserve">PERAN </w:t>
      </w:r>
      <w:r w:rsidRPr="008B0A21">
        <w:rPr>
          <w:b/>
          <w:i/>
          <w:sz w:val="36"/>
          <w:szCs w:val="36"/>
        </w:rPr>
        <w:t>TEUNGKU</w:t>
      </w:r>
      <w:r w:rsidRPr="00A85C5C">
        <w:rPr>
          <w:b/>
          <w:sz w:val="36"/>
          <w:szCs w:val="36"/>
        </w:rPr>
        <w:t xml:space="preserve"> </w:t>
      </w:r>
      <w:r w:rsidR="008B0A21">
        <w:rPr>
          <w:b/>
          <w:sz w:val="36"/>
          <w:szCs w:val="36"/>
        </w:rPr>
        <w:t xml:space="preserve">DALAM PERSPEKTIF </w:t>
      </w:r>
      <w:r w:rsidR="008B0A21" w:rsidRPr="00813E58">
        <w:rPr>
          <w:sz w:val="36"/>
          <w:szCs w:val="36"/>
        </w:rPr>
        <w:t>KONSELING ISLAM</w:t>
      </w:r>
      <w:r w:rsidR="00813E58">
        <w:rPr>
          <w:sz w:val="36"/>
          <w:szCs w:val="36"/>
        </w:rPr>
        <w:t xml:space="preserve"> </w:t>
      </w:r>
    </w:p>
    <w:p w:rsidR="00813E58" w:rsidRPr="00506161" w:rsidRDefault="00813E58" w:rsidP="008B0A21">
      <w:pPr>
        <w:ind w:firstLine="720"/>
        <w:jc w:val="center"/>
        <w:rPr>
          <w:b/>
          <w:sz w:val="24"/>
          <w:szCs w:val="24"/>
        </w:rPr>
      </w:pPr>
    </w:p>
    <w:p w:rsidR="001B48B7" w:rsidRPr="00506161" w:rsidRDefault="001B48B7" w:rsidP="00DD06F4">
      <w:pPr>
        <w:pStyle w:val="NoSpacing"/>
        <w:jc w:val="center"/>
        <w:rPr>
          <w:b/>
          <w:sz w:val="24"/>
          <w:szCs w:val="24"/>
        </w:rPr>
      </w:pPr>
      <w:r w:rsidRPr="00506161">
        <w:rPr>
          <w:b/>
          <w:sz w:val="24"/>
          <w:szCs w:val="24"/>
        </w:rPr>
        <w:t xml:space="preserve"> Mahdi NK.</w:t>
      </w:r>
    </w:p>
    <w:p w:rsidR="00DD06F4" w:rsidRPr="00506161" w:rsidRDefault="00DD06F4" w:rsidP="00DD06F4">
      <w:pPr>
        <w:pStyle w:val="NoSpacing"/>
        <w:jc w:val="center"/>
        <w:rPr>
          <w:b/>
          <w:sz w:val="24"/>
          <w:szCs w:val="24"/>
        </w:rPr>
      </w:pPr>
      <w:r w:rsidRPr="00506161">
        <w:rPr>
          <w:b/>
          <w:sz w:val="24"/>
          <w:szCs w:val="24"/>
        </w:rPr>
        <w:t>Prodi Bimbingan dan Konseling Islam</w:t>
      </w:r>
    </w:p>
    <w:p w:rsidR="00A85C5C" w:rsidRPr="00506161" w:rsidRDefault="00DD06F4" w:rsidP="00DD06F4">
      <w:pPr>
        <w:pStyle w:val="NoSpacing"/>
        <w:jc w:val="center"/>
        <w:rPr>
          <w:b/>
          <w:sz w:val="24"/>
          <w:szCs w:val="24"/>
        </w:rPr>
      </w:pPr>
      <w:r w:rsidRPr="00506161">
        <w:rPr>
          <w:b/>
          <w:sz w:val="24"/>
          <w:szCs w:val="24"/>
        </w:rPr>
        <w:t>Fakultas Dakwah dan Komunikasi UIN Ar-Raniry</w:t>
      </w:r>
    </w:p>
    <w:p w:rsidR="00DD06F4" w:rsidRPr="00506161" w:rsidRDefault="00865F21" w:rsidP="00DD06F4">
      <w:pPr>
        <w:pStyle w:val="NoSpacing"/>
        <w:jc w:val="center"/>
        <w:rPr>
          <w:b/>
          <w:sz w:val="24"/>
          <w:szCs w:val="24"/>
        </w:rPr>
      </w:pPr>
      <w:hyperlink r:id="rId8" w:history="1">
        <w:r w:rsidR="00DD06F4" w:rsidRPr="00506161">
          <w:rPr>
            <w:rStyle w:val="Hyperlink"/>
            <w:b/>
            <w:sz w:val="24"/>
            <w:szCs w:val="24"/>
          </w:rPr>
          <w:t>mahdink@uin-arraniry.ac.id</w:t>
        </w:r>
      </w:hyperlink>
    </w:p>
    <w:p w:rsidR="00DD06F4" w:rsidRPr="00506161" w:rsidRDefault="00DD06F4" w:rsidP="00DD06F4">
      <w:pPr>
        <w:pStyle w:val="NoSpacing"/>
        <w:jc w:val="center"/>
        <w:rPr>
          <w:b/>
          <w:sz w:val="24"/>
          <w:szCs w:val="24"/>
        </w:rPr>
      </w:pPr>
    </w:p>
    <w:p w:rsidR="00DD06F4" w:rsidRPr="00506161" w:rsidRDefault="00DD06F4" w:rsidP="00DD06F4">
      <w:pPr>
        <w:pStyle w:val="NoSpacing"/>
        <w:jc w:val="center"/>
        <w:rPr>
          <w:b/>
          <w:sz w:val="24"/>
          <w:szCs w:val="24"/>
        </w:rPr>
      </w:pPr>
    </w:p>
    <w:p w:rsidR="00DD06F4" w:rsidRPr="00506161" w:rsidRDefault="00DD06F4" w:rsidP="00DD06F4">
      <w:pPr>
        <w:pStyle w:val="NoSpacing"/>
        <w:jc w:val="center"/>
        <w:rPr>
          <w:b/>
          <w:sz w:val="24"/>
          <w:szCs w:val="24"/>
        </w:rPr>
      </w:pPr>
      <w:r w:rsidRPr="00506161">
        <w:rPr>
          <w:b/>
          <w:sz w:val="24"/>
          <w:szCs w:val="24"/>
        </w:rPr>
        <w:t>Abstrak</w:t>
      </w:r>
    </w:p>
    <w:p w:rsidR="00DD06F4" w:rsidRPr="00506161" w:rsidRDefault="00DD06F4" w:rsidP="00DD06F4">
      <w:pPr>
        <w:pStyle w:val="NoSpacing"/>
        <w:jc w:val="center"/>
        <w:rPr>
          <w:b/>
          <w:sz w:val="24"/>
          <w:szCs w:val="24"/>
        </w:rPr>
      </w:pPr>
    </w:p>
    <w:p w:rsidR="00694530" w:rsidRPr="00506161" w:rsidRDefault="00DD06F4" w:rsidP="00DD06F4">
      <w:pPr>
        <w:pStyle w:val="NoSpacing"/>
        <w:ind w:left="720"/>
        <w:jc w:val="both"/>
        <w:rPr>
          <w:b/>
          <w:sz w:val="24"/>
          <w:szCs w:val="24"/>
        </w:rPr>
      </w:pPr>
      <w:r w:rsidRPr="00506161">
        <w:rPr>
          <w:b/>
          <w:sz w:val="24"/>
          <w:szCs w:val="24"/>
        </w:rPr>
        <w:t>Bimbingan konseling merupakan kebutuhan manusia,</w:t>
      </w:r>
      <w:r w:rsidR="00017FCA" w:rsidRPr="00506161">
        <w:rPr>
          <w:b/>
          <w:sz w:val="24"/>
          <w:szCs w:val="24"/>
        </w:rPr>
        <w:t xml:space="preserve"> karena manusia tidak luput dari masalah, untuk itu terserah kepada manusia </w:t>
      </w:r>
      <w:r w:rsidR="00633094">
        <w:rPr>
          <w:b/>
          <w:sz w:val="24"/>
          <w:szCs w:val="24"/>
        </w:rPr>
        <w:t xml:space="preserve">itu sendiri </w:t>
      </w:r>
      <w:r w:rsidR="00017FCA" w:rsidRPr="00506161">
        <w:rPr>
          <w:b/>
          <w:sz w:val="24"/>
          <w:szCs w:val="24"/>
        </w:rPr>
        <w:t xml:space="preserve">mau menggunakan jasa atau siapa yang dianggap mampu memberikan jalan keluar </w:t>
      </w:r>
      <w:r w:rsidR="00694530" w:rsidRPr="00506161">
        <w:rPr>
          <w:b/>
          <w:sz w:val="24"/>
          <w:szCs w:val="24"/>
        </w:rPr>
        <w:t xml:space="preserve">dari permasalahan </w:t>
      </w:r>
      <w:r w:rsidR="00017FCA" w:rsidRPr="00506161">
        <w:rPr>
          <w:b/>
          <w:sz w:val="24"/>
          <w:szCs w:val="24"/>
        </w:rPr>
        <w:t xml:space="preserve">mereka. </w:t>
      </w:r>
      <w:proofErr w:type="gramStart"/>
      <w:r w:rsidR="00017FCA" w:rsidRPr="00506161">
        <w:rPr>
          <w:b/>
          <w:sz w:val="24"/>
          <w:szCs w:val="24"/>
        </w:rPr>
        <w:t>Islam meyakini bahwa Nabi dan Rasul itu adalah konselor agung yang dipersiapkan Allah untuk manusia.</w:t>
      </w:r>
      <w:proofErr w:type="gramEnd"/>
      <w:r w:rsidR="00017FCA" w:rsidRPr="00506161">
        <w:rPr>
          <w:b/>
          <w:sz w:val="24"/>
          <w:szCs w:val="24"/>
        </w:rPr>
        <w:t xml:space="preserve"> Mereka sanggup memberikan solusi terhadap berbagai macam keluhan dan </w:t>
      </w:r>
      <w:proofErr w:type="gramStart"/>
      <w:r w:rsidR="00017FCA" w:rsidRPr="00506161">
        <w:rPr>
          <w:b/>
          <w:sz w:val="24"/>
          <w:szCs w:val="24"/>
        </w:rPr>
        <w:t>permasalahan  umatnya</w:t>
      </w:r>
      <w:proofErr w:type="gramEnd"/>
      <w:r w:rsidR="00017FCA" w:rsidRPr="00506161">
        <w:rPr>
          <w:b/>
          <w:sz w:val="24"/>
          <w:szCs w:val="24"/>
        </w:rPr>
        <w:t xml:space="preserve">. </w:t>
      </w:r>
      <w:proofErr w:type="gramStart"/>
      <w:r w:rsidR="00017FCA" w:rsidRPr="00506161">
        <w:rPr>
          <w:b/>
          <w:sz w:val="24"/>
          <w:szCs w:val="24"/>
        </w:rPr>
        <w:t>Ulama</w:t>
      </w:r>
      <w:r w:rsidR="00694530" w:rsidRPr="00506161">
        <w:rPr>
          <w:b/>
          <w:sz w:val="24"/>
          <w:szCs w:val="24"/>
        </w:rPr>
        <w:t xml:space="preserve"> </w:t>
      </w:r>
      <w:r w:rsidR="00694530" w:rsidRPr="00506161">
        <w:rPr>
          <w:b/>
          <w:i/>
          <w:sz w:val="24"/>
          <w:szCs w:val="24"/>
        </w:rPr>
        <w:t>(teungku bhs Aceh</w:t>
      </w:r>
      <w:r w:rsidR="00694530" w:rsidRPr="00506161">
        <w:rPr>
          <w:b/>
          <w:sz w:val="24"/>
          <w:szCs w:val="24"/>
        </w:rPr>
        <w:t>)</w:t>
      </w:r>
      <w:r w:rsidR="00017FCA" w:rsidRPr="00506161">
        <w:rPr>
          <w:b/>
          <w:sz w:val="24"/>
          <w:szCs w:val="24"/>
        </w:rPr>
        <w:t xml:space="preserve"> merupakan pewaris dari Nabi dengan segala tugasnya, tidak terkecuali </w:t>
      </w:r>
      <w:r w:rsidR="00694530" w:rsidRPr="00506161">
        <w:rPr>
          <w:b/>
          <w:sz w:val="24"/>
          <w:szCs w:val="24"/>
        </w:rPr>
        <w:t>memberikan solusi terhadap aneka ragam permasalah</w:t>
      </w:r>
      <w:r w:rsidR="00813E58">
        <w:rPr>
          <w:b/>
          <w:sz w:val="24"/>
          <w:szCs w:val="24"/>
        </w:rPr>
        <w:t>a</w:t>
      </w:r>
      <w:r w:rsidR="00694530" w:rsidRPr="00506161">
        <w:rPr>
          <w:b/>
          <w:sz w:val="24"/>
          <w:szCs w:val="24"/>
        </w:rPr>
        <w:t>n umat, dengan berbagai macam metode yang diwariskan oleh Rasulullah Sallallahu Alaihi Wasalam.</w:t>
      </w:r>
      <w:proofErr w:type="gramEnd"/>
    </w:p>
    <w:p w:rsidR="00694530" w:rsidRPr="00506161" w:rsidRDefault="00694530" w:rsidP="00DD06F4">
      <w:pPr>
        <w:pStyle w:val="NoSpacing"/>
        <w:ind w:left="720"/>
        <w:jc w:val="both"/>
        <w:rPr>
          <w:b/>
          <w:sz w:val="24"/>
          <w:szCs w:val="24"/>
        </w:rPr>
      </w:pPr>
    </w:p>
    <w:p w:rsidR="00DD06F4" w:rsidRPr="00506161" w:rsidRDefault="00694530" w:rsidP="00DD06F4">
      <w:pPr>
        <w:pStyle w:val="NoSpacing"/>
        <w:ind w:left="720"/>
        <w:jc w:val="both"/>
        <w:rPr>
          <w:b/>
          <w:sz w:val="24"/>
          <w:szCs w:val="24"/>
        </w:rPr>
      </w:pPr>
      <w:r w:rsidRPr="00506161">
        <w:rPr>
          <w:b/>
          <w:sz w:val="24"/>
          <w:szCs w:val="24"/>
        </w:rPr>
        <w:t xml:space="preserve"> Kata Kunci: </w:t>
      </w:r>
      <w:r w:rsidRPr="00506161">
        <w:rPr>
          <w:b/>
          <w:i/>
          <w:sz w:val="24"/>
          <w:szCs w:val="24"/>
        </w:rPr>
        <w:t xml:space="preserve">Teungku, </w:t>
      </w:r>
      <w:r w:rsidR="00017FCA" w:rsidRPr="00506161">
        <w:rPr>
          <w:b/>
          <w:i/>
          <w:sz w:val="24"/>
          <w:szCs w:val="24"/>
        </w:rPr>
        <w:t xml:space="preserve">  </w:t>
      </w:r>
      <w:r w:rsidRPr="00506161">
        <w:rPr>
          <w:b/>
          <w:i/>
          <w:sz w:val="24"/>
          <w:szCs w:val="24"/>
        </w:rPr>
        <w:t>Konsel</w:t>
      </w:r>
      <w:r w:rsidR="00F963C0" w:rsidRPr="00506161">
        <w:rPr>
          <w:b/>
          <w:i/>
          <w:sz w:val="24"/>
          <w:szCs w:val="24"/>
        </w:rPr>
        <w:t>ing</w:t>
      </w:r>
      <w:r w:rsidRPr="00506161">
        <w:rPr>
          <w:b/>
          <w:i/>
          <w:sz w:val="24"/>
          <w:szCs w:val="24"/>
        </w:rPr>
        <w:t xml:space="preserve"> Islam</w:t>
      </w:r>
      <w:r w:rsidRPr="00506161">
        <w:rPr>
          <w:b/>
          <w:sz w:val="24"/>
          <w:szCs w:val="24"/>
        </w:rPr>
        <w:t xml:space="preserve">  </w:t>
      </w:r>
    </w:p>
    <w:p w:rsidR="008B0A21" w:rsidRPr="00506161" w:rsidRDefault="008B0A21" w:rsidP="00DD06F4">
      <w:pPr>
        <w:jc w:val="center"/>
        <w:rPr>
          <w:rFonts w:ascii="Times New Roman" w:hAnsi="Times New Roman" w:cs="Times New Roman"/>
          <w:sz w:val="24"/>
          <w:szCs w:val="24"/>
        </w:rPr>
      </w:pPr>
    </w:p>
    <w:p w:rsidR="00A85C5C" w:rsidRPr="00506161" w:rsidRDefault="00D9780F" w:rsidP="008B0A21">
      <w:pPr>
        <w:pStyle w:val="ListParagraph"/>
        <w:numPr>
          <w:ilvl w:val="0"/>
          <w:numId w:val="4"/>
        </w:numPr>
        <w:ind w:hanging="360"/>
        <w:jc w:val="both"/>
        <w:rPr>
          <w:rFonts w:ascii="Times New Roman" w:hAnsi="Times New Roman" w:cs="Times New Roman"/>
          <w:b/>
          <w:sz w:val="24"/>
          <w:szCs w:val="24"/>
        </w:rPr>
      </w:pPr>
      <w:r w:rsidRPr="00506161">
        <w:rPr>
          <w:rFonts w:ascii="Times New Roman" w:hAnsi="Times New Roman" w:cs="Times New Roman"/>
          <w:b/>
          <w:sz w:val="24"/>
          <w:szCs w:val="24"/>
        </w:rPr>
        <w:t>PENDAHULUAN</w:t>
      </w:r>
    </w:p>
    <w:p w:rsidR="00A85C5C" w:rsidRPr="00506161" w:rsidRDefault="00A85C5C" w:rsidP="00694530">
      <w:pPr>
        <w:spacing w:line="360" w:lineRule="auto"/>
        <w:ind w:left="720" w:firstLine="720"/>
        <w:jc w:val="both"/>
        <w:rPr>
          <w:sz w:val="24"/>
          <w:szCs w:val="24"/>
        </w:rPr>
      </w:pPr>
      <w:r w:rsidRPr="00506161">
        <w:rPr>
          <w:sz w:val="24"/>
          <w:szCs w:val="24"/>
        </w:rPr>
        <w:t xml:space="preserve">Peran </w:t>
      </w:r>
      <w:r w:rsidRPr="00506161">
        <w:rPr>
          <w:i/>
          <w:sz w:val="24"/>
          <w:szCs w:val="24"/>
        </w:rPr>
        <w:t xml:space="preserve">teungku </w:t>
      </w:r>
      <w:r w:rsidRPr="00506161">
        <w:rPr>
          <w:sz w:val="24"/>
          <w:szCs w:val="24"/>
        </w:rPr>
        <w:t>dalam</w:t>
      </w:r>
      <w:r w:rsidR="00CF5792" w:rsidRPr="00506161">
        <w:rPr>
          <w:sz w:val="24"/>
          <w:szCs w:val="24"/>
        </w:rPr>
        <w:t xml:space="preserve"> masyarakat </w:t>
      </w:r>
      <w:r w:rsidR="00691888" w:rsidRPr="00506161">
        <w:rPr>
          <w:sz w:val="24"/>
          <w:szCs w:val="24"/>
        </w:rPr>
        <w:t>sekarang ini</w:t>
      </w:r>
      <w:r w:rsidRPr="00506161">
        <w:rPr>
          <w:sz w:val="24"/>
          <w:szCs w:val="24"/>
        </w:rPr>
        <w:t xml:space="preserve"> </w:t>
      </w:r>
      <w:r w:rsidR="00691888" w:rsidRPr="00506161">
        <w:rPr>
          <w:sz w:val="24"/>
          <w:szCs w:val="24"/>
        </w:rPr>
        <w:t xml:space="preserve">sangat </w:t>
      </w:r>
      <w:r w:rsidRPr="00506161">
        <w:rPr>
          <w:sz w:val="24"/>
          <w:szCs w:val="24"/>
        </w:rPr>
        <w:t xml:space="preserve">unik mengingat </w:t>
      </w:r>
      <w:r w:rsidRPr="00506161">
        <w:rPr>
          <w:i/>
          <w:sz w:val="24"/>
          <w:szCs w:val="24"/>
        </w:rPr>
        <w:t xml:space="preserve">teungku </w:t>
      </w:r>
      <w:r w:rsidRPr="00506161">
        <w:rPr>
          <w:sz w:val="24"/>
          <w:szCs w:val="24"/>
        </w:rPr>
        <w:t xml:space="preserve">di kampung bukanlah orang yang secara khusus belajar </w:t>
      </w:r>
      <w:proofErr w:type="gramStart"/>
      <w:r w:rsidRPr="00506161">
        <w:rPr>
          <w:sz w:val="24"/>
          <w:szCs w:val="24"/>
        </w:rPr>
        <w:t>tentang  teori</w:t>
      </w:r>
      <w:proofErr w:type="gramEnd"/>
      <w:r w:rsidRPr="00506161">
        <w:rPr>
          <w:sz w:val="24"/>
          <w:szCs w:val="24"/>
        </w:rPr>
        <w:t xml:space="preserve">-teori bimbingan dan konseling, kesehatan mental maupun psikologi. </w:t>
      </w:r>
      <w:proofErr w:type="gramStart"/>
      <w:r w:rsidR="00DD2372" w:rsidRPr="00506161">
        <w:rPr>
          <w:sz w:val="24"/>
          <w:szCs w:val="24"/>
        </w:rPr>
        <w:t>M</w:t>
      </w:r>
      <w:r w:rsidRPr="00506161">
        <w:rPr>
          <w:sz w:val="24"/>
          <w:szCs w:val="24"/>
        </w:rPr>
        <w:t>ereka seolah</w:t>
      </w:r>
      <w:r w:rsidR="00DD2372" w:rsidRPr="00506161">
        <w:rPr>
          <w:sz w:val="24"/>
          <w:szCs w:val="24"/>
        </w:rPr>
        <w:t>-olah</w:t>
      </w:r>
      <w:r w:rsidRPr="00506161">
        <w:rPr>
          <w:sz w:val="24"/>
          <w:szCs w:val="24"/>
        </w:rPr>
        <w:t xml:space="preserve"> tidak memiliki kompetensi untuk memahami masalah kejiwaan manusia dengan perspektif psikologi modern.</w:t>
      </w:r>
      <w:proofErr w:type="gramEnd"/>
      <w:r w:rsidRPr="00506161">
        <w:rPr>
          <w:sz w:val="24"/>
          <w:szCs w:val="24"/>
        </w:rPr>
        <w:t xml:space="preserve"> Namun di sisi lain mereka dituntut untuk berperan sebagai konselor bagi masalah sosial dan personal dalam masyarakat, mereka harus memahami persoalan </w:t>
      </w:r>
      <w:proofErr w:type="gramStart"/>
      <w:r w:rsidRPr="00506161">
        <w:rPr>
          <w:sz w:val="24"/>
          <w:szCs w:val="24"/>
        </w:rPr>
        <w:t>itu  dengan</w:t>
      </w:r>
      <w:proofErr w:type="gramEnd"/>
      <w:r w:rsidRPr="00506161">
        <w:rPr>
          <w:sz w:val="24"/>
          <w:szCs w:val="24"/>
        </w:rPr>
        <w:t xml:space="preserve"> mendalami problem kejiwaan atau mengetahui kencenderungan masyarakat saat masalah mereka disampaikan. </w:t>
      </w:r>
      <w:proofErr w:type="gramStart"/>
      <w:r w:rsidRPr="00506161">
        <w:rPr>
          <w:sz w:val="24"/>
          <w:szCs w:val="24"/>
        </w:rPr>
        <w:t>Hal ini sangat diperlukan untuk memahami masalah yang muncul dan memberikan respon pada masalah tersebut.</w:t>
      </w:r>
      <w:proofErr w:type="gramEnd"/>
    </w:p>
    <w:p w:rsidR="00F963C0" w:rsidRPr="00506161" w:rsidRDefault="00A85C5C" w:rsidP="00F963C0">
      <w:pPr>
        <w:spacing w:line="360" w:lineRule="auto"/>
        <w:ind w:left="720"/>
        <w:jc w:val="both"/>
        <w:rPr>
          <w:sz w:val="24"/>
          <w:szCs w:val="24"/>
        </w:rPr>
      </w:pPr>
      <w:r w:rsidRPr="00506161">
        <w:rPr>
          <w:sz w:val="24"/>
          <w:szCs w:val="24"/>
        </w:rPr>
        <w:lastRenderedPageBreak/>
        <w:tab/>
      </w:r>
      <w:proofErr w:type="gramStart"/>
      <w:r w:rsidRPr="00506161">
        <w:rPr>
          <w:sz w:val="24"/>
          <w:szCs w:val="24"/>
        </w:rPr>
        <w:t xml:space="preserve">Dari latar belakang di atas, nampak adanya dua sudut pandang yang berbeda dalam posisi seorang </w:t>
      </w:r>
      <w:r w:rsidRPr="00506161">
        <w:rPr>
          <w:i/>
          <w:sz w:val="24"/>
          <w:szCs w:val="24"/>
        </w:rPr>
        <w:t>teungku</w:t>
      </w:r>
      <w:r w:rsidRPr="00506161">
        <w:rPr>
          <w:sz w:val="24"/>
          <w:szCs w:val="24"/>
        </w:rPr>
        <w:t xml:space="preserve"> dalam masyarakat.</w:t>
      </w:r>
      <w:proofErr w:type="gramEnd"/>
      <w:r w:rsidRPr="00506161">
        <w:rPr>
          <w:sz w:val="24"/>
          <w:szCs w:val="24"/>
        </w:rPr>
        <w:t xml:space="preserve"> Di satu sisi mereka bukanlah orang yang secara khusus belajar atau mempelajari masalah kejiwaan manusia, namun di sisi lain mereka dituntut untuk berperan dalam menyelesaikan masalah-mas</w:t>
      </w:r>
      <w:r w:rsidR="00DD2372" w:rsidRPr="00506161">
        <w:rPr>
          <w:sz w:val="24"/>
          <w:szCs w:val="24"/>
        </w:rPr>
        <w:t>a</w:t>
      </w:r>
      <w:r w:rsidRPr="00506161">
        <w:rPr>
          <w:sz w:val="24"/>
          <w:szCs w:val="24"/>
        </w:rPr>
        <w:t xml:space="preserve">lah kejiwaan manusia yang muncul di dalam masyarakat. Dari sudut pandang ini, </w:t>
      </w:r>
      <w:r w:rsidR="00DD2372" w:rsidRPr="00506161">
        <w:rPr>
          <w:sz w:val="24"/>
          <w:szCs w:val="24"/>
        </w:rPr>
        <w:t>tulisan</w:t>
      </w:r>
      <w:r w:rsidRPr="00506161">
        <w:rPr>
          <w:sz w:val="24"/>
          <w:szCs w:val="24"/>
        </w:rPr>
        <w:t xml:space="preserve"> ini berusaha menjawab beberapa pertanyaan berikut:</w:t>
      </w:r>
      <w:r w:rsidR="00DD2372" w:rsidRPr="00506161">
        <w:rPr>
          <w:sz w:val="24"/>
          <w:szCs w:val="24"/>
        </w:rPr>
        <w:t xml:space="preserve"> </w:t>
      </w:r>
      <w:r w:rsidRPr="00506161">
        <w:rPr>
          <w:sz w:val="24"/>
          <w:szCs w:val="24"/>
        </w:rPr>
        <w:t xml:space="preserve">Masalah </w:t>
      </w:r>
      <w:proofErr w:type="gramStart"/>
      <w:r w:rsidRPr="00506161">
        <w:rPr>
          <w:sz w:val="24"/>
          <w:szCs w:val="24"/>
        </w:rPr>
        <w:t>apa</w:t>
      </w:r>
      <w:proofErr w:type="gramEnd"/>
      <w:r w:rsidRPr="00506161">
        <w:rPr>
          <w:sz w:val="24"/>
          <w:szCs w:val="24"/>
        </w:rPr>
        <w:t xml:space="preserve"> saja yang diselesaikan oleh teungku dan bagaimana pendekatan yang dilakukan dalam menyelesaikan masalah tersebut?</w:t>
      </w:r>
      <w:r w:rsidR="00DD2372" w:rsidRPr="00506161">
        <w:rPr>
          <w:sz w:val="24"/>
          <w:szCs w:val="24"/>
        </w:rPr>
        <w:t xml:space="preserve"> </w:t>
      </w:r>
      <w:proofErr w:type="gramStart"/>
      <w:r w:rsidRPr="00506161">
        <w:rPr>
          <w:sz w:val="24"/>
          <w:szCs w:val="24"/>
        </w:rPr>
        <w:t>Apa</w:t>
      </w:r>
      <w:proofErr w:type="gramEnd"/>
      <w:r w:rsidRPr="00506161">
        <w:rPr>
          <w:sz w:val="24"/>
          <w:szCs w:val="24"/>
        </w:rPr>
        <w:t xml:space="preserve"> saja motivasi masyarakat menempatkan </w:t>
      </w:r>
      <w:r w:rsidRPr="00506161">
        <w:rPr>
          <w:i/>
          <w:sz w:val="24"/>
          <w:szCs w:val="24"/>
        </w:rPr>
        <w:t>teungku</w:t>
      </w:r>
      <w:r w:rsidRPr="00506161">
        <w:rPr>
          <w:sz w:val="24"/>
          <w:szCs w:val="24"/>
        </w:rPr>
        <w:t xml:space="preserve"> sebagai konselor dalam menyelesaikan </w:t>
      </w:r>
      <w:r w:rsidR="00F963C0" w:rsidRPr="00506161">
        <w:rPr>
          <w:sz w:val="24"/>
          <w:szCs w:val="24"/>
        </w:rPr>
        <w:t>permasalahannya.</w:t>
      </w:r>
    </w:p>
    <w:p w:rsidR="00A85C5C" w:rsidRPr="00506161" w:rsidRDefault="00633094" w:rsidP="00F963C0">
      <w:pPr>
        <w:spacing w:line="360" w:lineRule="auto"/>
        <w:ind w:left="720"/>
        <w:jc w:val="both"/>
        <w:rPr>
          <w:rFonts w:asciiTheme="majorBidi" w:hAnsiTheme="majorBidi" w:cstheme="majorBidi"/>
          <w:b/>
          <w:sz w:val="24"/>
          <w:szCs w:val="24"/>
        </w:rPr>
      </w:pPr>
      <w:r>
        <w:rPr>
          <w:b/>
          <w:sz w:val="24"/>
          <w:szCs w:val="24"/>
        </w:rPr>
        <w:t>I</w:t>
      </w:r>
      <w:r w:rsidR="00F963C0" w:rsidRPr="00506161">
        <w:rPr>
          <w:b/>
          <w:sz w:val="24"/>
          <w:szCs w:val="24"/>
        </w:rPr>
        <w:t xml:space="preserve">I. </w:t>
      </w:r>
      <w:r w:rsidR="00D9780F" w:rsidRPr="00506161">
        <w:rPr>
          <w:rFonts w:asciiTheme="majorBidi" w:hAnsiTheme="majorBidi" w:cstheme="majorBidi"/>
          <w:b/>
          <w:sz w:val="24"/>
          <w:szCs w:val="24"/>
        </w:rPr>
        <w:t xml:space="preserve">PENGERTIAN </w:t>
      </w:r>
    </w:p>
    <w:p w:rsidR="00A85C5C" w:rsidRPr="00506161" w:rsidRDefault="00CF5792" w:rsidP="008B0A21">
      <w:pPr>
        <w:pStyle w:val="ListParagraph"/>
        <w:tabs>
          <w:tab w:val="left" w:pos="1350"/>
        </w:tabs>
        <w:spacing w:after="0" w:line="360" w:lineRule="auto"/>
        <w:ind w:firstLine="450"/>
        <w:jc w:val="both"/>
        <w:rPr>
          <w:rFonts w:asciiTheme="majorBidi" w:hAnsiTheme="majorBidi" w:cstheme="majorBidi"/>
          <w:b/>
          <w:i/>
          <w:sz w:val="24"/>
          <w:szCs w:val="24"/>
        </w:rPr>
      </w:pPr>
      <w:r w:rsidRPr="00506161">
        <w:rPr>
          <w:rFonts w:asciiTheme="majorBidi" w:hAnsiTheme="majorBidi" w:cstheme="majorBidi"/>
          <w:b/>
          <w:sz w:val="24"/>
          <w:szCs w:val="24"/>
        </w:rPr>
        <w:t>1.</w:t>
      </w:r>
      <w:r w:rsidR="00A85C5C" w:rsidRPr="00506161">
        <w:rPr>
          <w:rFonts w:asciiTheme="majorBidi" w:hAnsiTheme="majorBidi" w:cstheme="majorBidi"/>
          <w:b/>
          <w:sz w:val="24"/>
          <w:szCs w:val="24"/>
        </w:rPr>
        <w:t xml:space="preserve"> Pengertian </w:t>
      </w:r>
      <w:r w:rsidR="00A85C5C" w:rsidRPr="00506161">
        <w:rPr>
          <w:rFonts w:asciiTheme="majorBidi" w:hAnsiTheme="majorBidi" w:cstheme="majorBidi"/>
          <w:b/>
          <w:i/>
          <w:sz w:val="24"/>
          <w:szCs w:val="24"/>
        </w:rPr>
        <w:t>Teungku</w:t>
      </w:r>
    </w:p>
    <w:p w:rsidR="00A85C5C" w:rsidRPr="00506161" w:rsidRDefault="00A85C5C" w:rsidP="008B0A21">
      <w:pPr>
        <w:pStyle w:val="ListParagraph"/>
        <w:spacing w:line="360" w:lineRule="auto"/>
        <w:ind w:firstLine="540"/>
        <w:jc w:val="both"/>
        <w:rPr>
          <w:sz w:val="24"/>
          <w:szCs w:val="24"/>
        </w:rPr>
      </w:pPr>
      <w:r w:rsidRPr="00506161">
        <w:rPr>
          <w:sz w:val="24"/>
          <w:szCs w:val="24"/>
        </w:rPr>
        <w:t xml:space="preserve">Menurut Kamus Bahasa Aceh ; </w:t>
      </w:r>
      <w:r w:rsidRPr="00506161">
        <w:rPr>
          <w:i/>
          <w:sz w:val="24"/>
          <w:szCs w:val="24"/>
        </w:rPr>
        <w:t xml:space="preserve">Teungku </w:t>
      </w:r>
      <w:r w:rsidRPr="00506161">
        <w:rPr>
          <w:sz w:val="24"/>
          <w:szCs w:val="24"/>
        </w:rPr>
        <w:t>: Gelar orang yang ahli  atau berilmu di bidang agama Islam atau yang lebih taat dari kebanyakan orang, atau yang menjabat jabatan yang berhubungan dengan agama seperti orang-orang suci, lebai-lebai, orang yang telah naik haji, guru-guru agama, penguasa kampung yang bertugas membina kehidupan baragama di kampong; gelar untuk keluarga wanita Sultan, selanjutnya dipergunakan sebagai kata pujian atau penghormatan oleh isteri jika ia memanggil suaminya,  kepala pesantren yang mengajarkan ilmu agama di balee, kepala pengajar pada sebuah pesantren; rangkang, pembantu kepala pengajar pada sebuah pesantren besar yang mengajar ilmu agama di rangkang.</w:t>
      </w:r>
      <w:r w:rsidRPr="00506161">
        <w:rPr>
          <w:rStyle w:val="FootnoteReference"/>
          <w:sz w:val="24"/>
          <w:szCs w:val="24"/>
        </w:rPr>
        <w:footnoteReference w:id="2"/>
      </w:r>
      <w:r w:rsidRPr="00506161">
        <w:rPr>
          <w:sz w:val="24"/>
          <w:szCs w:val="24"/>
        </w:rPr>
        <w:t xml:space="preserve">  </w:t>
      </w:r>
    </w:p>
    <w:p w:rsidR="00A85C5C" w:rsidRPr="00506161" w:rsidRDefault="00A85C5C" w:rsidP="008B0A21">
      <w:pPr>
        <w:pStyle w:val="ListParagraph"/>
        <w:spacing w:line="360" w:lineRule="auto"/>
        <w:ind w:firstLine="540"/>
        <w:jc w:val="both"/>
        <w:rPr>
          <w:sz w:val="24"/>
          <w:szCs w:val="24"/>
        </w:rPr>
      </w:pPr>
      <w:r w:rsidRPr="00506161">
        <w:rPr>
          <w:i/>
          <w:sz w:val="24"/>
          <w:szCs w:val="24"/>
        </w:rPr>
        <w:t>Teungku</w:t>
      </w:r>
      <w:r w:rsidRPr="00506161">
        <w:rPr>
          <w:sz w:val="24"/>
          <w:szCs w:val="24"/>
        </w:rPr>
        <w:t xml:space="preserve"> adalah sebutan orang Aceh untuk “ulama” </w:t>
      </w:r>
      <w:proofErr w:type="gramStart"/>
      <w:r w:rsidRPr="00506161">
        <w:rPr>
          <w:sz w:val="24"/>
          <w:szCs w:val="24"/>
        </w:rPr>
        <w:t>atau  alim</w:t>
      </w:r>
      <w:proofErr w:type="gramEnd"/>
      <w:r w:rsidRPr="00506161">
        <w:rPr>
          <w:sz w:val="24"/>
          <w:szCs w:val="24"/>
        </w:rPr>
        <w:t xml:space="preserve"> ulama, yakni seseorang yang mampu menguasai berbagai referensi keagamaan dan mampu menjelaskan kepada masyarakat Muslim. </w:t>
      </w:r>
      <w:proofErr w:type="gramStart"/>
      <w:r w:rsidRPr="00506161">
        <w:rPr>
          <w:sz w:val="24"/>
          <w:szCs w:val="24"/>
        </w:rPr>
        <w:t>Dalam tradisi umat Islam di seluruh dunia, kata ‘ulama’ mendapatkan sebutan lokal yang berbeda.</w:t>
      </w:r>
      <w:proofErr w:type="gramEnd"/>
      <w:r w:rsidRPr="00506161">
        <w:rPr>
          <w:sz w:val="24"/>
          <w:szCs w:val="24"/>
        </w:rPr>
        <w:t xml:space="preserve"> </w:t>
      </w:r>
      <w:proofErr w:type="gramStart"/>
      <w:r w:rsidRPr="00506161">
        <w:rPr>
          <w:sz w:val="24"/>
          <w:szCs w:val="24"/>
        </w:rPr>
        <w:t>Di pulau Jawa misalnya, alim ulama dipanggil dengan sebuatan “kiai”.</w:t>
      </w:r>
      <w:proofErr w:type="gramEnd"/>
      <w:r w:rsidRPr="00506161">
        <w:rPr>
          <w:sz w:val="24"/>
          <w:szCs w:val="24"/>
        </w:rPr>
        <w:t xml:space="preserve"> </w:t>
      </w:r>
      <w:proofErr w:type="gramStart"/>
      <w:r w:rsidRPr="00506161">
        <w:rPr>
          <w:sz w:val="24"/>
          <w:szCs w:val="24"/>
        </w:rPr>
        <w:t>Di daerah Timur Indonesia dipanggil dengan sebuatan “tuan guru”.</w:t>
      </w:r>
      <w:proofErr w:type="gramEnd"/>
      <w:r w:rsidRPr="00506161">
        <w:rPr>
          <w:sz w:val="24"/>
          <w:szCs w:val="24"/>
        </w:rPr>
        <w:t xml:space="preserve"> Demikian juga di berbagai daerah </w:t>
      </w:r>
      <w:proofErr w:type="gramStart"/>
      <w:r w:rsidRPr="00506161">
        <w:rPr>
          <w:sz w:val="24"/>
          <w:szCs w:val="24"/>
        </w:rPr>
        <w:t>lain</w:t>
      </w:r>
      <w:proofErr w:type="gramEnd"/>
      <w:r w:rsidRPr="00506161">
        <w:rPr>
          <w:sz w:val="24"/>
          <w:szCs w:val="24"/>
        </w:rPr>
        <w:t xml:space="preserve"> di Indonesia, sebutan untuk ulama sangat beragam. Namun demikian, keberagaman panggilan ini memiliki arti </w:t>
      </w:r>
      <w:r w:rsidRPr="00506161">
        <w:rPr>
          <w:sz w:val="24"/>
          <w:szCs w:val="24"/>
        </w:rPr>
        <w:lastRenderedPageBreak/>
        <w:t xml:space="preserve">yang </w:t>
      </w:r>
      <w:proofErr w:type="gramStart"/>
      <w:r w:rsidRPr="00506161">
        <w:rPr>
          <w:sz w:val="24"/>
          <w:szCs w:val="24"/>
        </w:rPr>
        <w:t>sama</w:t>
      </w:r>
      <w:proofErr w:type="gramEnd"/>
      <w:r w:rsidRPr="00506161">
        <w:rPr>
          <w:sz w:val="24"/>
          <w:szCs w:val="24"/>
        </w:rPr>
        <w:t xml:space="preserve"> saja, yakni seorang yang ahli dalam agama dan menyebarkan agama ke dalam masyarakat. </w:t>
      </w:r>
      <w:proofErr w:type="gramStart"/>
      <w:r w:rsidRPr="00506161">
        <w:rPr>
          <w:sz w:val="24"/>
          <w:szCs w:val="24"/>
        </w:rPr>
        <w:t>Panggilan yang berbeda hanya disesuaikan dengan bahasa dan budaya setempat saja.</w:t>
      </w:r>
      <w:proofErr w:type="gramEnd"/>
    </w:p>
    <w:p w:rsidR="00A85C5C" w:rsidRPr="00506161" w:rsidRDefault="00A85C5C" w:rsidP="008B0A21">
      <w:pPr>
        <w:spacing w:line="360" w:lineRule="auto"/>
        <w:ind w:left="720" w:firstLine="540"/>
        <w:jc w:val="both"/>
        <w:rPr>
          <w:sz w:val="24"/>
          <w:szCs w:val="24"/>
        </w:rPr>
      </w:pPr>
      <w:r w:rsidRPr="00506161">
        <w:rPr>
          <w:sz w:val="24"/>
          <w:szCs w:val="24"/>
        </w:rPr>
        <w:t xml:space="preserve">Pun demikian, dalam masyarakat Aceh </w:t>
      </w:r>
      <w:proofErr w:type="gramStart"/>
      <w:r w:rsidRPr="00506161">
        <w:rPr>
          <w:sz w:val="24"/>
          <w:szCs w:val="24"/>
        </w:rPr>
        <w:t>apa</w:t>
      </w:r>
      <w:proofErr w:type="gramEnd"/>
      <w:r w:rsidRPr="00506161">
        <w:rPr>
          <w:sz w:val="24"/>
          <w:szCs w:val="24"/>
        </w:rPr>
        <w:t xml:space="preserve"> yang dinamakan dengan </w:t>
      </w:r>
      <w:r w:rsidRPr="00506161">
        <w:rPr>
          <w:i/>
          <w:sz w:val="24"/>
          <w:szCs w:val="24"/>
        </w:rPr>
        <w:t>“teungku</w:t>
      </w:r>
      <w:r w:rsidRPr="00506161">
        <w:rPr>
          <w:sz w:val="24"/>
          <w:szCs w:val="24"/>
        </w:rPr>
        <w:t xml:space="preserve">” memiliki keberagaman arti dan peran. </w:t>
      </w:r>
      <w:proofErr w:type="gramStart"/>
      <w:r w:rsidRPr="00506161">
        <w:rPr>
          <w:sz w:val="24"/>
          <w:szCs w:val="24"/>
        </w:rPr>
        <w:t xml:space="preserve">Secara sosial, </w:t>
      </w:r>
      <w:r w:rsidRPr="00506161">
        <w:rPr>
          <w:i/>
          <w:sz w:val="24"/>
          <w:szCs w:val="24"/>
        </w:rPr>
        <w:t>‘teungku’</w:t>
      </w:r>
      <w:r w:rsidRPr="00506161">
        <w:rPr>
          <w:sz w:val="24"/>
          <w:szCs w:val="24"/>
        </w:rPr>
        <w:t xml:space="preserve"> adalah panggilan untuk hampir seluruh laki-laki di Aceh sebagai sebuah kata penghormatan dan kemuliaan.</w:t>
      </w:r>
      <w:proofErr w:type="gramEnd"/>
      <w:r w:rsidRPr="00506161">
        <w:rPr>
          <w:sz w:val="24"/>
          <w:szCs w:val="24"/>
        </w:rPr>
        <w:t xml:space="preserve"> </w:t>
      </w:r>
      <w:proofErr w:type="gramStart"/>
      <w:r w:rsidRPr="00506161">
        <w:rPr>
          <w:i/>
          <w:sz w:val="24"/>
          <w:szCs w:val="24"/>
        </w:rPr>
        <w:t>‘Teungku’</w:t>
      </w:r>
      <w:r w:rsidRPr="00506161">
        <w:rPr>
          <w:sz w:val="24"/>
          <w:szCs w:val="24"/>
        </w:rPr>
        <w:t xml:space="preserve"> juga sebuah panggilan yang diberikan kepada santri dan alumni pendidikan Islam tradisional dayah.</w:t>
      </w:r>
      <w:proofErr w:type="gramEnd"/>
      <w:r w:rsidRPr="00506161">
        <w:rPr>
          <w:sz w:val="24"/>
          <w:szCs w:val="24"/>
        </w:rPr>
        <w:t xml:space="preserve"> </w:t>
      </w:r>
      <w:proofErr w:type="gramStart"/>
      <w:r w:rsidRPr="00506161">
        <w:rPr>
          <w:sz w:val="24"/>
          <w:szCs w:val="24"/>
        </w:rPr>
        <w:t>Dalam masa konflik, ‘</w:t>
      </w:r>
      <w:r w:rsidRPr="00506161">
        <w:rPr>
          <w:i/>
          <w:sz w:val="24"/>
          <w:szCs w:val="24"/>
        </w:rPr>
        <w:t>teungku’</w:t>
      </w:r>
      <w:r w:rsidRPr="00506161">
        <w:rPr>
          <w:sz w:val="24"/>
          <w:szCs w:val="24"/>
        </w:rPr>
        <w:t xml:space="preserve"> juga panggilan untuk anggota GAM yang aktif.</w:t>
      </w:r>
      <w:proofErr w:type="gramEnd"/>
      <w:r w:rsidRPr="00506161">
        <w:rPr>
          <w:sz w:val="24"/>
          <w:szCs w:val="24"/>
        </w:rPr>
        <w:t xml:space="preserve"> </w:t>
      </w:r>
      <w:proofErr w:type="gramStart"/>
      <w:r w:rsidRPr="00506161">
        <w:rPr>
          <w:sz w:val="24"/>
          <w:szCs w:val="24"/>
        </w:rPr>
        <w:t>Namun demikian, semua panggilan itu hanyalah panggilan sosial semata dengan maksud memuliakan atau penghormatan.</w:t>
      </w:r>
      <w:proofErr w:type="gramEnd"/>
      <w:r w:rsidRPr="00506161">
        <w:rPr>
          <w:sz w:val="24"/>
          <w:szCs w:val="24"/>
        </w:rPr>
        <w:t xml:space="preserve"> </w:t>
      </w:r>
      <w:proofErr w:type="gramStart"/>
      <w:r w:rsidRPr="00506161">
        <w:rPr>
          <w:sz w:val="24"/>
          <w:szCs w:val="24"/>
        </w:rPr>
        <w:t>Pada hakikat dasarnya, “</w:t>
      </w:r>
      <w:r w:rsidRPr="00506161">
        <w:rPr>
          <w:i/>
          <w:sz w:val="24"/>
          <w:szCs w:val="24"/>
        </w:rPr>
        <w:t>teungku”</w:t>
      </w:r>
      <w:r w:rsidRPr="00506161">
        <w:rPr>
          <w:sz w:val="24"/>
          <w:szCs w:val="24"/>
        </w:rPr>
        <w:t xml:space="preserve"> adalah sebuatan pada orang yang memahami agama, mengamalkan ajaran agama dengan baik, dan mampu menjelaskannya kepada masyarakat.</w:t>
      </w:r>
      <w:proofErr w:type="gramEnd"/>
    </w:p>
    <w:p w:rsidR="00A85C5C" w:rsidRPr="00506161" w:rsidRDefault="00A85C5C" w:rsidP="008B0A21">
      <w:pPr>
        <w:spacing w:line="360" w:lineRule="auto"/>
        <w:ind w:left="720" w:firstLine="540"/>
        <w:jc w:val="both"/>
        <w:rPr>
          <w:sz w:val="24"/>
          <w:szCs w:val="24"/>
        </w:rPr>
      </w:pPr>
      <w:r w:rsidRPr="00506161">
        <w:rPr>
          <w:sz w:val="24"/>
          <w:szCs w:val="24"/>
        </w:rPr>
        <w:t xml:space="preserve">Ada beberapa katagori teungku di dalam masyarakat Aceh, </w:t>
      </w:r>
      <w:r w:rsidRPr="00506161">
        <w:rPr>
          <w:i/>
          <w:sz w:val="24"/>
          <w:szCs w:val="24"/>
        </w:rPr>
        <w:t>teungku</w:t>
      </w:r>
      <w:r w:rsidRPr="00506161">
        <w:rPr>
          <w:sz w:val="24"/>
          <w:szCs w:val="24"/>
        </w:rPr>
        <w:t xml:space="preserve"> atau </w:t>
      </w:r>
      <w:r w:rsidRPr="00506161">
        <w:rPr>
          <w:i/>
          <w:sz w:val="24"/>
          <w:szCs w:val="24"/>
        </w:rPr>
        <w:t>abon</w:t>
      </w:r>
      <w:r w:rsidRPr="00506161">
        <w:rPr>
          <w:sz w:val="24"/>
          <w:szCs w:val="24"/>
        </w:rPr>
        <w:t xml:space="preserve"> yaitu seorang ulama atau </w:t>
      </w:r>
      <w:r w:rsidRPr="00506161">
        <w:rPr>
          <w:i/>
          <w:sz w:val="24"/>
          <w:szCs w:val="24"/>
        </w:rPr>
        <w:t xml:space="preserve">teungku </w:t>
      </w:r>
      <w:r w:rsidRPr="00506161">
        <w:rPr>
          <w:sz w:val="24"/>
          <w:szCs w:val="24"/>
        </w:rPr>
        <w:t xml:space="preserve">yang memimpin sebuah pesantren, yang mempunyai asisten atau </w:t>
      </w:r>
      <w:r w:rsidRPr="00506161">
        <w:rPr>
          <w:i/>
          <w:sz w:val="24"/>
          <w:szCs w:val="24"/>
        </w:rPr>
        <w:t>teungku</w:t>
      </w:r>
      <w:r w:rsidRPr="00506161">
        <w:rPr>
          <w:sz w:val="24"/>
          <w:szCs w:val="24"/>
        </w:rPr>
        <w:t xml:space="preserve"> lain yang membantunya</w:t>
      </w:r>
      <w:r w:rsidR="00CF5792" w:rsidRPr="00506161">
        <w:rPr>
          <w:sz w:val="24"/>
          <w:szCs w:val="24"/>
        </w:rPr>
        <w:t>.</w:t>
      </w:r>
      <w:r w:rsidRPr="00506161">
        <w:rPr>
          <w:sz w:val="24"/>
          <w:szCs w:val="24"/>
        </w:rPr>
        <w:t xml:space="preserve"> </w:t>
      </w:r>
      <w:r w:rsidRPr="00506161">
        <w:rPr>
          <w:i/>
          <w:sz w:val="24"/>
          <w:szCs w:val="24"/>
        </w:rPr>
        <w:t>“Teungku Imum chik”</w:t>
      </w:r>
      <w:r w:rsidRPr="00506161">
        <w:rPr>
          <w:sz w:val="24"/>
          <w:szCs w:val="24"/>
        </w:rPr>
        <w:t xml:space="preserve"> atau nama lain adalah </w:t>
      </w:r>
      <w:r w:rsidRPr="00506161">
        <w:rPr>
          <w:i/>
          <w:sz w:val="24"/>
          <w:szCs w:val="24"/>
        </w:rPr>
        <w:t xml:space="preserve">Teungku Imum </w:t>
      </w:r>
      <w:proofErr w:type="gramStart"/>
      <w:r w:rsidRPr="00506161">
        <w:rPr>
          <w:i/>
          <w:sz w:val="24"/>
          <w:szCs w:val="24"/>
        </w:rPr>
        <w:t>Mesjid</w:t>
      </w:r>
      <w:r w:rsidRPr="00506161">
        <w:rPr>
          <w:sz w:val="24"/>
          <w:szCs w:val="24"/>
        </w:rPr>
        <w:t xml:space="preserve">  pada</w:t>
      </w:r>
      <w:proofErr w:type="gramEnd"/>
      <w:r w:rsidRPr="00506161">
        <w:rPr>
          <w:sz w:val="24"/>
          <w:szCs w:val="24"/>
        </w:rPr>
        <w:t xml:space="preserve"> tingkat Mukim, yaitu orang yang memimpin kegiatan-kegiatan masyarakat di mukim yang berkaitan dengan agama Islam dan pelaksaan Syari’at Islam”.</w:t>
      </w:r>
      <w:r w:rsidRPr="00506161">
        <w:rPr>
          <w:rStyle w:val="FootnoteReference"/>
          <w:sz w:val="24"/>
          <w:szCs w:val="24"/>
        </w:rPr>
        <w:footnoteReference w:id="3"/>
      </w:r>
      <w:r w:rsidRPr="00506161">
        <w:rPr>
          <w:sz w:val="24"/>
          <w:szCs w:val="24"/>
        </w:rPr>
        <w:t xml:space="preserve"> </w:t>
      </w:r>
      <w:proofErr w:type="gramStart"/>
      <w:r w:rsidRPr="00506161">
        <w:rPr>
          <w:sz w:val="24"/>
          <w:szCs w:val="24"/>
        </w:rPr>
        <w:t xml:space="preserve">Selain itu termasuk juga </w:t>
      </w:r>
      <w:r w:rsidRPr="00506161">
        <w:rPr>
          <w:i/>
          <w:sz w:val="24"/>
          <w:szCs w:val="24"/>
        </w:rPr>
        <w:t>“teungku imum gampong</w:t>
      </w:r>
      <w:r w:rsidRPr="00506161">
        <w:rPr>
          <w:sz w:val="24"/>
          <w:szCs w:val="24"/>
        </w:rPr>
        <w:t xml:space="preserve"> atau </w:t>
      </w:r>
      <w:r w:rsidRPr="00506161">
        <w:rPr>
          <w:i/>
          <w:sz w:val="24"/>
          <w:szCs w:val="24"/>
        </w:rPr>
        <w:t>teungku imum</w:t>
      </w:r>
      <w:r w:rsidRPr="00506161">
        <w:rPr>
          <w:sz w:val="24"/>
          <w:szCs w:val="24"/>
        </w:rPr>
        <w:t xml:space="preserve"> </w:t>
      </w:r>
      <w:r w:rsidRPr="00506161">
        <w:rPr>
          <w:i/>
          <w:sz w:val="24"/>
          <w:szCs w:val="24"/>
        </w:rPr>
        <w:t>Meunasah”,</w:t>
      </w:r>
      <w:r w:rsidRPr="00506161">
        <w:rPr>
          <w:sz w:val="24"/>
          <w:szCs w:val="24"/>
        </w:rPr>
        <w:t xml:space="preserve"> yakni orang yang memimpin kegiatan-kegiatan masyarakat di tingkat gampong yang berkenaan dengan bidang agama Islam, pelaksanaan dan penegakan syaria’at Islam”.</w:t>
      </w:r>
      <w:proofErr w:type="gramEnd"/>
      <w:r w:rsidRPr="00506161">
        <w:rPr>
          <w:sz w:val="24"/>
          <w:szCs w:val="24"/>
        </w:rPr>
        <w:t xml:space="preserve">  </w:t>
      </w:r>
    </w:p>
    <w:p w:rsidR="00A85C5C" w:rsidRPr="00506161" w:rsidRDefault="00A85C5C" w:rsidP="008B0A21">
      <w:pPr>
        <w:spacing w:line="360" w:lineRule="auto"/>
        <w:ind w:left="720" w:firstLine="540"/>
        <w:jc w:val="both"/>
        <w:rPr>
          <w:sz w:val="24"/>
          <w:szCs w:val="24"/>
        </w:rPr>
      </w:pPr>
      <w:r w:rsidRPr="00506161">
        <w:rPr>
          <w:sz w:val="24"/>
          <w:szCs w:val="24"/>
        </w:rPr>
        <w:t xml:space="preserve">Seorang </w:t>
      </w:r>
      <w:r w:rsidRPr="00506161">
        <w:rPr>
          <w:i/>
          <w:sz w:val="24"/>
          <w:szCs w:val="24"/>
        </w:rPr>
        <w:t>teungku imum chik</w:t>
      </w:r>
      <w:r w:rsidRPr="00506161">
        <w:rPr>
          <w:sz w:val="24"/>
          <w:szCs w:val="24"/>
        </w:rPr>
        <w:t xml:space="preserve"> atau</w:t>
      </w:r>
      <w:r w:rsidRPr="00506161">
        <w:rPr>
          <w:b/>
          <w:i/>
          <w:sz w:val="24"/>
          <w:szCs w:val="24"/>
        </w:rPr>
        <w:t xml:space="preserve"> </w:t>
      </w:r>
      <w:r w:rsidRPr="00506161">
        <w:rPr>
          <w:i/>
          <w:sz w:val="24"/>
          <w:szCs w:val="24"/>
        </w:rPr>
        <w:t>teungku</w:t>
      </w:r>
      <w:r w:rsidRPr="00506161">
        <w:rPr>
          <w:sz w:val="24"/>
          <w:szCs w:val="24"/>
        </w:rPr>
        <w:t xml:space="preserve"> </w:t>
      </w:r>
      <w:r w:rsidRPr="00506161">
        <w:rPr>
          <w:i/>
          <w:sz w:val="24"/>
          <w:szCs w:val="24"/>
        </w:rPr>
        <w:t>imum Meunasah (gampong)</w:t>
      </w:r>
      <w:r w:rsidRPr="00506161">
        <w:rPr>
          <w:sz w:val="24"/>
          <w:szCs w:val="24"/>
        </w:rPr>
        <w:t xml:space="preserve"> yang berkiprah di kampung-kampung atau desa-desa dengan mengembangkan pengajian kepada masyarakat dan memimpin kebanyakan dari aktifitas keagamaan di </w:t>
      </w:r>
      <w:proofErr w:type="gramStart"/>
      <w:r w:rsidRPr="00506161">
        <w:rPr>
          <w:sz w:val="24"/>
          <w:szCs w:val="24"/>
        </w:rPr>
        <w:t>sana</w:t>
      </w:r>
      <w:proofErr w:type="gramEnd"/>
      <w:r w:rsidRPr="00506161">
        <w:rPr>
          <w:sz w:val="24"/>
          <w:szCs w:val="24"/>
        </w:rPr>
        <w:t xml:space="preserve">. </w:t>
      </w:r>
      <w:proofErr w:type="gramStart"/>
      <w:r w:rsidRPr="00506161">
        <w:rPr>
          <w:sz w:val="24"/>
          <w:szCs w:val="24"/>
        </w:rPr>
        <w:t xml:space="preserve">Dalam posisi seperti ini maka seorang </w:t>
      </w:r>
      <w:r w:rsidRPr="00506161">
        <w:rPr>
          <w:i/>
          <w:sz w:val="24"/>
          <w:szCs w:val="24"/>
        </w:rPr>
        <w:t>teungku</w:t>
      </w:r>
      <w:r w:rsidRPr="00506161">
        <w:rPr>
          <w:sz w:val="24"/>
          <w:szCs w:val="24"/>
        </w:rPr>
        <w:t xml:space="preserve"> adalah orang yang memang dipilih secara formal </w:t>
      </w:r>
      <w:r w:rsidRPr="00506161">
        <w:rPr>
          <w:sz w:val="24"/>
          <w:szCs w:val="24"/>
        </w:rPr>
        <w:lastRenderedPageBreak/>
        <w:t>atau informal oleh masyarakat dan dijadikan panutan dalam kehidupan keagamaan.</w:t>
      </w:r>
      <w:proofErr w:type="gramEnd"/>
      <w:r w:rsidRPr="00506161">
        <w:rPr>
          <w:sz w:val="24"/>
          <w:szCs w:val="24"/>
        </w:rPr>
        <w:t xml:space="preserve"> Seorang </w:t>
      </w:r>
      <w:r w:rsidRPr="00506161">
        <w:rPr>
          <w:i/>
          <w:sz w:val="24"/>
          <w:szCs w:val="24"/>
        </w:rPr>
        <w:t>teungku</w:t>
      </w:r>
      <w:r w:rsidRPr="00506161">
        <w:rPr>
          <w:sz w:val="24"/>
          <w:szCs w:val="24"/>
        </w:rPr>
        <w:t xml:space="preserve"> manjadi orang yang menentukan ritual keagamaan dan mempengaruhi </w:t>
      </w:r>
      <w:proofErr w:type="gramStart"/>
      <w:r w:rsidRPr="00506161">
        <w:rPr>
          <w:sz w:val="24"/>
          <w:szCs w:val="24"/>
        </w:rPr>
        <w:t>cara</w:t>
      </w:r>
      <w:proofErr w:type="gramEnd"/>
      <w:r w:rsidRPr="00506161">
        <w:rPr>
          <w:sz w:val="24"/>
          <w:szCs w:val="24"/>
        </w:rPr>
        <w:t xml:space="preserve"> beragama masyarakat di sebuah kampung. Dengan posisi ini maka </w:t>
      </w:r>
      <w:proofErr w:type="gramStart"/>
      <w:r w:rsidRPr="00506161">
        <w:rPr>
          <w:sz w:val="24"/>
          <w:szCs w:val="24"/>
        </w:rPr>
        <w:t>ia</w:t>
      </w:r>
      <w:proofErr w:type="gramEnd"/>
      <w:r w:rsidRPr="00506161">
        <w:rPr>
          <w:sz w:val="24"/>
          <w:szCs w:val="24"/>
        </w:rPr>
        <w:t xml:space="preserve"> kerab didatangi warga untuk menanyakan masalah-masalah </w:t>
      </w:r>
      <w:r w:rsidR="00CF5792" w:rsidRPr="00506161">
        <w:rPr>
          <w:sz w:val="24"/>
          <w:szCs w:val="24"/>
        </w:rPr>
        <w:t xml:space="preserve">agama, </w:t>
      </w:r>
      <w:r w:rsidRPr="00506161">
        <w:rPr>
          <w:sz w:val="24"/>
          <w:szCs w:val="24"/>
        </w:rPr>
        <w:t xml:space="preserve">sosial dan personal mereka sehingga dapat dipecahkan oleh </w:t>
      </w:r>
      <w:r w:rsidRPr="00506161">
        <w:rPr>
          <w:i/>
          <w:sz w:val="24"/>
          <w:szCs w:val="24"/>
        </w:rPr>
        <w:t>teungku.</w:t>
      </w:r>
    </w:p>
    <w:p w:rsidR="001B48B7" w:rsidRPr="00506161" w:rsidRDefault="001B48B7" w:rsidP="00CF5792">
      <w:pPr>
        <w:pStyle w:val="ListParagraph"/>
        <w:numPr>
          <w:ilvl w:val="0"/>
          <w:numId w:val="15"/>
        </w:numPr>
        <w:spacing w:after="0" w:line="360" w:lineRule="auto"/>
        <w:rPr>
          <w:b/>
          <w:color w:val="000000" w:themeColor="text1"/>
          <w:sz w:val="24"/>
          <w:szCs w:val="24"/>
        </w:rPr>
      </w:pPr>
      <w:r w:rsidRPr="00506161">
        <w:rPr>
          <w:b/>
          <w:color w:val="000000" w:themeColor="text1"/>
          <w:sz w:val="24"/>
          <w:szCs w:val="24"/>
        </w:rPr>
        <w:t>Pengertian  Konselor</w:t>
      </w:r>
    </w:p>
    <w:p w:rsidR="001B48B7" w:rsidRPr="00506161" w:rsidRDefault="001B48B7" w:rsidP="001B48B7">
      <w:pPr>
        <w:pStyle w:val="ListParagraph"/>
        <w:spacing w:line="360" w:lineRule="auto"/>
        <w:ind w:firstLine="720"/>
        <w:jc w:val="both"/>
        <w:rPr>
          <w:color w:val="000000" w:themeColor="text1"/>
          <w:sz w:val="24"/>
          <w:szCs w:val="24"/>
        </w:rPr>
      </w:pPr>
      <w:proofErr w:type="gramStart"/>
      <w:r w:rsidRPr="00506161">
        <w:rPr>
          <w:color w:val="000000" w:themeColor="text1"/>
          <w:sz w:val="24"/>
          <w:szCs w:val="24"/>
        </w:rPr>
        <w:t>Konselor  menunjukkan</w:t>
      </w:r>
      <w:proofErr w:type="gramEnd"/>
      <w:r w:rsidRPr="00506161">
        <w:rPr>
          <w:color w:val="000000" w:themeColor="text1"/>
          <w:sz w:val="24"/>
          <w:szCs w:val="24"/>
        </w:rPr>
        <w:t xml:space="preserve"> pada professional di bidang konseling yang memiliki sejumlah kompetensi dan karakteristik pribadi khusus yang diperoleh melalui pendidikan professional dengan kompetensi khususnya membantu orang (disebut klien) dalam mencapai perkembangan optimal; termasuk kompetensi mela</w:t>
      </w:r>
      <w:r w:rsidR="00EF443A" w:rsidRPr="00506161">
        <w:rPr>
          <w:color w:val="000000" w:themeColor="text1"/>
          <w:sz w:val="24"/>
          <w:szCs w:val="24"/>
        </w:rPr>
        <w:t>k</w:t>
      </w:r>
      <w:r w:rsidRPr="00506161">
        <w:rPr>
          <w:color w:val="000000" w:themeColor="text1"/>
          <w:sz w:val="24"/>
          <w:szCs w:val="24"/>
        </w:rPr>
        <w:t>ukan interviu dan diaknosis, dan implementasi strategi pengubahan. Dasar-dasar kompetensi itu diperoleh melalui pendidkan dan pelatihan khusus dan berkembang dalam pengalaman praktik; aslinya, menurut sejarah dan proses perkembangannya, konselor berpendidikan professional demikian diperoleh melalui pendidikan dan pelatihan dalam lembaga pendidikan tenaga kependidikan.</w:t>
      </w:r>
      <w:r w:rsidRPr="00506161">
        <w:rPr>
          <w:rStyle w:val="FootnoteReference"/>
          <w:color w:val="000000" w:themeColor="text1"/>
          <w:sz w:val="24"/>
          <w:szCs w:val="24"/>
        </w:rPr>
        <w:footnoteReference w:id="4"/>
      </w:r>
    </w:p>
    <w:p w:rsidR="001B48B7" w:rsidRPr="00506161" w:rsidRDefault="001B48B7" w:rsidP="00611901">
      <w:pPr>
        <w:pStyle w:val="ListParagraph"/>
        <w:spacing w:line="360" w:lineRule="auto"/>
        <w:ind w:firstLine="720"/>
        <w:jc w:val="both"/>
        <w:rPr>
          <w:color w:val="000000" w:themeColor="text1"/>
          <w:sz w:val="24"/>
          <w:szCs w:val="24"/>
        </w:rPr>
      </w:pPr>
      <w:r w:rsidRPr="00506161">
        <w:rPr>
          <w:color w:val="000000" w:themeColor="text1"/>
          <w:sz w:val="24"/>
          <w:szCs w:val="24"/>
        </w:rPr>
        <w:t>Jika dilihat dari segi perkembangan sejarah agama-agama besar di dunia</w:t>
      </w:r>
      <w:proofErr w:type="gramStart"/>
      <w:r w:rsidRPr="00506161">
        <w:rPr>
          <w:color w:val="000000" w:themeColor="text1"/>
          <w:sz w:val="24"/>
          <w:szCs w:val="24"/>
        </w:rPr>
        <w:t>,  bimbingan</w:t>
      </w:r>
      <w:proofErr w:type="gramEnd"/>
      <w:r w:rsidRPr="00506161">
        <w:rPr>
          <w:color w:val="000000" w:themeColor="text1"/>
          <w:sz w:val="24"/>
          <w:szCs w:val="24"/>
        </w:rPr>
        <w:t xml:space="preserve"> konseling agama sebenarnya telah dilakukan oleh para nabi dan rasul, sahabat nabi, para ulama, pendeta, rahib, dan juga para pendidik di lingkungan masyarakat dari zaman-ke zaman. Oleh karena itu, masalah bimbingan  dan konseling di lingkungan masyarakat beragama secara nonformal telah dikenal sebagai suatu kegiatan bagi orang yang memegang kedudukan pimpinan dalam bidang keagamaan, hanya saja di dalam kegiatannya belum didasari teori-teori pengetahuan yang berhubungan dengan teknis serta administrasi pelaksanaannya, serta belum dilembagakan secara formal.</w:t>
      </w:r>
      <w:r w:rsidRPr="00506161">
        <w:rPr>
          <w:rStyle w:val="FootnoteReference"/>
          <w:color w:val="000000" w:themeColor="text1"/>
          <w:sz w:val="24"/>
          <w:szCs w:val="24"/>
        </w:rPr>
        <w:footnoteReference w:id="5"/>
      </w:r>
      <w:r w:rsidRPr="00506161">
        <w:rPr>
          <w:color w:val="000000" w:themeColor="text1"/>
          <w:sz w:val="24"/>
          <w:szCs w:val="24"/>
        </w:rPr>
        <w:t xml:space="preserve"> </w:t>
      </w:r>
    </w:p>
    <w:p w:rsidR="001B48B7" w:rsidRPr="00506161" w:rsidRDefault="001B48B7" w:rsidP="00611901">
      <w:pPr>
        <w:pStyle w:val="ListParagraph"/>
        <w:spacing w:line="360" w:lineRule="auto"/>
        <w:ind w:firstLine="720"/>
        <w:jc w:val="both"/>
        <w:rPr>
          <w:color w:val="000000" w:themeColor="text1"/>
          <w:sz w:val="24"/>
          <w:szCs w:val="24"/>
        </w:rPr>
      </w:pPr>
      <w:proofErr w:type="gramStart"/>
      <w:r w:rsidRPr="00506161">
        <w:rPr>
          <w:color w:val="000000" w:themeColor="text1"/>
          <w:sz w:val="24"/>
          <w:szCs w:val="24"/>
        </w:rPr>
        <w:lastRenderedPageBreak/>
        <w:t>Konselor, psikodiaknostikus dan psikoterapis dalam ajaran Islam mereka adalah “Ulama billah” (Ulama Allah), karena mereka telah mewarisi tugas dan tanggung jawab kenabian.</w:t>
      </w:r>
      <w:proofErr w:type="gramEnd"/>
      <w:r w:rsidRPr="00506161">
        <w:rPr>
          <w:color w:val="000000" w:themeColor="text1"/>
          <w:sz w:val="24"/>
          <w:szCs w:val="24"/>
        </w:rPr>
        <w:t xml:space="preserve"> Oleh karena itu tidak </w:t>
      </w:r>
      <w:proofErr w:type="gramStart"/>
      <w:r w:rsidRPr="00506161">
        <w:rPr>
          <w:color w:val="000000" w:themeColor="text1"/>
          <w:sz w:val="24"/>
          <w:szCs w:val="24"/>
        </w:rPr>
        <w:t>akan</w:t>
      </w:r>
      <w:proofErr w:type="gramEnd"/>
      <w:r w:rsidRPr="00506161">
        <w:rPr>
          <w:color w:val="000000" w:themeColor="text1"/>
          <w:sz w:val="24"/>
          <w:szCs w:val="24"/>
        </w:rPr>
        <w:t xml:space="preserve"> mungkin seorang dapat mengetahui tentang seluk-beluk manusia secara utuh dan sempurna baik dari aspek lahiriyah lebih-lebih aspek batiniyah, atau aspek jasmaniayah lebih-lebih aspek rohaniyah</w:t>
      </w:r>
      <w:r w:rsidRPr="00506161">
        <w:rPr>
          <w:rStyle w:val="FootnoteReference"/>
          <w:color w:val="000000" w:themeColor="text1"/>
          <w:sz w:val="24"/>
          <w:szCs w:val="24"/>
        </w:rPr>
        <w:footnoteReference w:id="6"/>
      </w:r>
      <w:r w:rsidRPr="00506161">
        <w:rPr>
          <w:color w:val="000000" w:themeColor="text1"/>
          <w:sz w:val="24"/>
          <w:szCs w:val="24"/>
        </w:rPr>
        <w:t xml:space="preserve"> melebihi nabi dan pewarisnya.</w:t>
      </w:r>
    </w:p>
    <w:p w:rsidR="001B48B7" w:rsidRPr="00506161" w:rsidRDefault="001B48B7" w:rsidP="00611901">
      <w:pPr>
        <w:spacing w:line="360" w:lineRule="auto"/>
        <w:ind w:left="720" w:firstLine="720"/>
        <w:jc w:val="both"/>
        <w:rPr>
          <w:sz w:val="24"/>
          <w:szCs w:val="24"/>
        </w:rPr>
      </w:pPr>
      <w:proofErr w:type="gramStart"/>
      <w:r w:rsidRPr="00506161">
        <w:rPr>
          <w:sz w:val="24"/>
          <w:szCs w:val="24"/>
        </w:rPr>
        <w:t xml:space="preserve">Karakteristik </w:t>
      </w:r>
      <w:r w:rsidR="00611901" w:rsidRPr="00506161">
        <w:rPr>
          <w:sz w:val="24"/>
          <w:szCs w:val="24"/>
        </w:rPr>
        <w:t xml:space="preserve"> </w:t>
      </w:r>
      <w:r w:rsidRPr="00506161">
        <w:rPr>
          <w:sz w:val="24"/>
          <w:szCs w:val="24"/>
        </w:rPr>
        <w:t>konselor</w:t>
      </w:r>
      <w:proofErr w:type="gramEnd"/>
      <w:r w:rsidRPr="00506161">
        <w:rPr>
          <w:sz w:val="24"/>
          <w:szCs w:val="24"/>
        </w:rPr>
        <w:t xml:space="preserve">  </w:t>
      </w:r>
      <w:r w:rsidR="00611901" w:rsidRPr="00506161">
        <w:rPr>
          <w:sz w:val="24"/>
          <w:szCs w:val="24"/>
        </w:rPr>
        <w:t>Islam</w:t>
      </w:r>
      <w:r w:rsidRPr="00506161">
        <w:rPr>
          <w:sz w:val="24"/>
          <w:szCs w:val="24"/>
        </w:rPr>
        <w:t xml:space="preserve"> berbeda dengan konselor  pada umumnya,  ada beberapa karakteristik konselor </w:t>
      </w:r>
      <w:r w:rsidR="00611901" w:rsidRPr="00506161">
        <w:rPr>
          <w:sz w:val="24"/>
          <w:szCs w:val="24"/>
        </w:rPr>
        <w:t>Islam</w:t>
      </w:r>
      <w:r w:rsidRPr="00506161">
        <w:rPr>
          <w:sz w:val="24"/>
          <w:szCs w:val="24"/>
        </w:rPr>
        <w:t xml:space="preserve"> yang dikemukakan oleh Erhamwilda yaitu :</w:t>
      </w:r>
      <w:r w:rsidRPr="00506161">
        <w:rPr>
          <w:rStyle w:val="FootnoteReference"/>
          <w:sz w:val="24"/>
          <w:szCs w:val="24"/>
        </w:rPr>
        <w:footnoteReference w:id="7"/>
      </w:r>
    </w:p>
    <w:p w:rsidR="001B48B7" w:rsidRPr="00506161" w:rsidRDefault="001B48B7" w:rsidP="00611901">
      <w:pPr>
        <w:pStyle w:val="ListParagraph"/>
        <w:numPr>
          <w:ilvl w:val="0"/>
          <w:numId w:val="14"/>
        </w:numPr>
        <w:spacing w:after="0" w:line="360" w:lineRule="auto"/>
        <w:jc w:val="both"/>
        <w:rPr>
          <w:sz w:val="24"/>
          <w:szCs w:val="24"/>
        </w:rPr>
      </w:pPr>
      <w:r w:rsidRPr="00506161">
        <w:rPr>
          <w:sz w:val="24"/>
          <w:szCs w:val="24"/>
        </w:rPr>
        <w:t>Seorang yang sudah mendalami dan mendapatkan keahlian khusus dalam bidang bimbingan konseling dan atau pendidikan profesi konselor.</w:t>
      </w:r>
    </w:p>
    <w:p w:rsidR="001B48B7" w:rsidRPr="00506161" w:rsidRDefault="001B48B7" w:rsidP="00611901">
      <w:pPr>
        <w:pStyle w:val="ListParagraph"/>
        <w:numPr>
          <w:ilvl w:val="0"/>
          <w:numId w:val="14"/>
        </w:numPr>
        <w:spacing w:after="0" w:line="360" w:lineRule="auto"/>
        <w:jc w:val="both"/>
        <w:rPr>
          <w:sz w:val="24"/>
          <w:szCs w:val="24"/>
        </w:rPr>
      </w:pPr>
      <w:r w:rsidRPr="00506161">
        <w:rPr>
          <w:sz w:val="24"/>
          <w:szCs w:val="24"/>
        </w:rPr>
        <w:t xml:space="preserve">Seorang yang punya pemahaman ajaran agama yang cukup memadai, dan hidupnya sendiri ditandai dengan ketundukan </w:t>
      </w:r>
      <w:proofErr w:type="gramStart"/>
      <w:r w:rsidRPr="00506161">
        <w:rPr>
          <w:sz w:val="24"/>
          <w:szCs w:val="24"/>
        </w:rPr>
        <w:t>akan</w:t>
      </w:r>
      <w:proofErr w:type="gramEnd"/>
      <w:r w:rsidRPr="00506161">
        <w:rPr>
          <w:sz w:val="24"/>
          <w:szCs w:val="24"/>
        </w:rPr>
        <w:t xml:space="preserve"> ajaran agama islam. </w:t>
      </w:r>
      <w:proofErr w:type="gramStart"/>
      <w:r w:rsidRPr="00506161">
        <w:rPr>
          <w:sz w:val="24"/>
          <w:szCs w:val="24"/>
        </w:rPr>
        <w:t>Ia</w:t>
      </w:r>
      <w:proofErr w:type="gramEnd"/>
      <w:r w:rsidRPr="00506161">
        <w:rPr>
          <w:sz w:val="24"/>
          <w:szCs w:val="24"/>
        </w:rPr>
        <w:t xml:space="preserve"> adalah orang terus menerus secara istiqomah menjalankan rukun iman dan rukun Islam.</w:t>
      </w:r>
    </w:p>
    <w:p w:rsidR="001B48B7" w:rsidRPr="00506161" w:rsidRDefault="001B48B7" w:rsidP="00611901">
      <w:pPr>
        <w:pStyle w:val="ListParagraph"/>
        <w:numPr>
          <w:ilvl w:val="0"/>
          <w:numId w:val="14"/>
        </w:numPr>
        <w:spacing w:after="0" w:line="360" w:lineRule="auto"/>
        <w:jc w:val="both"/>
        <w:rPr>
          <w:sz w:val="24"/>
          <w:szCs w:val="24"/>
        </w:rPr>
      </w:pPr>
      <w:r w:rsidRPr="00506161">
        <w:rPr>
          <w:sz w:val="24"/>
          <w:szCs w:val="24"/>
        </w:rPr>
        <w:t xml:space="preserve">Seorang yang </w:t>
      </w:r>
      <w:proofErr w:type="gramStart"/>
      <w:r w:rsidRPr="00506161">
        <w:rPr>
          <w:sz w:val="24"/>
          <w:szCs w:val="24"/>
        </w:rPr>
        <w:t>cara</w:t>
      </w:r>
      <w:proofErr w:type="gramEnd"/>
      <w:r w:rsidRPr="00506161">
        <w:rPr>
          <w:sz w:val="24"/>
          <w:szCs w:val="24"/>
        </w:rPr>
        <w:t xml:space="preserve"> hidupnya layak diteladani, karena konselor harus sekaligus berfungsi sebagai model.</w:t>
      </w:r>
    </w:p>
    <w:p w:rsidR="001B48B7" w:rsidRPr="00506161" w:rsidRDefault="001B48B7" w:rsidP="00611901">
      <w:pPr>
        <w:pStyle w:val="ListParagraph"/>
        <w:numPr>
          <w:ilvl w:val="0"/>
          <w:numId w:val="14"/>
        </w:numPr>
        <w:spacing w:after="0" w:line="360" w:lineRule="auto"/>
        <w:jc w:val="both"/>
        <w:rPr>
          <w:sz w:val="24"/>
          <w:szCs w:val="24"/>
        </w:rPr>
      </w:pPr>
      <w:r w:rsidRPr="00506161">
        <w:rPr>
          <w:sz w:val="24"/>
          <w:szCs w:val="24"/>
        </w:rPr>
        <w:t xml:space="preserve">Seorang yang punya keinginan kuat dan ikhlas untuk membantu orang </w:t>
      </w:r>
      <w:proofErr w:type="gramStart"/>
      <w:r w:rsidRPr="00506161">
        <w:rPr>
          <w:sz w:val="24"/>
          <w:szCs w:val="24"/>
        </w:rPr>
        <w:t>lain</w:t>
      </w:r>
      <w:proofErr w:type="gramEnd"/>
      <w:r w:rsidRPr="00506161">
        <w:rPr>
          <w:sz w:val="24"/>
          <w:szCs w:val="24"/>
        </w:rPr>
        <w:t xml:space="preserve"> agar bisa berperilaku sesuai petunjuk al-Qu’ran dan Hadist.</w:t>
      </w:r>
    </w:p>
    <w:p w:rsidR="001B48B7" w:rsidRPr="00506161" w:rsidRDefault="001B48B7" w:rsidP="00611901">
      <w:pPr>
        <w:pStyle w:val="ListParagraph"/>
        <w:numPr>
          <w:ilvl w:val="0"/>
          <w:numId w:val="14"/>
        </w:numPr>
        <w:spacing w:after="0" w:line="360" w:lineRule="auto"/>
        <w:jc w:val="both"/>
        <w:rPr>
          <w:sz w:val="24"/>
          <w:szCs w:val="24"/>
        </w:rPr>
      </w:pPr>
      <w:r w:rsidRPr="00506161">
        <w:rPr>
          <w:sz w:val="24"/>
          <w:szCs w:val="24"/>
        </w:rPr>
        <w:t xml:space="preserve">Seorang yang yakin bahwa </w:t>
      </w:r>
      <w:proofErr w:type="gramStart"/>
      <w:r w:rsidRPr="00506161">
        <w:rPr>
          <w:sz w:val="24"/>
          <w:szCs w:val="24"/>
        </w:rPr>
        <w:t>apa</w:t>
      </w:r>
      <w:proofErr w:type="gramEnd"/>
      <w:r w:rsidRPr="00506161">
        <w:rPr>
          <w:sz w:val="24"/>
          <w:szCs w:val="24"/>
        </w:rPr>
        <w:t xml:space="preserve"> yang dia lakukan untuk kliennya adalah sebatas usaha, sedangkan hasilnya akan ditentukan oleh individu itu sendiri serta petunjuk/hidayah dari Allah Subhanahu Wa Ta’ala.</w:t>
      </w:r>
    </w:p>
    <w:p w:rsidR="001B48B7" w:rsidRPr="00506161" w:rsidRDefault="001B48B7" w:rsidP="00611901">
      <w:pPr>
        <w:pStyle w:val="ListParagraph"/>
        <w:numPr>
          <w:ilvl w:val="0"/>
          <w:numId w:val="14"/>
        </w:numPr>
        <w:spacing w:after="0" w:line="360" w:lineRule="auto"/>
        <w:jc w:val="both"/>
        <w:rPr>
          <w:sz w:val="24"/>
          <w:szCs w:val="24"/>
        </w:rPr>
      </w:pPr>
      <w:r w:rsidRPr="00506161">
        <w:rPr>
          <w:sz w:val="24"/>
          <w:szCs w:val="24"/>
        </w:rPr>
        <w:t>Seorang yang tidak mudah berputus asa dalam menegakkan amar ma’ruf, dan nahi mungkar.</w:t>
      </w:r>
    </w:p>
    <w:p w:rsidR="001B48B7" w:rsidRPr="00506161" w:rsidRDefault="001B48B7" w:rsidP="00611901">
      <w:pPr>
        <w:pStyle w:val="ListParagraph"/>
        <w:numPr>
          <w:ilvl w:val="0"/>
          <w:numId w:val="14"/>
        </w:numPr>
        <w:spacing w:after="0" w:line="360" w:lineRule="auto"/>
        <w:jc w:val="both"/>
        <w:rPr>
          <w:sz w:val="24"/>
          <w:szCs w:val="24"/>
        </w:rPr>
      </w:pPr>
      <w:r w:rsidRPr="00506161">
        <w:rPr>
          <w:sz w:val="24"/>
          <w:szCs w:val="24"/>
        </w:rPr>
        <w:t xml:space="preserve">Seorang muslim/muslimah yang secara terus-menerus berusaha memperkuat iman, ketaqwaannya, dan berusaha menjadi insan yang mensucikan hatinya dari sombong, </w:t>
      </w:r>
      <w:r w:rsidRPr="00506161">
        <w:rPr>
          <w:sz w:val="24"/>
          <w:szCs w:val="24"/>
        </w:rPr>
        <w:lastRenderedPageBreak/>
        <w:t xml:space="preserve">iri, dengki, kikir, riya, bohong, serta menjauhkan diri dari berbagai perilaku syirik, walau sekecil </w:t>
      </w:r>
      <w:proofErr w:type="gramStart"/>
      <w:r w:rsidRPr="00506161">
        <w:rPr>
          <w:sz w:val="24"/>
          <w:szCs w:val="24"/>
        </w:rPr>
        <w:t>apa</w:t>
      </w:r>
      <w:proofErr w:type="gramEnd"/>
      <w:r w:rsidRPr="00506161">
        <w:rPr>
          <w:sz w:val="24"/>
          <w:szCs w:val="24"/>
        </w:rPr>
        <w:t xml:space="preserve"> pun.</w:t>
      </w:r>
    </w:p>
    <w:p w:rsidR="001B48B7" w:rsidRPr="00506161" w:rsidRDefault="001B48B7" w:rsidP="00611901">
      <w:pPr>
        <w:pStyle w:val="ListParagraph"/>
        <w:numPr>
          <w:ilvl w:val="0"/>
          <w:numId w:val="14"/>
        </w:numPr>
        <w:spacing w:after="0" w:line="360" w:lineRule="auto"/>
        <w:jc w:val="both"/>
        <w:rPr>
          <w:sz w:val="24"/>
          <w:szCs w:val="24"/>
        </w:rPr>
      </w:pPr>
      <w:r w:rsidRPr="00506161">
        <w:rPr>
          <w:sz w:val="24"/>
          <w:szCs w:val="24"/>
        </w:rPr>
        <w:t xml:space="preserve">Seorang yang menyadari berbagai kelemahan pribadinya dan tidak enggan minta bantuan ahli lain, jika dalam membantu klien </w:t>
      </w:r>
      <w:proofErr w:type="gramStart"/>
      <w:r w:rsidRPr="00506161">
        <w:rPr>
          <w:sz w:val="24"/>
          <w:szCs w:val="24"/>
        </w:rPr>
        <w:t>ia</w:t>
      </w:r>
      <w:proofErr w:type="gramEnd"/>
      <w:r w:rsidRPr="00506161">
        <w:rPr>
          <w:sz w:val="24"/>
          <w:szCs w:val="24"/>
        </w:rPr>
        <w:t xml:space="preserve"> mengalamai kesulitan karena keterbatasan ilmunya.</w:t>
      </w:r>
    </w:p>
    <w:p w:rsidR="001B48B7" w:rsidRPr="00506161" w:rsidRDefault="001B48B7" w:rsidP="00611901">
      <w:pPr>
        <w:pStyle w:val="ListParagraph"/>
        <w:numPr>
          <w:ilvl w:val="0"/>
          <w:numId w:val="14"/>
        </w:numPr>
        <w:spacing w:after="0" w:line="360" w:lineRule="auto"/>
        <w:jc w:val="both"/>
        <w:rPr>
          <w:sz w:val="24"/>
          <w:szCs w:val="24"/>
        </w:rPr>
      </w:pPr>
      <w:r w:rsidRPr="00506161">
        <w:rPr>
          <w:sz w:val="24"/>
          <w:szCs w:val="24"/>
        </w:rPr>
        <w:t>Seorang yang dalam menafsirkan ataupun menjelaskan kandungan al-Qur’an dan Hadist selalu merujuk pada tafsir dan syarah hadist yang dikeluarkan ahlinya.</w:t>
      </w:r>
    </w:p>
    <w:p w:rsidR="001B48B7" w:rsidRPr="00506161" w:rsidRDefault="001B48B7" w:rsidP="00611901">
      <w:pPr>
        <w:pStyle w:val="ListParagraph"/>
        <w:numPr>
          <w:ilvl w:val="0"/>
          <w:numId w:val="14"/>
        </w:numPr>
        <w:spacing w:after="0" w:line="360" w:lineRule="auto"/>
        <w:jc w:val="both"/>
        <w:rPr>
          <w:sz w:val="24"/>
          <w:szCs w:val="24"/>
        </w:rPr>
      </w:pPr>
      <w:r w:rsidRPr="00506161">
        <w:rPr>
          <w:sz w:val="24"/>
          <w:szCs w:val="24"/>
        </w:rPr>
        <w:t>Seorang yang bisa memegang rahasia orang lain, atau mampu menjaga aib orang lain.</w:t>
      </w:r>
    </w:p>
    <w:p w:rsidR="001B48B7" w:rsidRPr="00506161" w:rsidRDefault="001B48B7" w:rsidP="00611901">
      <w:pPr>
        <w:spacing w:line="360" w:lineRule="auto"/>
        <w:ind w:left="540" w:firstLine="720"/>
        <w:jc w:val="both"/>
        <w:rPr>
          <w:sz w:val="24"/>
          <w:szCs w:val="24"/>
        </w:rPr>
      </w:pPr>
      <w:proofErr w:type="gramStart"/>
      <w:r w:rsidRPr="00506161">
        <w:rPr>
          <w:sz w:val="24"/>
          <w:szCs w:val="24"/>
        </w:rPr>
        <w:t>Seorang yang terus menerus berusaha menambah ilmu agamanya.</w:t>
      </w:r>
      <w:proofErr w:type="gramEnd"/>
    </w:p>
    <w:p w:rsidR="00633094" w:rsidRDefault="001B48B7" w:rsidP="008B0A21">
      <w:pPr>
        <w:spacing w:line="360" w:lineRule="auto"/>
        <w:ind w:left="720" w:firstLine="540"/>
        <w:jc w:val="both"/>
        <w:rPr>
          <w:sz w:val="24"/>
          <w:szCs w:val="24"/>
        </w:rPr>
      </w:pPr>
      <w:r w:rsidRPr="00506161">
        <w:rPr>
          <w:sz w:val="24"/>
          <w:szCs w:val="24"/>
        </w:rPr>
        <w:t xml:space="preserve">Jadi konselor yang dimaksudkan disini adalah konselor </w:t>
      </w:r>
      <w:r w:rsidR="00611901" w:rsidRPr="00506161">
        <w:rPr>
          <w:sz w:val="24"/>
          <w:szCs w:val="24"/>
        </w:rPr>
        <w:t>Islam</w:t>
      </w:r>
      <w:r w:rsidRPr="00506161">
        <w:rPr>
          <w:sz w:val="24"/>
          <w:szCs w:val="24"/>
        </w:rPr>
        <w:t xml:space="preserve"> yang terdiri dari </w:t>
      </w:r>
      <w:r w:rsidRPr="00506161">
        <w:rPr>
          <w:i/>
          <w:sz w:val="24"/>
          <w:szCs w:val="24"/>
        </w:rPr>
        <w:t>Teungku-teungku</w:t>
      </w:r>
      <w:r w:rsidRPr="00506161">
        <w:rPr>
          <w:sz w:val="24"/>
          <w:szCs w:val="24"/>
        </w:rPr>
        <w:t xml:space="preserve"> yang baik dipilih atau tidak oleh masyarakat, karena ilmunya, karena amalnya, dan karena  keteladanannya dia sudah dipilih oleh masyarakat seba</w:t>
      </w:r>
      <w:r w:rsidR="00611901" w:rsidRPr="00506161">
        <w:rPr>
          <w:sz w:val="24"/>
          <w:szCs w:val="24"/>
        </w:rPr>
        <w:t>gai tempat mencurahkan berbagai</w:t>
      </w:r>
      <w:r w:rsidRPr="00506161">
        <w:rPr>
          <w:sz w:val="24"/>
          <w:szCs w:val="24"/>
        </w:rPr>
        <w:t xml:space="preserve"> permasalahan hidupnya.</w:t>
      </w:r>
    </w:p>
    <w:p w:rsidR="004847FC" w:rsidRPr="00506161" w:rsidRDefault="004847FC" w:rsidP="00633094">
      <w:pPr>
        <w:pStyle w:val="ListParagraph"/>
        <w:numPr>
          <w:ilvl w:val="0"/>
          <w:numId w:val="18"/>
        </w:numPr>
        <w:spacing w:line="360" w:lineRule="auto"/>
        <w:ind w:left="1080" w:hanging="360"/>
        <w:jc w:val="both"/>
        <w:rPr>
          <w:b/>
          <w:sz w:val="24"/>
          <w:szCs w:val="24"/>
        </w:rPr>
      </w:pPr>
      <w:r w:rsidRPr="00506161">
        <w:rPr>
          <w:b/>
          <w:sz w:val="24"/>
          <w:szCs w:val="24"/>
        </w:rPr>
        <w:t>PEMBAHASAN</w:t>
      </w:r>
    </w:p>
    <w:p w:rsidR="004847FC" w:rsidRPr="00506161" w:rsidRDefault="004847FC" w:rsidP="004847FC">
      <w:pPr>
        <w:pStyle w:val="ListParagraph"/>
        <w:numPr>
          <w:ilvl w:val="0"/>
          <w:numId w:val="16"/>
        </w:numPr>
        <w:spacing w:line="360" w:lineRule="auto"/>
        <w:jc w:val="both"/>
        <w:rPr>
          <w:b/>
          <w:sz w:val="24"/>
          <w:szCs w:val="24"/>
        </w:rPr>
      </w:pPr>
      <w:r w:rsidRPr="00506161">
        <w:rPr>
          <w:b/>
          <w:sz w:val="24"/>
          <w:szCs w:val="24"/>
        </w:rPr>
        <w:t xml:space="preserve">Peran </w:t>
      </w:r>
      <w:r w:rsidR="00813E58">
        <w:rPr>
          <w:b/>
          <w:sz w:val="24"/>
          <w:szCs w:val="24"/>
        </w:rPr>
        <w:t>T</w:t>
      </w:r>
      <w:r w:rsidRPr="00506161">
        <w:rPr>
          <w:b/>
          <w:sz w:val="24"/>
          <w:szCs w:val="24"/>
        </w:rPr>
        <w:t>eungku</w:t>
      </w:r>
    </w:p>
    <w:p w:rsidR="004847FC" w:rsidRPr="00506161" w:rsidRDefault="004847FC" w:rsidP="004847FC">
      <w:pPr>
        <w:pStyle w:val="ListParagraph"/>
        <w:tabs>
          <w:tab w:val="left" w:pos="900"/>
          <w:tab w:val="left" w:pos="1350"/>
        </w:tabs>
        <w:spacing w:line="480" w:lineRule="auto"/>
        <w:ind w:firstLine="540"/>
        <w:jc w:val="both"/>
        <w:rPr>
          <w:rFonts w:asciiTheme="majorBidi" w:hAnsiTheme="majorBidi" w:cstheme="majorBidi"/>
          <w:sz w:val="24"/>
          <w:szCs w:val="24"/>
        </w:rPr>
      </w:pPr>
      <w:proofErr w:type="gramStart"/>
      <w:r w:rsidRPr="00506161">
        <w:rPr>
          <w:rFonts w:asciiTheme="majorBidi" w:hAnsiTheme="majorBidi" w:cstheme="majorBidi"/>
          <w:sz w:val="24"/>
          <w:szCs w:val="24"/>
        </w:rPr>
        <w:t xml:space="preserve">Banyak peran yang dijalankan oleh seorang </w:t>
      </w:r>
      <w:r w:rsidRPr="00506161">
        <w:rPr>
          <w:rFonts w:asciiTheme="majorBidi" w:hAnsiTheme="majorBidi" w:cstheme="majorBidi"/>
          <w:i/>
          <w:sz w:val="24"/>
          <w:szCs w:val="24"/>
        </w:rPr>
        <w:t>teungku</w:t>
      </w:r>
      <w:r w:rsidRPr="00506161">
        <w:rPr>
          <w:rFonts w:asciiTheme="majorBidi" w:hAnsiTheme="majorBidi" w:cstheme="majorBidi"/>
          <w:sz w:val="24"/>
          <w:szCs w:val="24"/>
        </w:rPr>
        <w:t xml:space="preserve"> di dalam masyarakat, untuk itu seorang </w:t>
      </w:r>
      <w:r w:rsidRPr="00506161">
        <w:rPr>
          <w:rFonts w:asciiTheme="majorBidi" w:hAnsiTheme="majorBidi" w:cstheme="majorBidi"/>
          <w:i/>
          <w:sz w:val="24"/>
          <w:szCs w:val="24"/>
        </w:rPr>
        <w:t>teungku</w:t>
      </w:r>
      <w:r w:rsidRPr="00506161">
        <w:rPr>
          <w:rFonts w:asciiTheme="majorBidi" w:hAnsiTheme="majorBidi" w:cstheme="majorBidi"/>
          <w:sz w:val="24"/>
          <w:szCs w:val="24"/>
        </w:rPr>
        <w:t xml:space="preserve"> biasanya mempunyai berbagai macam keahlian.</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Misalnya mempunyai keahlian dalam bidang pengobatan atau tabib (Kedokteran) dan karang-mengarang seperti </w:t>
      </w:r>
      <w:r w:rsidRPr="00506161">
        <w:rPr>
          <w:rFonts w:asciiTheme="majorBidi" w:hAnsiTheme="majorBidi" w:cstheme="majorBidi"/>
          <w:i/>
          <w:sz w:val="24"/>
          <w:szCs w:val="24"/>
        </w:rPr>
        <w:t>Tengku Chik</w:t>
      </w:r>
      <w:r w:rsidRPr="00506161">
        <w:rPr>
          <w:rFonts w:asciiTheme="majorBidi" w:hAnsiTheme="majorBidi" w:cstheme="majorBidi"/>
          <w:sz w:val="24"/>
          <w:szCs w:val="24"/>
        </w:rPr>
        <w:t xml:space="preserve"> Kuta Karang.</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Keahlian ini sangat membantu masyarakat pedesaan pasa zamannya.</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Kondisi masyarakat Aceh pada waktu itu yang belum mengenal ilmu medis memang sangat membantu dengan kegiatan </w:t>
      </w:r>
      <w:r w:rsidRPr="00506161">
        <w:rPr>
          <w:rFonts w:asciiTheme="majorBidi" w:hAnsiTheme="majorBidi" w:cstheme="majorBidi"/>
          <w:i/>
          <w:sz w:val="24"/>
          <w:szCs w:val="24"/>
        </w:rPr>
        <w:t xml:space="preserve">teungku </w:t>
      </w:r>
      <w:r w:rsidRPr="00506161">
        <w:rPr>
          <w:rFonts w:asciiTheme="majorBidi" w:hAnsiTheme="majorBidi" w:cstheme="majorBidi"/>
          <w:sz w:val="24"/>
          <w:szCs w:val="24"/>
        </w:rPr>
        <w:t>yang menguasai bidang ilmu ketabiban (kedokteran).</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Masyarakat di desa-desa kalau menderita penyakit selalu mendatangi para ulama untuk mendapatkan </w:t>
      </w:r>
      <w:r w:rsidRPr="00506161">
        <w:rPr>
          <w:rFonts w:asciiTheme="majorBidi" w:hAnsiTheme="majorBidi" w:cstheme="majorBidi"/>
          <w:i/>
          <w:sz w:val="24"/>
          <w:szCs w:val="24"/>
        </w:rPr>
        <w:t xml:space="preserve">penawa </w:t>
      </w:r>
      <w:r w:rsidRPr="00506161">
        <w:rPr>
          <w:rFonts w:asciiTheme="majorBidi" w:hAnsiTheme="majorBidi" w:cstheme="majorBidi"/>
          <w:sz w:val="24"/>
          <w:szCs w:val="24"/>
        </w:rPr>
        <w:t>(penawar atau obat).</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Penawar yang </w:t>
      </w:r>
      <w:r w:rsidRPr="00506161">
        <w:rPr>
          <w:rFonts w:asciiTheme="majorBidi" w:hAnsiTheme="majorBidi" w:cstheme="majorBidi"/>
          <w:sz w:val="24"/>
          <w:szCs w:val="24"/>
        </w:rPr>
        <w:lastRenderedPageBreak/>
        <w:t xml:space="preserve">dibuat oleh para </w:t>
      </w:r>
      <w:r w:rsidRPr="00506161">
        <w:rPr>
          <w:rFonts w:asciiTheme="majorBidi" w:hAnsiTheme="majorBidi" w:cstheme="majorBidi"/>
          <w:i/>
          <w:sz w:val="24"/>
          <w:szCs w:val="24"/>
        </w:rPr>
        <w:t>te</w:t>
      </w:r>
      <w:r w:rsidR="00DD737C" w:rsidRPr="00506161">
        <w:rPr>
          <w:rFonts w:asciiTheme="majorBidi" w:hAnsiTheme="majorBidi" w:cstheme="majorBidi"/>
          <w:i/>
          <w:sz w:val="24"/>
          <w:szCs w:val="24"/>
        </w:rPr>
        <w:t>u</w:t>
      </w:r>
      <w:r w:rsidRPr="00506161">
        <w:rPr>
          <w:rFonts w:asciiTheme="majorBidi" w:hAnsiTheme="majorBidi" w:cstheme="majorBidi"/>
          <w:i/>
          <w:sz w:val="24"/>
          <w:szCs w:val="24"/>
        </w:rPr>
        <w:t xml:space="preserve">ngku </w:t>
      </w:r>
      <w:r w:rsidRPr="00506161">
        <w:rPr>
          <w:rFonts w:asciiTheme="majorBidi" w:hAnsiTheme="majorBidi" w:cstheme="majorBidi"/>
          <w:sz w:val="24"/>
          <w:szCs w:val="24"/>
        </w:rPr>
        <w:t>atau ulama sangat diyakini oleh masyarakat dan memang dapat menyembuhkan penyakit.</w:t>
      </w:r>
      <w:proofErr w:type="gramEnd"/>
      <w:r w:rsidRPr="00506161">
        <w:rPr>
          <w:rStyle w:val="FootnoteReference"/>
          <w:rFonts w:asciiTheme="majorBidi" w:hAnsiTheme="majorBidi" w:cstheme="majorBidi"/>
          <w:sz w:val="24"/>
          <w:szCs w:val="24"/>
        </w:rPr>
        <w:footnoteReference w:id="8"/>
      </w:r>
    </w:p>
    <w:p w:rsidR="004847FC" w:rsidRPr="00506161" w:rsidRDefault="004847FC" w:rsidP="004847FC">
      <w:pPr>
        <w:pStyle w:val="ListParagraph"/>
        <w:tabs>
          <w:tab w:val="left" w:pos="900"/>
          <w:tab w:val="left" w:pos="1350"/>
        </w:tabs>
        <w:spacing w:line="480" w:lineRule="auto"/>
        <w:ind w:firstLine="540"/>
        <w:jc w:val="both"/>
        <w:rPr>
          <w:rFonts w:asciiTheme="majorBidi" w:hAnsiTheme="majorBidi" w:cstheme="majorBidi"/>
          <w:sz w:val="24"/>
          <w:szCs w:val="24"/>
        </w:rPr>
      </w:pPr>
      <w:proofErr w:type="gramStart"/>
      <w:r w:rsidRPr="00506161">
        <w:rPr>
          <w:rFonts w:asciiTheme="majorBidi" w:hAnsiTheme="majorBidi" w:cstheme="majorBidi"/>
          <w:sz w:val="24"/>
          <w:szCs w:val="24"/>
        </w:rPr>
        <w:t xml:space="preserve">Peran </w:t>
      </w:r>
      <w:r w:rsidRPr="00506161">
        <w:rPr>
          <w:rFonts w:asciiTheme="majorBidi" w:hAnsiTheme="majorBidi" w:cstheme="majorBidi"/>
          <w:i/>
          <w:sz w:val="24"/>
          <w:szCs w:val="24"/>
        </w:rPr>
        <w:t>teungku</w:t>
      </w:r>
      <w:r w:rsidRPr="00506161">
        <w:rPr>
          <w:rFonts w:asciiTheme="majorBidi" w:hAnsiTheme="majorBidi" w:cstheme="majorBidi"/>
          <w:sz w:val="24"/>
          <w:szCs w:val="24"/>
        </w:rPr>
        <w:t xml:space="preserve"> sebagai tabib dalam masyarakat pedesaan di Aceh masih tetap berlangsung sekarang ini.</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Kepercayaan masyarakat terhadap tokoh agama ini tidak hanya yang berhubungan dengan penyakit jasmani (fisik), tetapi juga menyangkut dengan ilmu jiwa (penyakit rohani/ mental).</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Bahkan jika masyarakat mengalami kehilangan sesuatu, mereka langsung menemui </w:t>
      </w:r>
      <w:r w:rsidRPr="00506161">
        <w:rPr>
          <w:rFonts w:asciiTheme="majorBidi" w:hAnsiTheme="majorBidi" w:cstheme="majorBidi"/>
          <w:i/>
          <w:sz w:val="24"/>
          <w:szCs w:val="24"/>
        </w:rPr>
        <w:t xml:space="preserve">tengku-tengku </w:t>
      </w:r>
      <w:r w:rsidRPr="00506161">
        <w:rPr>
          <w:rFonts w:asciiTheme="majorBidi" w:hAnsiTheme="majorBidi" w:cstheme="majorBidi"/>
          <w:sz w:val="24"/>
          <w:szCs w:val="24"/>
        </w:rPr>
        <w:t>yang ada di desa-desa.</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Mereka yang mengalami kehilangan itu meminta kepada </w:t>
      </w:r>
      <w:r w:rsidRPr="00506161">
        <w:rPr>
          <w:rFonts w:asciiTheme="majorBidi" w:hAnsiTheme="majorBidi" w:cstheme="majorBidi"/>
          <w:i/>
          <w:sz w:val="24"/>
          <w:szCs w:val="24"/>
        </w:rPr>
        <w:t xml:space="preserve">tengku </w:t>
      </w:r>
      <w:r w:rsidRPr="00506161">
        <w:rPr>
          <w:rFonts w:asciiTheme="majorBidi" w:hAnsiTheme="majorBidi" w:cstheme="majorBidi"/>
          <w:sz w:val="24"/>
          <w:szCs w:val="24"/>
        </w:rPr>
        <w:t>untuk mendo’akan atau memohon kepada Allah SWT agar harta yang hilang dapat ditemui kembali.</w:t>
      </w:r>
      <w:proofErr w:type="gramEnd"/>
    </w:p>
    <w:p w:rsidR="004847FC" w:rsidRPr="00506161" w:rsidRDefault="004847FC" w:rsidP="004847FC">
      <w:pPr>
        <w:pStyle w:val="ListParagraph"/>
        <w:tabs>
          <w:tab w:val="left" w:pos="900"/>
          <w:tab w:val="left" w:pos="1350"/>
        </w:tabs>
        <w:spacing w:line="480" w:lineRule="auto"/>
        <w:ind w:firstLine="540"/>
        <w:jc w:val="both"/>
        <w:rPr>
          <w:rFonts w:asciiTheme="majorBidi" w:hAnsiTheme="majorBidi" w:cstheme="majorBidi"/>
          <w:sz w:val="24"/>
          <w:szCs w:val="24"/>
        </w:rPr>
      </w:pPr>
      <w:proofErr w:type="gramStart"/>
      <w:r w:rsidRPr="00506161">
        <w:rPr>
          <w:rFonts w:asciiTheme="majorBidi" w:hAnsiTheme="majorBidi" w:cstheme="majorBidi"/>
          <w:sz w:val="24"/>
          <w:szCs w:val="24"/>
        </w:rPr>
        <w:t>Pada bagian lain ada pula teungku seperti Tengku Chik Tanoh Di Abee dan Tengku Haji Hasan Krung Kalee yang mempunyai keahlian di bidang ilmu falaq dan ilmu hisab.</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Ilmu hisab sangat membantu masyarakat dalam menentukan waktu dan jadwal salat dan puasa bulan ramadhan (</w:t>
      </w:r>
      <w:r w:rsidRPr="00506161">
        <w:rPr>
          <w:rFonts w:asciiTheme="majorBidi" w:hAnsiTheme="majorBidi" w:cstheme="majorBidi"/>
          <w:i/>
          <w:iCs/>
          <w:sz w:val="24"/>
          <w:szCs w:val="24"/>
        </w:rPr>
        <w:t>imsakiyah</w:t>
      </w:r>
      <w:r w:rsidRPr="00506161">
        <w:rPr>
          <w:rFonts w:asciiTheme="majorBidi" w:hAnsiTheme="majorBidi" w:cstheme="majorBidi"/>
          <w:sz w:val="24"/>
          <w:szCs w:val="24"/>
        </w:rPr>
        <w:t>).</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Sementara itu, ilmu falaq sangat berperan meramal keadaan cuaca yang sangat penting artinya bagi masyarakat nelayan dan petani.</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Para nelayan bila hendak melaut selalu memperhatikan keadaan cuaca (bintang), sehingga usahanya membuahkan hasil yang memuaskan.</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Demikian pula dengan para petani, bila hendak turun kesawah yang harus sesuai dengan keadaan curah hujan agar panennya dapat berhasil dengan baik.</w:t>
      </w:r>
      <w:proofErr w:type="gramEnd"/>
    </w:p>
    <w:p w:rsidR="004847FC" w:rsidRPr="00506161" w:rsidRDefault="004847FC" w:rsidP="004847FC">
      <w:pPr>
        <w:pStyle w:val="ListParagraph"/>
        <w:tabs>
          <w:tab w:val="left" w:pos="900"/>
          <w:tab w:val="left" w:pos="1350"/>
        </w:tabs>
        <w:spacing w:line="480" w:lineRule="auto"/>
        <w:ind w:firstLine="540"/>
        <w:jc w:val="both"/>
        <w:rPr>
          <w:rFonts w:asciiTheme="majorBidi" w:hAnsiTheme="majorBidi" w:cstheme="majorBidi"/>
          <w:sz w:val="24"/>
          <w:szCs w:val="24"/>
        </w:rPr>
      </w:pPr>
      <w:proofErr w:type="gramStart"/>
      <w:r w:rsidRPr="00506161">
        <w:rPr>
          <w:rFonts w:asciiTheme="majorBidi" w:hAnsiTheme="majorBidi" w:cstheme="majorBidi"/>
          <w:sz w:val="24"/>
          <w:szCs w:val="24"/>
        </w:rPr>
        <w:t xml:space="preserve">Bagi para petani sawah, ilmu falaq yang dimiliki oleh seorang </w:t>
      </w:r>
      <w:r w:rsidRPr="00506161">
        <w:rPr>
          <w:rFonts w:asciiTheme="majorBidi" w:hAnsiTheme="majorBidi" w:cstheme="majorBidi"/>
          <w:i/>
          <w:sz w:val="24"/>
          <w:szCs w:val="24"/>
        </w:rPr>
        <w:t>teungku</w:t>
      </w:r>
      <w:r w:rsidRPr="00506161">
        <w:rPr>
          <w:rFonts w:asciiTheme="majorBidi" w:hAnsiTheme="majorBidi" w:cstheme="majorBidi"/>
          <w:sz w:val="24"/>
          <w:szCs w:val="24"/>
        </w:rPr>
        <w:t>/ulama dapat memberikan sumbangan yang berarti untuk melihat waktu yang tepat turun kesawah.</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Bila waktu turun kesawah telah tiba, masyarakat tradisional di Aceh selalu memulai dengan upacara </w:t>
      </w:r>
      <w:r w:rsidRPr="00506161">
        <w:rPr>
          <w:rFonts w:asciiTheme="majorBidi" w:hAnsiTheme="majorBidi" w:cstheme="majorBidi"/>
          <w:i/>
          <w:sz w:val="24"/>
          <w:szCs w:val="24"/>
        </w:rPr>
        <w:t xml:space="preserve">kenduri blang </w:t>
      </w:r>
      <w:r w:rsidRPr="00506161">
        <w:rPr>
          <w:rFonts w:asciiTheme="majorBidi" w:hAnsiTheme="majorBidi" w:cstheme="majorBidi"/>
          <w:sz w:val="24"/>
          <w:szCs w:val="24"/>
        </w:rPr>
        <w:t xml:space="preserve">(kenduri turun ke sawah) yang dipimpin langsung oleh para </w:t>
      </w:r>
      <w:r w:rsidRPr="00506161">
        <w:rPr>
          <w:rFonts w:asciiTheme="majorBidi" w:hAnsiTheme="majorBidi" w:cstheme="majorBidi"/>
          <w:i/>
          <w:sz w:val="24"/>
          <w:szCs w:val="24"/>
        </w:rPr>
        <w:lastRenderedPageBreak/>
        <w:t>teungku</w:t>
      </w:r>
      <w:r w:rsidRPr="00506161">
        <w:rPr>
          <w:rFonts w:asciiTheme="majorBidi" w:hAnsiTheme="majorBidi" w:cstheme="majorBidi"/>
          <w:sz w:val="24"/>
          <w:szCs w:val="24"/>
        </w:rPr>
        <w:t>.</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Setelah dilakukan upacara tersebut, maka dilanjutkan dengan kegiatan turun kesawah perdana yang dimulai oleh </w:t>
      </w:r>
      <w:r w:rsidRPr="00506161">
        <w:rPr>
          <w:rFonts w:asciiTheme="majorBidi" w:hAnsiTheme="majorBidi" w:cstheme="majorBidi"/>
          <w:i/>
          <w:sz w:val="24"/>
          <w:szCs w:val="24"/>
        </w:rPr>
        <w:t>teungku</w:t>
      </w:r>
      <w:r w:rsidRPr="00506161">
        <w:rPr>
          <w:rFonts w:asciiTheme="majorBidi" w:hAnsiTheme="majorBidi" w:cstheme="majorBidi"/>
          <w:sz w:val="24"/>
          <w:szCs w:val="24"/>
        </w:rPr>
        <w:t>/ulama.</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Maksudnya adalah yang membawa cangkul atau bibid padi pertama adalah </w:t>
      </w:r>
      <w:r w:rsidRPr="00506161">
        <w:rPr>
          <w:rFonts w:asciiTheme="majorBidi" w:hAnsiTheme="majorBidi" w:cstheme="majorBidi"/>
          <w:i/>
          <w:sz w:val="24"/>
          <w:szCs w:val="24"/>
        </w:rPr>
        <w:t>teungku.</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Kemudian baru dilanjutkan oleh para petani lainnya yang ada di desa tersebut.</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Begitulah pengaruh kepercayaan masyarakat terhadap para </w:t>
      </w:r>
      <w:r w:rsidRPr="00506161">
        <w:rPr>
          <w:rFonts w:asciiTheme="majorBidi" w:hAnsiTheme="majorBidi" w:cstheme="majorBidi"/>
          <w:i/>
          <w:sz w:val="24"/>
          <w:szCs w:val="24"/>
        </w:rPr>
        <w:t xml:space="preserve">teungku </w:t>
      </w:r>
      <w:r w:rsidRPr="00506161">
        <w:rPr>
          <w:rFonts w:asciiTheme="majorBidi" w:hAnsiTheme="majorBidi" w:cstheme="majorBidi"/>
          <w:sz w:val="24"/>
          <w:szCs w:val="24"/>
        </w:rPr>
        <w:t>dalam berbagai kehidupan pada masa lalu.</w:t>
      </w:r>
      <w:proofErr w:type="gramEnd"/>
    </w:p>
    <w:p w:rsidR="004847FC" w:rsidRPr="00506161" w:rsidRDefault="004847FC" w:rsidP="004847FC">
      <w:pPr>
        <w:pStyle w:val="ListParagraph"/>
        <w:tabs>
          <w:tab w:val="left" w:pos="900"/>
          <w:tab w:val="left" w:pos="1350"/>
        </w:tabs>
        <w:spacing w:line="480" w:lineRule="auto"/>
        <w:ind w:firstLine="540"/>
        <w:jc w:val="both"/>
        <w:rPr>
          <w:rFonts w:asciiTheme="majorBidi" w:hAnsiTheme="majorBidi" w:cstheme="majorBidi"/>
          <w:sz w:val="24"/>
          <w:szCs w:val="24"/>
        </w:rPr>
      </w:pPr>
      <w:r w:rsidRPr="00506161">
        <w:rPr>
          <w:rFonts w:asciiTheme="majorBidi" w:hAnsiTheme="majorBidi" w:cstheme="majorBidi"/>
          <w:sz w:val="24"/>
          <w:szCs w:val="24"/>
        </w:rPr>
        <w:t xml:space="preserve">Ada pula </w:t>
      </w:r>
      <w:r w:rsidRPr="00506161">
        <w:rPr>
          <w:rFonts w:asciiTheme="majorBidi" w:hAnsiTheme="majorBidi" w:cstheme="majorBidi"/>
          <w:i/>
          <w:sz w:val="24"/>
          <w:szCs w:val="24"/>
        </w:rPr>
        <w:t>teungku</w:t>
      </w:r>
      <w:r w:rsidRPr="00506161">
        <w:rPr>
          <w:rFonts w:asciiTheme="majorBidi" w:hAnsiTheme="majorBidi" w:cstheme="majorBidi"/>
          <w:sz w:val="24"/>
          <w:szCs w:val="24"/>
        </w:rPr>
        <w:t xml:space="preserve"> yang berperan penting di bidang politik, seperti </w:t>
      </w:r>
      <w:r w:rsidRPr="00506161">
        <w:rPr>
          <w:rFonts w:asciiTheme="majorBidi" w:hAnsiTheme="majorBidi" w:cstheme="majorBidi"/>
          <w:i/>
          <w:sz w:val="24"/>
          <w:szCs w:val="24"/>
        </w:rPr>
        <w:t xml:space="preserve">Teungku </w:t>
      </w:r>
      <w:r w:rsidRPr="00506161">
        <w:rPr>
          <w:rFonts w:asciiTheme="majorBidi" w:hAnsiTheme="majorBidi" w:cstheme="majorBidi"/>
          <w:sz w:val="24"/>
          <w:szCs w:val="24"/>
        </w:rPr>
        <w:t xml:space="preserve">Muhammad Daud Beureueh mempunyai keahlian tidak hanya dalam bidang ilmu agama, tetapi juga mempunyai kecakapan dalam bidang ilmu politik, bangunan, pertanian, dan irigasi. Dalam bidang politik </w:t>
      </w:r>
      <w:proofErr w:type="gramStart"/>
      <w:r w:rsidRPr="00506161">
        <w:rPr>
          <w:rFonts w:asciiTheme="majorBidi" w:hAnsiTheme="majorBidi" w:cstheme="majorBidi"/>
          <w:sz w:val="24"/>
          <w:szCs w:val="24"/>
        </w:rPr>
        <w:t>ia</w:t>
      </w:r>
      <w:proofErr w:type="gramEnd"/>
      <w:r w:rsidRPr="00506161">
        <w:rPr>
          <w:rFonts w:asciiTheme="majorBidi" w:hAnsiTheme="majorBidi" w:cstheme="majorBidi"/>
          <w:sz w:val="24"/>
          <w:szCs w:val="24"/>
        </w:rPr>
        <w:t xml:space="preserve"> pernah menjadi Ketua Umum PUSA (Persatuan Ulama Seluruh Aceh), Gubernur Militer Aceh. </w:t>
      </w:r>
      <w:proofErr w:type="gramStart"/>
      <w:r w:rsidRPr="00506161">
        <w:rPr>
          <w:rFonts w:asciiTheme="majorBidi" w:hAnsiTheme="majorBidi" w:cstheme="majorBidi"/>
          <w:sz w:val="24"/>
          <w:szCs w:val="24"/>
        </w:rPr>
        <w:t>Langkat dan Tanah Karo serta Gubernur Kepala Daerah Propinsi Aceh.</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Dalam bidang pertanian dan irigasi </w:t>
      </w:r>
      <w:r w:rsidRPr="00506161">
        <w:rPr>
          <w:rFonts w:asciiTheme="majorBidi" w:hAnsiTheme="majorBidi" w:cstheme="majorBidi"/>
          <w:i/>
          <w:iCs/>
          <w:sz w:val="24"/>
          <w:szCs w:val="24"/>
        </w:rPr>
        <w:t xml:space="preserve">(lueng) </w:t>
      </w:r>
      <w:r w:rsidRPr="00506161">
        <w:rPr>
          <w:rFonts w:asciiTheme="majorBidi" w:hAnsiTheme="majorBidi" w:cstheme="majorBidi"/>
          <w:sz w:val="24"/>
          <w:szCs w:val="24"/>
        </w:rPr>
        <w:t>yang telah tertutup dengan menggerakkan kekuatan masyarakat untuk bergotong royong dan selesai dilaksanakan dalam waktu 28 hari.</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Ia</w:t>
      </w:r>
      <w:proofErr w:type="gramEnd"/>
      <w:r w:rsidRPr="00506161">
        <w:rPr>
          <w:rFonts w:asciiTheme="majorBidi" w:hAnsiTheme="majorBidi" w:cstheme="majorBidi"/>
          <w:sz w:val="24"/>
          <w:szCs w:val="24"/>
        </w:rPr>
        <w:t xml:space="preserve"> juga memprakarsai pembersihan muara sungai di dalam Kota Sigli yang telah rusak, dalam waktu yang sangat singkat. </w:t>
      </w:r>
      <w:proofErr w:type="gramStart"/>
      <w:r w:rsidRPr="00506161">
        <w:rPr>
          <w:rFonts w:asciiTheme="majorBidi" w:hAnsiTheme="majorBidi" w:cstheme="majorBidi"/>
          <w:sz w:val="24"/>
          <w:szCs w:val="24"/>
        </w:rPr>
        <w:t>Siegel menjelaskan bahwasa rakyat yang bekerja setiap harinya berkisar antara 300 hingga 2000 orang.</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Masing-masing mereka membawa nasi bungkus </w:t>
      </w:r>
      <w:r w:rsidRPr="00506161">
        <w:rPr>
          <w:rFonts w:asciiTheme="majorBidi" w:hAnsiTheme="majorBidi" w:cstheme="majorBidi"/>
          <w:i/>
          <w:sz w:val="24"/>
          <w:szCs w:val="24"/>
        </w:rPr>
        <w:t>(bu kulah</w:t>
      </w:r>
      <w:r w:rsidRPr="00506161">
        <w:rPr>
          <w:rFonts w:asciiTheme="majorBidi" w:hAnsiTheme="majorBidi" w:cstheme="majorBidi"/>
          <w:sz w:val="24"/>
          <w:szCs w:val="24"/>
        </w:rPr>
        <w:t>) dan pernbekalan kerja lainnya.</w:t>
      </w:r>
      <w:proofErr w:type="gramEnd"/>
      <w:r w:rsidR="00813E58">
        <w:rPr>
          <w:rStyle w:val="FootnoteReference"/>
          <w:rFonts w:asciiTheme="majorBidi" w:hAnsiTheme="majorBidi" w:cstheme="majorBidi"/>
          <w:sz w:val="24"/>
          <w:szCs w:val="24"/>
        </w:rPr>
        <w:footnoteReference w:id="9"/>
      </w:r>
    </w:p>
    <w:p w:rsidR="004847FC" w:rsidRPr="00506161" w:rsidRDefault="004847FC" w:rsidP="004847FC">
      <w:pPr>
        <w:pStyle w:val="ListParagraph"/>
        <w:tabs>
          <w:tab w:val="left" w:pos="900"/>
          <w:tab w:val="left" w:pos="1350"/>
        </w:tabs>
        <w:spacing w:line="480" w:lineRule="auto"/>
        <w:ind w:firstLine="540"/>
        <w:jc w:val="both"/>
        <w:rPr>
          <w:rFonts w:asciiTheme="majorBidi" w:hAnsiTheme="majorBidi" w:cstheme="majorBidi"/>
          <w:sz w:val="24"/>
          <w:szCs w:val="24"/>
        </w:rPr>
      </w:pPr>
      <w:proofErr w:type="gramStart"/>
      <w:r w:rsidRPr="00506161">
        <w:rPr>
          <w:rFonts w:asciiTheme="majorBidi" w:hAnsiTheme="majorBidi" w:cstheme="majorBidi"/>
          <w:sz w:val="24"/>
          <w:szCs w:val="24"/>
        </w:rPr>
        <w:t>Nilai dan tingkah laku kehidupan masyarakat perdesaan di Aceh memperlihatkan corak yang Islami dalam setiap aspek kehidupannya.</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Hal ini tidak terlepas dari peranan </w:t>
      </w:r>
      <w:r w:rsidRPr="00506161">
        <w:rPr>
          <w:rFonts w:asciiTheme="majorBidi" w:hAnsiTheme="majorBidi" w:cstheme="majorBidi"/>
          <w:i/>
          <w:sz w:val="24"/>
          <w:szCs w:val="24"/>
        </w:rPr>
        <w:t xml:space="preserve">teungku </w:t>
      </w:r>
      <w:r w:rsidRPr="00506161">
        <w:rPr>
          <w:rFonts w:asciiTheme="majorBidi" w:hAnsiTheme="majorBidi" w:cstheme="majorBidi"/>
          <w:sz w:val="24"/>
          <w:szCs w:val="24"/>
        </w:rPr>
        <w:t>melalui lembaga pendidikan dayah sebagai kehidupan para ulama.</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Peranan </w:t>
      </w:r>
      <w:r w:rsidRPr="00506161">
        <w:rPr>
          <w:rFonts w:asciiTheme="majorBidi" w:hAnsiTheme="majorBidi" w:cstheme="majorBidi"/>
          <w:i/>
          <w:sz w:val="24"/>
          <w:szCs w:val="24"/>
        </w:rPr>
        <w:t xml:space="preserve">teungku </w:t>
      </w:r>
      <w:r w:rsidRPr="00506161">
        <w:rPr>
          <w:rFonts w:asciiTheme="majorBidi" w:hAnsiTheme="majorBidi" w:cstheme="majorBidi"/>
          <w:sz w:val="24"/>
          <w:szCs w:val="24"/>
        </w:rPr>
        <w:t xml:space="preserve">hasil godokan dayah tersebut sangat berpengaruh dalam berbagai pranata sosial </w:t>
      </w:r>
      <w:r w:rsidRPr="00506161">
        <w:rPr>
          <w:rFonts w:asciiTheme="majorBidi" w:hAnsiTheme="majorBidi" w:cstheme="majorBidi"/>
          <w:sz w:val="24"/>
          <w:szCs w:val="24"/>
        </w:rPr>
        <w:lastRenderedPageBreak/>
        <w:t xml:space="preserve">dalam masyarakat dengan mengasuh lembaga </w:t>
      </w:r>
      <w:r w:rsidRPr="00506161">
        <w:rPr>
          <w:rFonts w:asciiTheme="majorBidi" w:hAnsiTheme="majorBidi" w:cstheme="majorBidi"/>
          <w:i/>
          <w:iCs/>
          <w:sz w:val="24"/>
          <w:szCs w:val="24"/>
        </w:rPr>
        <w:t>meunasah.</w:t>
      </w:r>
      <w:proofErr w:type="gramEnd"/>
      <w:r w:rsidRPr="00506161">
        <w:rPr>
          <w:rFonts w:asciiTheme="majorBidi" w:hAnsiTheme="majorBidi" w:cstheme="majorBidi"/>
          <w:i/>
          <w:iCs/>
          <w:sz w:val="24"/>
          <w:szCs w:val="24"/>
        </w:rPr>
        <w:t xml:space="preserve"> </w:t>
      </w:r>
      <w:proofErr w:type="gramStart"/>
      <w:r w:rsidRPr="00506161">
        <w:rPr>
          <w:rFonts w:asciiTheme="majorBidi" w:hAnsiTheme="majorBidi" w:cstheme="majorBidi"/>
          <w:sz w:val="24"/>
          <w:szCs w:val="24"/>
        </w:rPr>
        <w:t xml:space="preserve">Bahkan pelopor pembangunan sebuah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 xml:space="preserve">atau mesjid sering dipercayakan kepada </w:t>
      </w:r>
      <w:r w:rsidRPr="00506161">
        <w:rPr>
          <w:rFonts w:asciiTheme="majorBidi" w:hAnsiTheme="majorBidi" w:cstheme="majorBidi"/>
          <w:i/>
          <w:sz w:val="24"/>
          <w:szCs w:val="24"/>
        </w:rPr>
        <w:t>teungku /</w:t>
      </w:r>
      <w:r w:rsidRPr="00506161">
        <w:rPr>
          <w:rFonts w:asciiTheme="majorBidi" w:hAnsiTheme="majorBidi" w:cstheme="majorBidi"/>
          <w:sz w:val="24"/>
          <w:szCs w:val="24"/>
        </w:rPr>
        <w:t>alim ulama</w:t>
      </w:r>
      <w:r w:rsidRPr="00506161">
        <w:rPr>
          <w:rFonts w:asciiTheme="majorBidi" w:hAnsiTheme="majorBidi" w:cstheme="majorBidi"/>
          <w:i/>
          <w:sz w:val="24"/>
          <w:szCs w:val="24"/>
        </w:rPr>
        <w:t>.</w:t>
      </w:r>
      <w:proofErr w:type="gramEnd"/>
      <w:r w:rsidRPr="00506161">
        <w:rPr>
          <w:rFonts w:asciiTheme="majorBidi" w:hAnsiTheme="majorBidi" w:cstheme="majorBidi"/>
          <w:i/>
          <w:sz w:val="24"/>
          <w:szCs w:val="24"/>
        </w:rPr>
        <w:t xml:space="preserve"> </w:t>
      </w:r>
      <w:proofErr w:type="gramStart"/>
      <w:r w:rsidRPr="00506161">
        <w:rPr>
          <w:rFonts w:asciiTheme="majorBidi" w:hAnsiTheme="majorBidi" w:cstheme="majorBidi"/>
          <w:i/>
          <w:sz w:val="24"/>
          <w:szCs w:val="24"/>
        </w:rPr>
        <w:t xml:space="preserve">Teungku </w:t>
      </w:r>
      <w:r w:rsidRPr="00506161">
        <w:rPr>
          <w:rFonts w:asciiTheme="majorBidi" w:hAnsiTheme="majorBidi" w:cstheme="majorBidi"/>
          <w:sz w:val="24"/>
          <w:szCs w:val="24"/>
        </w:rPr>
        <w:t>menjadi penggerak yang berdiri di garis terdepan dengan memberikan penerangan kepada masyarakat</w:t>
      </w:r>
      <w:r w:rsidR="00813E58">
        <w:rPr>
          <w:rFonts w:asciiTheme="majorBidi" w:hAnsiTheme="majorBidi" w:cstheme="majorBidi"/>
          <w:sz w:val="24"/>
          <w:szCs w:val="24"/>
        </w:rPr>
        <w:t>, t</w:t>
      </w:r>
      <w:r w:rsidRPr="00506161">
        <w:rPr>
          <w:rFonts w:asciiTheme="majorBidi" w:hAnsiTheme="majorBidi" w:cstheme="majorBidi"/>
          <w:sz w:val="24"/>
          <w:szCs w:val="24"/>
        </w:rPr>
        <w:t>entang pentingnya sebuah masyarakat</w:t>
      </w:r>
      <w:r w:rsidR="00813E58">
        <w:rPr>
          <w:rFonts w:asciiTheme="majorBidi" w:hAnsiTheme="majorBidi" w:cstheme="majorBidi"/>
          <w:sz w:val="24"/>
          <w:szCs w:val="24"/>
        </w:rPr>
        <w:t>,</w:t>
      </w:r>
      <w:r w:rsidRPr="00506161">
        <w:rPr>
          <w:rFonts w:asciiTheme="majorBidi" w:hAnsiTheme="majorBidi" w:cstheme="majorBidi"/>
          <w:sz w:val="24"/>
          <w:szCs w:val="24"/>
        </w:rPr>
        <w:t xml:space="preserve"> </w:t>
      </w:r>
      <w:r w:rsidR="00813E58">
        <w:rPr>
          <w:rFonts w:asciiTheme="majorBidi" w:hAnsiTheme="majorBidi" w:cstheme="majorBidi"/>
          <w:sz w:val="24"/>
          <w:szCs w:val="24"/>
        </w:rPr>
        <w:t>t</w:t>
      </w:r>
      <w:r w:rsidRPr="00506161">
        <w:rPr>
          <w:rFonts w:asciiTheme="majorBidi" w:hAnsiTheme="majorBidi" w:cstheme="majorBidi"/>
          <w:sz w:val="24"/>
          <w:szCs w:val="24"/>
        </w:rPr>
        <w:t xml:space="preserve">entang pentingnya sebuah mesjid atau </w:t>
      </w:r>
      <w:r w:rsidRPr="00506161">
        <w:rPr>
          <w:rFonts w:asciiTheme="majorBidi" w:hAnsiTheme="majorBidi" w:cstheme="majorBidi"/>
          <w:i/>
          <w:iCs/>
          <w:sz w:val="24"/>
          <w:szCs w:val="24"/>
        </w:rPr>
        <w:t>meunasah.</w:t>
      </w:r>
      <w:proofErr w:type="gramEnd"/>
      <w:r w:rsidRPr="00506161">
        <w:rPr>
          <w:rFonts w:asciiTheme="majorBidi" w:hAnsiTheme="majorBidi" w:cstheme="majorBidi"/>
          <w:i/>
          <w:iCs/>
          <w:sz w:val="24"/>
          <w:szCs w:val="24"/>
        </w:rPr>
        <w:t xml:space="preserve"> </w:t>
      </w:r>
      <w:r w:rsidR="00813E58">
        <w:rPr>
          <w:rFonts w:asciiTheme="majorBidi" w:hAnsiTheme="majorBidi" w:cstheme="majorBidi"/>
          <w:i/>
          <w:iCs/>
          <w:sz w:val="24"/>
          <w:szCs w:val="24"/>
        </w:rPr>
        <w:t>T</w:t>
      </w:r>
      <w:r w:rsidRPr="00506161">
        <w:rPr>
          <w:rFonts w:asciiTheme="majorBidi" w:hAnsiTheme="majorBidi" w:cstheme="majorBidi"/>
          <w:i/>
          <w:sz w:val="24"/>
          <w:szCs w:val="24"/>
        </w:rPr>
        <w:t xml:space="preserve">eungku </w:t>
      </w:r>
      <w:r w:rsidRPr="00506161">
        <w:rPr>
          <w:rFonts w:asciiTheme="majorBidi" w:hAnsiTheme="majorBidi" w:cstheme="majorBidi"/>
          <w:sz w:val="24"/>
          <w:szCs w:val="24"/>
        </w:rPr>
        <w:t xml:space="preserve">memotivasi </w:t>
      </w:r>
      <w:proofErr w:type="gramStart"/>
      <w:r w:rsidRPr="00506161">
        <w:rPr>
          <w:rFonts w:asciiTheme="majorBidi" w:hAnsiTheme="majorBidi" w:cstheme="majorBidi"/>
          <w:sz w:val="24"/>
          <w:szCs w:val="24"/>
        </w:rPr>
        <w:t>masyarakat  u</w:t>
      </w:r>
      <w:r w:rsidR="00813E58">
        <w:rPr>
          <w:rFonts w:asciiTheme="majorBidi" w:hAnsiTheme="majorBidi" w:cstheme="majorBidi"/>
          <w:sz w:val="24"/>
          <w:szCs w:val="24"/>
        </w:rPr>
        <w:t>n</w:t>
      </w:r>
      <w:r w:rsidRPr="00506161">
        <w:rPr>
          <w:rFonts w:asciiTheme="majorBidi" w:hAnsiTheme="majorBidi" w:cstheme="majorBidi"/>
          <w:sz w:val="24"/>
          <w:szCs w:val="24"/>
        </w:rPr>
        <w:t>tuk</w:t>
      </w:r>
      <w:proofErr w:type="gramEnd"/>
      <w:r w:rsidRPr="00506161">
        <w:rPr>
          <w:rFonts w:asciiTheme="majorBidi" w:hAnsiTheme="majorBidi" w:cstheme="majorBidi"/>
          <w:sz w:val="24"/>
          <w:szCs w:val="24"/>
        </w:rPr>
        <w:t xml:space="preserve"> berderma atau bersedekah demi selesainya sebuah mesjid atau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 xml:space="preserve">Keikhlasan masyarakat menyumbangkan sebahagian hartannya pada pembangunan mesjid atau </w:t>
      </w:r>
      <w:r w:rsidRPr="00506161">
        <w:rPr>
          <w:rFonts w:asciiTheme="majorBidi" w:hAnsiTheme="majorBidi" w:cstheme="majorBidi"/>
          <w:i/>
          <w:iCs/>
          <w:sz w:val="24"/>
          <w:szCs w:val="24"/>
        </w:rPr>
        <w:t>meunasah</w:t>
      </w:r>
      <w:r w:rsidRPr="00506161">
        <w:rPr>
          <w:rFonts w:asciiTheme="majorBidi" w:hAnsiTheme="majorBidi" w:cstheme="majorBidi"/>
          <w:sz w:val="24"/>
          <w:szCs w:val="24"/>
        </w:rPr>
        <w:t xml:space="preserve"> tidak terlepas dari kemampuan para ulama dalam menjelaskan kepada masyarakat </w:t>
      </w:r>
      <w:proofErr w:type="gramStart"/>
      <w:r w:rsidRPr="00506161">
        <w:rPr>
          <w:rFonts w:asciiTheme="majorBidi" w:hAnsiTheme="majorBidi" w:cstheme="majorBidi"/>
          <w:sz w:val="24"/>
          <w:szCs w:val="24"/>
        </w:rPr>
        <w:t>akan</w:t>
      </w:r>
      <w:proofErr w:type="gramEnd"/>
      <w:r w:rsidRPr="00506161">
        <w:rPr>
          <w:rFonts w:asciiTheme="majorBidi" w:hAnsiTheme="majorBidi" w:cstheme="majorBidi"/>
          <w:sz w:val="24"/>
          <w:szCs w:val="24"/>
        </w:rPr>
        <w:t xml:space="preserve"> pentingnya lembaga-lembaga tersebut. Para </w:t>
      </w:r>
      <w:r w:rsidRPr="00506161">
        <w:rPr>
          <w:rFonts w:asciiTheme="majorBidi" w:hAnsiTheme="majorBidi" w:cstheme="majorBidi"/>
          <w:i/>
          <w:sz w:val="24"/>
          <w:szCs w:val="24"/>
        </w:rPr>
        <w:t>teungku/</w:t>
      </w:r>
      <w:r w:rsidRPr="00506161">
        <w:rPr>
          <w:rFonts w:asciiTheme="majorBidi" w:hAnsiTheme="majorBidi" w:cstheme="majorBidi"/>
          <w:sz w:val="24"/>
          <w:szCs w:val="24"/>
        </w:rPr>
        <w:t xml:space="preserve">ulama ini memotivasi masyarakat dengan berbagai </w:t>
      </w:r>
      <w:proofErr w:type="gramStart"/>
      <w:r w:rsidRPr="00506161">
        <w:rPr>
          <w:rFonts w:asciiTheme="majorBidi" w:hAnsiTheme="majorBidi" w:cstheme="majorBidi"/>
          <w:sz w:val="24"/>
          <w:szCs w:val="24"/>
        </w:rPr>
        <w:t>cara</w:t>
      </w:r>
      <w:proofErr w:type="gramEnd"/>
      <w:r w:rsidRPr="00506161">
        <w:rPr>
          <w:rFonts w:asciiTheme="majorBidi" w:hAnsiTheme="majorBidi" w:cstheme="majorBidi"/>
          <w:sz w:val="24"/>
          <w:szCs w:val="24"/>
        </w:rPr>
        <w:t xml:space="preserve"> yang semuanya itu selalu berorientasi</w:t>
      </w:r>
      <w:r w:rsidR="00DD737C" w:rsidRPr="00506161">
        <w:rPr>
          <w:rFonts w:asciiTheme="majorBidi" w:hAnsiTheme="majorBidi" w:cstheme="majorBidi"/>
          <w:sz w:val="24"/>
          <w:szCs w:val="24"/>
        </w:rPr>
        <w:t xml:space="preserve"> </w:t>
      </w:r>
      <w:r w:rsidRPr="00506161">
        <w:rPr>
          <w:rFonts w:asciiTheme="majorBidi" w:hAnsiTheme="majorBidi" w:cstheme="majorBidi"/>
          <w:sz w:val="24"/>
          <w:szCs w:val="24"/>
        </w:rPr>
        <w:t>pada nilai-nilai pahala yang akan diperoleh oleh masyarakat tersebut</w:t>
      </w:r>
      <w:r w:rsidR="00813E58">
        <w:rPr>
          <w:rStyle w:val="FootnoteReference"/>
          <w:rFonts w:asciiTheme="majorBidi" w:hAnsiTheme="majorBidi" w:cstheme="majorBidi"/>
          <w:sz w:val="24"/>
          <w:szCs w:val="24"/>
        </w:rPr>
        <w:footnoteReference w:id="10"/>
      </w:r>
      <w:r w:rsidRPr="00506161">
        <w:rPr>
          <w:rFonts w:asciiTheme="majorBidi" w:hAnsiTheme="majorBidi" w:cstheme="majorBidi"/>
          <w:sz w:val="24"/>
          <w:szCs w:val="24"/>
        </w:rPr>
        <w:t xml:space="preserve">. </w:t>
      </w:r>
    </w:p>
    <w:p w:rsidR="004847FC" w:rsidRPr="00506161" w:rsidRDefault="004847FC" w:rsidP="004847FC">
      <w:pPr>
        <w:pStyle w:val="ListParagraph"/>
        <w:tabs>
          <w:tab w:val="left" w:pos="900"/>
          <w:tab w:val="left" w:pos="1350"/>
        </w:tabs>
        <w:spacing w:line="480" w:lineRule="auto"/>
        <w:ind w:firstLine="540"/>
        <w:jc w:val="both"/>
        <w:rPr>
          <w:rFonts w:asciiTheme="majorBidi" w:hAnsiTheme="majorBidi" w:cstheme="majorBidi"/>
          <w:sz w:val="24"/>
          <w:szCs w:val="24"/>
        </w:rPr>
      </w:pPr>
      <w:r w:rsidRPr="00506161">
        <w:rPr>
          <w:rFonts w:asciiTheme="majorBidi" w:hAnsiTheme="majorBidi" w:cstheme="majorBidi"/>
          <w:sz w:val="24"/>
          <w:szCs w:val="24"/>
        </w:rPr>
        <w:t xml:space="preserve">Selain itu masyarakat pun secara moral menaruh kepercayaan besar pada </w:t>
      </w:r>
      <w:r w:rsidRPr="00506161">
        <w:rPr>
          <w:rFonts w:asciiTheme="majorBidi" w:hAnsiTheme="majorBidi" w:cstheme="majorBidi"/>
          <w:i/>
          <w:sz w:val="24"/>
          <w:szCs w:val="24"/>
        </w:rPr>
        <w:t>teungku /</w:t>
      </w:r>
      <w:r w:rsidRPr="00506161">
        <w:rPr>
          <w:rFonts w:asciiTheme="majorBidi" w:hAnsiTheme="majorBidi" w:cstheme="majorBidi"/>
          <w:sz w:val="24"/>
          <w:szCs w:val="24"/>
        </w:rPr>
        <w:t xml:space="preserve">ulama dalam mengelola pelaksanaan pembangunan rumah ibadah itu tanpa menaruh curiga sedikitpun </w:t>
      </w:r>
      <w:r w:rsidRPr="00506161">
        <w:rPr>
          <w:rFonts w:asciiTheme="majorBidi" w:hAnsiTheme="majorBidi" w:cstheme="majorBidi"/>
          <w:i/>
          <w:sz w:val="24"/>
          <w:szCs w:val="24"/>
        </w:rPr>
        <w:t xml:space="preserve">teungku </w:t>
      </w:r>
      <w:r w:rsidRPr="00506161">
        <w:rPr>
          <w:rFonts w:asciiTheme="majorBidi" w:hAnsiTheme="majorBidi" w:cstheme="majorBidi"/>
          <w:sz w:val="24"/>
          <w:szCs w:val="24"/>
        </w:rPr>
        <w:t xml:space="preserve">dianggap orang yang paling jujur dan tidak </w:t>
      </w:r>
      <w:proofErr w:type="gramStart"/>
      <w:r w:rsidRPr="00506161">
        <w:rPr>
          <w:rFonts w:asciiTheme="majorBidi" w:hAnsiTheme="majorBidi" w:cstheme="majorBidi"/>
          <w:sz w:val="24"/>
          <w:szCs w:val="24"/>
        </w:rPr>
        <w:t>akan</w:t>
      </w:r>
      <w:proofErr w:type="gramEnd"/>
      <w:r w:rsidRPr="00506161">
        <w:rPr>
          <w:rFonts w:asciiTheme="majorBidi" w:hAnsiTheme="majorBidi" w:cstheme="majorBidi"/>
          <w:sz w:val="24"/>
          <w:szCs w:val="24"/>
        </w:rPr>
        <w:t xml:space="preserve"> memanfaatkan sumbangan dari masyarakat untuk kepentingan pribadinya.</w:t>
      </w:r>
    </w:p>
    <w:p w:rsidR="00D9780F" w:rsidRDefault="00D9780F" w:rsidP="004847FC">
      <w:pPr>
        <w:pStyle w:val="ListParagraph"/>
        <w:tabs>
          <w:tab w:val="left" w:pos="900"/>
          <w:tab w:val="left" w:pos="1350"/>
        </w:tabs>
        <w:spacing w:line="480" w:lineRule="auto"/>
        <w:ind w:firstLine="540"/>
        <w:jc w:val="both"/>
        <w:rPr>
          <w:rFonts w:asciiTheme="majorBidi" w:hAnsiTheme="majorBidi" w:cstheme="majorBidi"/>
          <w:sz w:val="24"/>
          <w:szCs w:val="24"/>
        </w:rPr>
      </w:pPr>
      <w:proofErr w:type="gramStart"/>
      <w:r w:rsidRPr="00506161">
        <w:rPr>
          <w:rFonts w:asciiTheme="majorBidi" w:hAnsiTheme="majorBidi" w:cstheme="majorBidi"/>
          <w:sz w:val="24"/>
          <w:szCs w:val="24"/>
        </w:rPr>
        <w:t xml:space="preserve">Uraian di atas menunjukkan </w:t>
      </w:r>
      <w:r w:rsidRPr="00506161">
        <w:rPr>
          <w:rFonts w:asciiTheme="majorBidi" w:hAnsiTheme="majorBidi" w:cstheme="majorBidi"/>
          <w:i/>
          <w:sz w:val="24"/>
          <w:szCs w:val="24"/>
        </w:rPr>
        <w:t>teungku</w:t>
      </w:r>
      <w:r w:rsidRPr="00506161">
        <w:rPr>
          <w:rFonts w:asciiTheme="majorBidi" w:hAnsiTheme="majorBidi" w:cstheme="majorBidi"/>
          <w:sz w:val="24"/>
          <w:szCs w:val="24"/>
        </w:rPr>
        <w:t xml:space="preserve"> itu memainkan peranannya dalam setiap lini kehidupan dari pengobatan untuk orang sakit (pisik maupun jiwa),</w:t>
      </w:r>
      <w:r w:rsidR="00DD737C" w:rsidRPr="00506161">
        <w:rPr>
          <w:rFonts w:asciiTheme="majorBidi" w:hAnsiTheme="majorBidi" w:cstheme="majorBidi"/>
          <w:sz w:val="24"/>
          <w:szCs w:val="24"/>
        </w:rPr>
        <w:t xml:space="preserve"> </w:t>
      </w:r>
      <w:r w:rsidRPr="00506161">
        <w:rPr>
          <w:rFonts w:asciiTheme="majorBidi" w:hAnsiTheme="majorBidi" w:cstheme="majorBidi"/>
          <w:sz w:val="24"/>
          <w:szCs w:val="24"/>
        </w:rPr>
        <w:t>Konsultasi bagi petani</w:t>
      </w:r>
      <w:r w:rsidR="00813E58">
        <w:rPr>
          <w:rFonts w:asciiTheme="majorBidi" w:hAnsiTheme="majorBidi" w:cstheme="majorBidi"/>
          <w:sz w:val="24"/>
          <w:szCs w:val="24"/>
        </w:rPr>
        <w:t xml:space="preserve"> dalam bidang bercocok tanam</w:t>
      </w:r>
      <w:r w:rsidRPr="00506161">
        <w:rPr>
          <w:rFonts w:asciiTheme="majorBidi" w:hAnsiTheme="majorBidi" w:cstheme="majorBidi"/>
          <w:sz w:val="24"/>
          <w:szCs w:val="24"/>
        </w:rPr>
        <w:t xml:space="preserve"> dan </w:t>
      </w:r>
      <w:r w:rsidR="00813E58">
        <w:rPr>
          <w:rFonts w:asciiTheme="majorBidi" w:hAnsiTheme="majorBidi" w:cstheme="majorBidi"/>
          <w:sz w:val="24"/>
          <w:szCs w:val="24"/>
        </w:rPr>
        <w:t xml:space="preserve">bagi nelayan </w:t>
      </w:r>
      <w:r w:rsidRPr="00506161">
        <w:rPr>
          <w:rFonts w:asciiTheme="majorBidi" w:hAnsiTheme="majorBidi" w:cstheme="majorBidi"/>
          <w:sz w:val="24"/>
          <w:szCs w:val="24"/>
        </w:rPr>
        <w:t>nelayan</w:t>
      </w:r>
      <w:r w:rsidR="00813E58">
        <w:rPr>
          <w:rFonts w:asciiTheme="majorBidi" w:hAnsiTheme="majorBidi" w:cstheme="majorBidi"/>
          <w:sz w:val="24"/>
          <w:szCs w:val="24"/>
        </w:rPr>
        <w:t xml:space="preserve"> mengkonsultasikan waktu yang tepat untuk kelaut</w:t>
      </w:r>
      <w:r w:rsidRPr="00506161">
        <w:rPr>
          <w:rFonts w:asciiTheme="majorBidi" w:hAnsiTheme="majorBidi" w:cstheme="majorBidi"/>
          <w:sz w:val="24"/>
          <w:szCs w:val="24"/>
        </w:rPr>
        <w:t xml:space="preserve">, bidang politik </w:t>
      </w:r>
      <w:r w:rsidR="00AA2CBD">
        <w:rPr>
          <w:rFonts w:asciiTheme="majorBidi" w:hAnsiTheme="majorBidi" w:cstheme="majorBidi"/>
          <w:sz w:val="24"/>
          <w:szCs w:val="24"/>
        </w:rPr>
        <w:t xml:space="preserve">member fatwa meyangkut dengan politik dan kekuasaan dan </w:t>
      </w:r>
      <w:r w:rsidRPr="00506161">
        <w:rPr>
          <w:rFonts w:asciiTheme="majorBidi" w:hAnsiTheme="majorBidi" w:cstheme="majorBidi"/>
          <w:sz w:val="24"/>
          <w:szCs w:val="24"/>
        </w:rPr>
        <w:t>memimpin suatu perjuangan bigitu juga dalam masalah-masalah lainnya.</w:t>
      </w:r>
      <w:proofErr w:type="gramEnd"/>
    </w:p>
    <w:p w:rsidR="00813E58" w:rsidRPr="00506161" w:rsidRDefault="00813E58" w:rsidP="004847FC">
      <w:pPr>
        <w:pStyle w:val="ListParagraph"/>
        <w:tabs>
          <w:tab w:val="left" w:pos="900"/>
          <w:tab w:val="left" w:pos="1350"/>
        </w:tabs>
        <w:spacing w:line="480" w:lineRule="auto"/>
        <w:ind w:firstLine="540"/>
        <w:jc w:val="both"/>
        <w:rPr>
          <w:rFonts w:asciiTheme="majorBidi" w:hAnsiTheme="majorBidi" w:cstheme="majorBidi"/>
          <w:sz w:val="24"/>
          <w:szCs w:val="24"/>
        </w:rPr>
      </w:pPr>
    </w:p>
    <w:p w:rsidR="004847FC" w:rsidRPr="00506161" w:rsidRDefault="004847FC" w:rsidP="008B0A21">
      <w:pPr>
        <w:pStyle w:val="ListParagraph"/>
        <w:numPr>
          <w:ilvl w:val="0"/>
          <w:numId w:val="16"/>
        </w:numPr>
        <w:tabs>
          <w:tab w:val="left" w:pos="900"/>
          <w:tab w:val="left" w:pos="1350"/>
        </w:tabs>
        <w:spacing w:after="0" w:line="480" w:lineRule="auto"/>
        <w:ind w:hanging="270"/>
        <w:jc w:val="both"/>
        <w:rPr>
          <w:rFonts w:asciiTheme="majorBidi" w:hAnsiTheme="majorBidi" w:cstheme="majorBidi"/>
          <w:b/>
          <w:sz w:val="24"/>
          <w:szCs w:val="24"/>
        </w:rPr>
      </w:pPr>
      <w:r w:rsidRPr="00506161">
        <w:rPr>
          <w:rFonts w:asciiTheme="majorBidi" w:hAnsiTheme="majorBidi" w:cstheme="majorBidi"/>
          <w:b/>
          <w:sz w:val="24"/>
          <w:szCs w:val="24"/>
        </w:rPr>
        <w:lastRenderedPageBreak/>
        <w:t>Media yang Digunakan</w:t>
      </w:r>
    </w:p>
    <w:p w:rsidR="004847FC" w:rsidRPr="00506161" w:rsidRDefault="004847FC" w:rsidP="004847FC">
      <w:pPr>
        <w:pStyle w:val="ListParagraph"/>
        <w:tabs>
          <w:tab w:val="left" w:pos="900"/>
          <w:tab w:val="left" w:pos="1350"/>
        </w:tabs>
        <w:spacing w:line="480" w:lineRule="auto"/>
        <w:ind w:firstLine="810"/>
        <w:jc w:val="both"/>
        <w:rPr>
          <w:rFonts w:asciiTheme="majorBidi" w:hAnsiTheme="majorBidi" w:cstheme="majorBidi"/>
          <w:sz w:val="24"/>
          <w:szCs w:val="24"/>
        </w:rPr>
      </w:pPr>
      <w:proofErr w:type="gramStart"/>
      <w:r w:rsidRPr="00506161">
        <w:rPr>
          <w:rFonts w:asciiTheme="majorBidi" w:hAnsiTheme="majorBidi" w:cstheme="majorBidi"/>
          <w:sz w:val="24"/>
          <w:szCs w:val="24"/>
        </w:rPr>
        <w:t xml:space="preserve">Banyak aktivitas yang dilaksanakan seorang </w:t>
      </w:r>
      <w:r w:rsidRPr="00506161">
        <w:rPr>
          <w:rFonts w:asciiTheme="majorBidi" w:hAnsiTheme="majorBidi" w:cstheme="majorBidi"/>
          <w:i/>
          <w:sz w:val="24"/>
          <w:szCs w:val="24"/>
        </w:rPr>
        <w:t>teungku</w:t>
      </w:r>
      <w:r w:rsidRPr="00506161">
        <w:rPr>
          <w:rFonts w:asciiTheme="majorBidi" w:hAnsiTheme="majorBidi" w:cstheme="majorBidi"/>
          <w:sz w:val="24"/>
          <w:szCs w:val="24"/>
        </w:rPr>
        <w:t xml:space="preserve"> yang dipusatkan di </w:t>
      </w:r>
      <w:r w:rsidRPr="00506161">
        <w:rPr>
          <w:rFonts w:asciiTheme="majorBidi" w:hAnsiTheme="majorBidi" w:cstheme="majorBidi"/>
          <w:i/>
          <w:sz w:val="24"/>
          <w:szCs w:val="24"/>
        </w:rPr>
        <w:t>meunasah</w:t>
      </w:r>
      <w:r w:rsidRPr="00506161">
        <w:rPr>
          <w:rFonts w:asciiTheme="majorBidi" w:hAnsiTheme="majorBidi" w:cstheme="majorBidi"/>
          <w:i/>
          <w:iCs/>
          <w:sz w:val="24"/>
          <w:szCs w:val="24"/>
        </w:rPr>
        <w:t>.</w:t>
      </w:r>
      <w:proofErr w:type="gramEnd"/>
      <w:r w:rsidRPr="00506161">
        <w:rPr>
          <w:rFonts w:asciiTheme="majorBidi" w:hAnsiTheme="majorBidi" w:cstheme="majorBidi"/>
          <w:i/>
          <w:iCs/>
          <w:sz w:val="24"/>
          <w:szCs w:val="24"/>
        </w:rPr>
        <w:t xml:space="preserve"> </w:t>
      </w:r>
      <w:proofErr w:type="gramStart"/>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terdapat di setiap kampong atau desa.</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ini</w:t>
      </w:r>
      <w:r w:rsidRPr="00506161">
        <w:rPr>
          <w:rFonts w:asciiTheme="majorBidi" w:hAnsiTheme="majorBidi" w:cstheme="majorBidi"/>
          <w:i/>
          <w:iCs/>
          <w:sz w:val="24"/>
          <w:szCs w:val="24"/>
        </w:rPr>
        <w:t xml:space="preserve"> </w:t>
      </w:r>
      <w:r w:rsidRPr="00506161">
        <w:rPr>
          <w:rFonts w:asciiTheme="majorBidi" w:hAnsiTheme="majorBidi" w:cstheme="majorBidi"/>
          <w:sz w:val="24"/>
          <w:szCs w:val="24"/>
        </w:rPr>
        <w:t>berfungsi sebagai tempat berlangsungnya berbagai aktivitas masyarakat, baik kegiatan sosial maupun kegiatan keagamaan.</w:t>
      </w:r>
      <w:proofErr w:type="gramEnd"/>
      <w:r w:rsidRPr="00506161">
        <w:rPr>
          <w:rFonts w:asciiTheme="majorBidi" w:hAnsiTheme="majorBidi" w:cstheme="majorBidi"/>
          <w:sz w:val="24"/>
          <w:szCs w:val="24"/>
        </w:rPr>
        <w:t xml:space="preserve"> Semua kegiatan ibadah, mendidik anak-anak, mengurus atau merundingkan hal-hal yang berhubungan dengan kemaslahatan umat dan berbagai aktivitas lain semua dipusatkan di </w:t>
      </w:r>
      <w:r w:rsidRPr="00506161">
        <w:rPr>
          <w:rFonts w:asciiTheme="majorBidi" w:hAnsiTheme="majorBidi" w:cstheme="majorBidi"/>
          <w:i/>
          <w:iCs/>
          <w:sz w:val="24"/>
          <w:szCs w:val="24"/>
        </w:rPr>
        <w:t xml:space="preserve">meunasah. </w:t>
      </w:r>
      <w:proofErr w:type="gramStart"/>
      <w:r w:rsidRPr="00506161">
        <w:rPr>
          <w:rFonts w:asciiTheme="majorBidi" w:hAnsiTheme="majorBidi" w:cstheme="majorBidi"/>
          <w:sz w:val="24"/>
          <w:szCs w:val="24"/>
        </w:rPr>
        <w:t xml:space="preserve">Dari segi bentuk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dibuat empat segi di lantainya datar.</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Dari segi letak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membujur dari utara ke selatan.</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Sementara rumah-rumah penduduk juga dibangun dengan mengikuti pola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terdapat persamaan dan perbedaan, walaupun sekarang hal itu tidak menjadi patokan lagi dalam membangun sebuah rumah.</w:t>
      </w:r>
      <w:proofErr w:type="gramEnd"/>
    </w:p>
    <w:p w:rsidR="004847FC" w:rsidRPr="00506161" w:rsidRDefault="004847FC" w:rsidP="004847FC">
      <w:pPr>
        <w:pStyle w:val="ListParagraph"/>
        <w:tabs>
          <w:tab w:val="left" w:pos="900"/>
          <w:tab w:val="left" w:pos="1350"/>
        </w:tabs>
        <w:spacing w:line="480" w:lineRule="auto"/>
        <w:ind w:firstLine="810"/>
        <w:jc w:val="both"/>
        <w:rPr>
          <w:rFonts w:asciiTheme="majorBidi" w:hAnsiTheme="majorBidi" w:cstheme="majorBidi"/>
          <w:sz w:val="24"/>
          <w:szCs w:val="24"/>
        </w:rPr>
      </w:pPr>
      <w:proofErr w:type="gramStart"/>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juga berfungsi sebagai tempat belajar mengaji bagi anak-anak.</w:t>
      </w:r>
      <w:proofErr w:type="gramEnd"/>
      <w:r w:rsidRPr="00506161">
        <w:rPr>
          <w:rFonts w:asciiTheme="majorBidi" w:hAnsiTheme="majorBidi" w:cstheme="majorBidi"/>
          <w:sz w:val="24"/>
          <w:szCs w:val="24"/>
        </w:rPr>
        <w:t xml:space="preserve"> Sejak umur 4 tahun anak-anak pedesaan di Aceh sudah diajarkan mengaji di rumah-rumah oleh orang </w:t>
      </w:r>
      <w:proofErr w:type="gramStart"/>
      <w:r w:rsidRPr="00506161">
        <w:rPr>
          <w:rFonts w:asciiTheme="majorBidi" w:hAnsiTheme="majorBidi" w:cstheme="majorBidi"/>
          <w:sz w:val="24"/>
          <w:szCs w:val="24"/>
        </w:rPr>
        <w:t>tuanya  ataupun</w:t>
      </w:r>
      <w:proofErr w:type="gramEnd"/>
      <w:r w:rsidRPr="00506161">
        <w:rPr>
          <w:rFonts w:asciiTheme="majorBidi" w:hAnsiTheme="majorBidi" w:cstheme="majorBidi"/>
          <w:sz w:val="24"/>
          <w:szCs w:val="24"/>
        </w:rPr>
        <w:t xml:space="preserve"> oleh tetangganya  jika orang tuanya tak sanggup mengajarkannya. </w:t>
      </w:r>
      <w:proofErr w:type="gramStart"/>
      <w:r w:rsidRPr="00506161">
        <w:rPr>
          <w:rFonts w:asciiTheme="majorBidi" w:hAnsiTheme="majorBidi" w:cstheme="majorBidi"/>
          <w:sz w:val="24"/>
          <w:szCs w:val="24"/>
        </w:rPr>
        <w:t xml:space="preserve">Kemudian pada umur 10 tahun anak-anak itu pada umumnya sudah mulai diajarkan di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 xml:space="preserve">yang dipimpin langsung oleh </w:t>
      </w:r>
      <w:r w:rsidRPr="00506161">
        <w:rPr>
          <w:rFonts w:asciiTheme="majorBidi" w:hAnsiTheme="majorBidi" w:cstheme="majorBidi"/>
          <w:i/>
          <w:iCs/>
          <w:sz w:val="24"/>
          <w:szCs w:val="24"/>
        </w:rPr>
        <w:t>Teungku Imuem.</w:t>
      </w:r>
      <w:proofErr w:type="gramEnd"/>
      <w:r w:rsidRPr="00506161">
        <w:rPr>
          <w:rFonts w:asciiTheme="majorBidi" w:hAnsiTheme="majorBidi" w:cstheme="majorBidi"/>
          <w:i/>
          <w:iCs/>
          <w:sz w:val="24"/>
          <w:szCs w:val="24"/>
        </w:rPr>
        <w:t xml:space="preserve"> </w:t>
      </w:r>
      <w:proofErr w:type="gramStart"/>
      <w:r w:rsidRPr="00506161">
        <w:rPr>
          <w:rFonts w:asciiTheme="majorBidi" w:hAnsiTheme="majorBidi" w:cstheme="majorBidi"/>
          <w:sz w:val="24"/>
          <w:szCs w:val="24"/>
        </w:rPr>
        <w:t xml:space="preserve">Setelah belajar mengaji anak-anak pada umumnya tidur di </w:t>
      </w:r>
      <w:r w:rsidRPr="00506161">
        <w:rPr>
          <w:rFonts w:asciiTheme="majorBidi" w:hAnsiTheme="majorBidi" w:cstheme="majorBidi"/>
          <w:i/>
          <w:iCs/>
          <w:sz w:val="24"/>
          <w:szCs w:val="24"/>
        </w:rPr>
        <w:t>meunasah</w:t>
      </w:r>
      <w:r w:rsidRPr="00506161">
        <w:rPr>
          <w:rFonts w:asciiTheme="majorBidi" w:hAnsiTheme="majorBidi" w:cstheme="majorBidi"/>
          <w:sz w:val="24"/>
          <w:szCs w:val="24"/>
        </w:rPr>
        <w:t xml:space="preserve"> terutama yang laki-laki.</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Disinilah dididik berbagai nilai-nilai kehidupan oleh </w:t>
      </w:r>
      <w:r w:rsidRPr="00506161">
        <w:rPr>
          <w:rFonts w:asciiTheme="majorBidi" w:hAnsiTheme="majorBidi" w:cstheme="majorBidi"/>
          <w:i/>
          <w:iCs/>
          <w:sz w:val="24"/>
          <w:szCs w:val="24"/>
        </w:rPr>
        <w:t xml:space="preserve">Teungku Meunasah </w:t>
      </w:r>
      <w:r w:rsidRPr="00506161">
        <w:rPr>
          <w:rFonts w:asciiTheme="majorBidi" w:hAnsiTheme="majorBidi" w:cstheme="majorBidi"/>
          <w:sz w:val="24"/>
          <w:szCs w:val="24"/>
        </w:rPr>
        <w:t>dan dibantu pula oleh tokoh-tokoh agama desa tersebut</w:t>
      </w:r>
      <w:r w:rsidR="00AA2CBD">
        <w:rPr>
          <w:rStyle w:val="FootnoteReference"/>
          <w:rFonts w:asciiTheme="majorBidi" w:hAnsiTheme="majorBidi" w:cstheme="majorBidi"/>
          <w:sz w:val="24"/>
          <w:szCs w:val="24"/>
        </w:rPr>
        <w:footnoteReference w:id="11"/>
      </w:r>
      <w:r w:rsidRPr="00506161">
        <w:rPr>
          <w:rFonts w:asciiTheme="majorBidi" w:hAnsiTheme="majorBidi" w:cstheme="majorBidi"/>
          <w:sz w:val="24"/>
          <w:szCs w:val="24"/>
        </w:rPr>
        <w:t>.</w:t>
      </w:r>
      <w:proofErr w:type="gramEnd"/>
    </w:p>
    <w:p w:rsidR="004847FC" w:rsidRPr="00506161" w:rsidRDefault="004847FC" w:rsidP="004847FC">
      <w:pPr>
        <w:pStyle w:val="ListParagraph"/>
        <w:tabs>
          <w:tab w:val="left" w:pos="900"/>
          <w:tab w:val="left" w:pos="1350"/>
        </w:tabs>
        <w:spacing w:line="480" w:lineRule="auto"/>
        <w:ind w:firstLine="810"/>
        <w:jc w:val="both"/>
        <w:rPr>
          <w:rFonts w:asciiTheme="majorBidi" w:hAnsiTheme="majorBidi" w:cstheme="majorBidi"/>
          <w:sz w:val="24"/>
          <w:szCs w:val="24"/>
        </w:rPr>
      </w:pPr>
      <w:proofErr w:type="gramStart"/>
      <w:r w:rsidRPr="00506161">
        <w:rPr>
          <w:rFonts w:asciiTheme="majorBidi" w:hAnsiTheme="majorBidi" w:cstheme="majorBidi"/>
          <w:sz w:val="24"/>
          <w:szCs w:val="24"/>
        </w:rPr>
        <w:t xml:space="preserve">Di Aceh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terdapat di setiap pelosok desa.</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ini</w:t>
      </w:r>
      <w:r w:rsidRPr="00506161">
        <w:rPr>
          <w:rFonts w:asciiTheme="majorBidi" w:hAnsiTheme="majorBidi" w:cstheme="majorBidi"/>
          <w:i/>
          <w:iCs/>
          <w:sz w:val="24"/>
          <w:szCs w:val="24"/>
        </w:rPr>
        <w:t xml:space="preserve"> </w:t>
      </w:r>
      <w:r w:rsidRPr="00506161">
        <w:rPr>
          <w:rFonts w:asciiTheme="majorBidi" w:hAnsiTheme="majorBidi" w:cstheme="majorBidi"/>
          <w:sz w:val="24"/>
          <w:szCs w:val="24"/>
        </w:rPr>
        <w:t>berfungsi sebagai tempat berlangsungnya berbagai aktivitas masyarakat, baik kegiatan sosial maupun kegiatan keagamaan.</w:t>
      </w:r>
      <w:proofErr w:type="gramEnd"/>
      <w:r w:rsidRPr="00506161">
        <w:rPr>
          <w:rFonts w:asciiTheme="majorBidi" w:hAnsiTheme="majorBidi" w:cstheme="majorBidi"/>
          <w:sz w:val="24"/>
          <w:szCs w:val="24"/>
        </w:rPr>
        <w:t xml:space="preserve"> Semua kegiatan ibadah, mendidik anak-anak, mengurus </w:t>
      </w:r>
      <w:r w:rsidRPr="00506161">
        <w:rPr>
          <w:rFonts w:asciiTheme="majorBidi" w:hAnsiTheme="majorBidi" w:cstheme="majorBidi"/>
          <w:sz w:val="24"/>
          <w:szCs w:val="24"/>
        </w:rPr>
        <w:lastRenderedPageBreak/>
        <w:t xml:space="preserve">atau merundingkan hal-hal yang berhubungan dengan kemaslahatan umat dan berbagai aktivitas lain semua dipusatkan di </w:t>
      </w:r>
      <w:r w:rsidRPr="00506161">
        <w:rPr>
          <w:rFonts w:asciiTheme="majorBidi" w:hAnsiTheme="majorBidi" w:cstheme="majorBidi"/>
          <w:i/>
          <w:iCs/>
          <w:sz w:val="24"/>
          <w:szCs w:val="24"/>
        </w:rPr>
        <w:t xml:space="preserve">meunasah. </w:t>
      </w:r>
    </w:p>
    <w:p w:rsidR="004847FC" w:rsidRPr="00506161" w:rsidRDefault="004847FC" w:rsidP="004847FC">
      <w:pPr>
        <w:pStyle w:val="ListParagraph"/>
        <w:tabs>
          <w:tab w:val="left" w:pos="900"/>
          <w:tab w:val="left" w:pos="1350"/>
        </w:tabs>
        <w:spacing w:line="480" w:lineRule="auto"/>
        <w:ind w:firstLine="810"/>
        <w:jc w:val="both"/>
        <w:rPr>
          <w:rFonts w:asciiTheme="majorBidi" w:hAnsiTheme="majorBidi" w:cstheme="majorBidi"/>
          <w:sz w:val="24"/>
          <w:szCs w:val="24"/>
        </w:rPr>
      </w:pPr>
      <w:r w:rsidRPr="00506161">
        <w:rPr>
          <w:rFonts w:asciiTheme="majorBidi" w:hAnsiTheme="majorBidi" w:cstheme="majorBidi"/>
          <w:sz w:val="24"/>
          <w:szCs w:val="24"/>
        </w:rPr>
        <w:t xml:space="preserve">Materi pelajaran yang diajarkan kepada anak-anak </w:t>
      </w:r>
      <w:proofErr w:type="gramStart"/>
      <w:r w:rsidRPr="00506161">
        <w:rPr>
          <w:rFonts w:asciiTheme="majorBidi" w:hAnsiTheme="majorBidi" w:cstheme="majorBidi"/>
          <w:sz w:val="24"/>
          <w:szCs w:val="24"/>
        </w:rPr>
        <w:t>usia</w:t>
      </w:r>
      <w:proofErr w:type="gramEnd"/>
      <w:r w:rsidRPr="00506161">
        <w:rPr>
          <w:rFonts w:asciiTheme="majorBidi" w:hAnsiTheme="majorBidi" w:cstheme="majorBidi"/>
          <w:sz w:val="24"/>
          <w:szCs w:val="24"/>
        </w:rPr>
        <w:t xml:space="preserve"> tersebut pada umumnya berkisar pada doa sembahyang, praktik sembahyang, pengetahuan dasar agama dan akhlak. Pada anak-anak tersebut diajarkan bahwa </w:t>
      </w:r>
      <w:proofErr w:type="gramStart"/>
      <w:r w:rsidRPr="00506161">
        <w:rPr>
          <w:rFonts w:asciiTheme="majorBidi" w:hAnsiTheme="majorBidi" w:cstheme="majorBidi"/>
          <w:sz w:val="24"/>
          <w:szCs w:val="24"/>
        </w:rPr>
        <w:t>ia</w:t>
      </w:r>
      <w:proofErr w:type="gramEnd"/>
      <w:r w:rsidRPr="00506161">
        <w:rPr>
          <w:rFonts w:asciiTheme="majorBidi" w:hAnsiTheme="majorBidi" w:cstheme="majorBidi"/>
          <w:sz w:val="24"/>
          <w:szCs w:val="24"/>
        </w:rPr>
        <w:t xml:space="preserve"> dibesarkan dengan kehidupan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 xml:space="preserve">sehingga dalam hidupnya mereka merasa datang dari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dan kembali ke</w:t>
      </w:r>
      <w:r w:rsidRPr="00506161">
        <w:rPr>
          <w:rFonts w:asciiTheme="majorBidi" w:hAnsiTheme="majorBidi" w:cstheme="majorBidi"/>
          <w:i/>
          <w:iCs/>
          <w:sz w:val="24"/>
          <w:szCs w:val="24"/>
        </w:rPr>
        <w:t xml:space="preserve"> meunasah. </w:t>
      </w:r>
      <w:r w:rsidRPr="00506161">
        <w:rPr>
          <w:rFonts w:asciiTheme="majorBidi" w:hAnsiTheme="majorBidi" w:cstheme="majorBidi"/>
          <w:sz w:val="24"/>
          <w:szCs w:val="24"/>
        </w:rPr>
        <w:t xml:space="preserve">Maksudnya adalah di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 xml:space="preserve">mereka dibentuk dalam suasana keagamaan, maka diharapkan anak-anak </w:t>
      </w:r>
      <w:proofErr w:type="gramStart"/>
      <w:r w:rsidRPr="00506161">
        <w:rPr>
          <w:rFonts w:asciiTheme="majorBidi" w:hAnsiTheme="majorBidi" w:cstheme="majorBidi"/>
          <w:sz w:val="24"/>
          <w:szCs w:val="24"/>
        </w:rPr>
        <w:t>akan</w:t>
      </w:r>
      <w:proofErr w:type="gramEnd"/>
      <w:r w:rsidRPr="00506161">
        <w:rPr>
          <w:rFonts w:asciiTheme="majorBidi" w:hAnsiTheme="majorBidi" w:cstheme="majorBidi"/>
          <w:sz w:val="24"/>
          <w:szCs w:val="24"/>
        </w:rPr>
        <w:t xml:space="preserve"> terdidik dan terbiasa dengan pola kehidupan keagamaan. </w:t>
      </w:r>
      <w:proofErr w:type="gramStart"/>
      <w:r w:rsidRPr="00506161">
        <w:rPr>
          <w:rFonts w:asciiTheme="majorBidi" w:hAnsiTheme="majorBidi" w:cstheme="majorBidi"/>
          <w:sz w:val="24"/>
          <w:szCs w:val="24"/>
        </w:rPr>
        <w:t xml:space="preserve">Ketika belajar di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 xml:space="preserve">anak-anak itu dapat melihat secara langsung praktik-praktik keagamaan seperti sembahyang berjamaah, pengajian, perayaan hari-hari besar Islam, menyelesaikan persengketaan, upacara </w:t>
      </w:r>
      <w:r w:rsidRPr="00506161">
        <w:rPr>
          <w:rFonts w:asciiTheme="majorBidi" w:hAnsiTheme="majorBidi" w:cstheme="majorBidi"/>
          <w:i/>
          <w:iCs/>
          <w:sz w:val="24"/>
          <w:szCs w:val="24"/>
        </w:rPr>
        <w:t xml:space="preserve">peugatib </w:t>
      </w:r>
      <w:r w:rsidRPr="00506161">
        <w:rPr>
          <w:rFonts w:asciiTheme="majorBidi" w:hAnsiTheme="majorBidi" w:cstheme="majorBidi"/>
          <w:sz w:val="24"/>
          <w:szCs w:val="24"/>
        </w:rPr>
        <w:t>(menikahkan) dan berbagai kegiatan lainnya.</w:t>
      </w:r>
      <w:proofErr w:type="gramEnd"/>
      <w:r w:rsidRPr="00506161">
        <w:rPr>
          <w:rFonts w:asciiTheme="majorBidi" w:hAnsiTheme="majorBidi" w:cstheme="majorBidi"/>
          <w:sz w:val="24"/>
          <w:szCs w:val="24"/>
        </w:rPr>
        <w:t xml:space="preserve"> Dengan melihat secara langsung praktik kegiatan keagamaan, maka diharapkan anak-anak tersebut </w:t>
      </w:r>
      <w:proofErr w:type="gramStart"/>
      <w:r w:rsidRPr="00506161">
        <w:rPr>
          <w:rFonts w:asciiTheme="majorBidi" w:hAnsiTheme="majorBidi" w:cstheme="majorBidi"/>
          <w:sz w:val="24"/>
          <w:szCs w:val="24"/>
        </w:rPr>
        <w:t>akan</w:t>
      </w:r>
      <w:proofErr w:type="gramEnd"/>
      <w:r w:rsidRPr="00506161">
        <w:rPr>
          <w:rFonts w:asciiTheme="majorBidi" w:hAnsiTheme="majorBidi" w:cstheme="majorBidi"/>
          <w:sz w:val="24"/>
          <w:szCs w:val="24"/>
        </w:rPr>
        <w:t xml:space="preserve"> memiliki wawasan keagamaan dalm dirinya. </w:t>
      </w:r>
      <w:proofErr w:type="gramStart"/>
      <w:r w:rsidRPr="00506161">
        <w:rPr>
          <w:rFonts w:asciiTheme="majorBidi" w:hAnsiTheme="majorBidi" w:cstheme="majorBidi"/>
          <w:sz w:val="24"/>
          <w:szCs w:val="24"/>
        </w:rPr>
        <w:t>Semuanya itu tidak terlepas dari peran teungku yang ada di desa-desa tersebut.</w:t>
      </w:r>
      <w:proofErr w:type="gramEnd"/>
      <w:r w:rsidR="00813E58">
        <w:rPr>
          <w:rStyle w:val="FootnoteReference"/>
          <w:rFonts w:asciiTheme="majorBidi" w:hAnsiTheme="majorBidi" w:cstheme="majorBidi"/>
          <w:sz w:val="24"/>
          <w:szCs w:val="24"/>
        </w:rPr>
        <w:footnoteReference w:id="12"/>
      </w:r>
    </w:p>
    <w:p w:rsidR="004847FC" w:rsidRPr="00506161" w:rsidRDefault="004847FC" w:rsidP="004847FC">
      <w:pPr>
        <w:pStyle w:val="ListParagraph"/>
        <w:tabs>
          <w:tab w:val="left" w:pos="900"/>
          <w:tab w:val="left" w:pos="1350"/>
        </w:tabs>
        <w:spacing w:line="480" w:lineRule="auto"/>
        <w:ind w:firstLine="810"/>
        <w:jc w:val="both"/>
        <w:rPr>
          <w:rFonts w:asciiTheme="majorBidi" w:hAnsiTheme="majorBidi" w:cstheme="majorBidi"/>
          <w:i/>
          <w:iCs/>
          <w:sz w:val="24"/>
          <w:szCs w:val="24"/>
        </w:rPr>
      </w:pPr>
      <w:proofErr w:type="gramStart"/>
      <w:r w:rsidRPr="00506161">
        <w:rPr>
          <w:rFonts w:asciiTheme="majorBidi" w:hAnsiTheme="majorBidi" w:cstheme="majorBidi"/>
          <w:sz w:val="24"/>
          <w:szCs w:val="24"/>
        </w:rPr>
        <w:t>Keadaan yang digambarkan itu dewasa ini telah mulai terjadi pergeseran akibat perkembangan teknologi dan media komunikasi yang telah menembus ke berbagai pelosok pedesaan.</w:t>
      </w:r>
      <w:proofErr w:type="gramEnd"/>
      <w:r w:rsidRPr="00506161">
        <w:rPr>
          <w:rFonts w:asciiTheme="majorBidi" w:hAnsiTheme="majorBidi" w:cstheme="majorBidi"/>
          <w:sz w:val="24"/>
          <w:szCs w:val="24"/>
        </w:rPr>
        <w:t xml:space="preserve">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 xml:space="preserve">tidak lagi berfungsi sebagai tempat pendidikan bagi anak-anak prasekolah dan </w:t>
      </w:r>
      <w:proofErr w:type="gramStart"/>
      <w:r w:rsidRPr="00506161">
        <w:rPr>
          <w:rFonts w:asciiTheme="majorBidi" w:hAnsiTheme="majorBidi" w:cstheme="majorBidi"/>
          <w:sz w:val="24"/>
          <w:szCs w:val="24"/>
        </w:rPr>
        <w:t>usia</w:t>
      </w:r>
      <w:proofErr w:type="gramEnd"/>
      <w:r w:rsidRPr="00506161">
        <w:rPr>
          <w:rFonts w:asciiTheme="majorBidi" w:hAnsiTheme="majorBidi" w:cstheme="majorBidi"/>
          <w:sz w:val="24"/>
          <w:szCs w:val="24"/>
        </w:rPr>
        <w:t xml:space="preserve"> sekolah sekalipuun. </w:t>
      </w:r>
      <w:proofErr w:type="gramStart"/>
      <w:r w:rsidRPr="00506161">
        <w:rPr>
          <w:rFonts w:asciiTheme="majorBidi" w:hAnsiTheme="majorBidi" w:cstheme="majorBidi"/>
          <w:sz w:val="24"/>
          <w:szCs w:val="24"/>
        </w:rPr>
        <w:t xml:space="preserve">Masyarakat sudah mulai menyerahkan anak-anaknya ke sekolah formal (SD) yang memang telah ada di hampir setiap desa, kegiatan-kegiatan lain masilh dilaksanakan di </w:t>
      </w:r>
      <w:r w:rsidRPr="00506161">
        <w:rPr>
          <w:rFonts w:asciiTheme="majorBidi" w:hAnsiTheme="majorBidi" w:cstheme="majorBidi"/>
          <w:i/>
          <w:iCs/>
          <w:sz w:val="24"/>
          <w:szCs w:val="24"/>
        </w:rPr>
        <w:t>meunasah.</w:t>
      </w:r>
      <w:proofErr w:type="gramEnd"/>
    </w:p>
    <w:p w:rsidR="004847FC" w:rsidRPr="00506161" w:rsidRDefault="004847FC" w:rsidP="004847FC">
      <w:pPr>
        <w:pStyle w:val="ListParagraph"/>
        <w:tabs>
          <w:tab w:val="left" w:pos="900"/>
          <w:tab w:val="left" w:pos="1350"/>
        </w:tabs>
        <w:spacing w:line="480" w:lineRule="auto"/>
        <w:ind w:firstLine="810"/>
        <w:jc w:val="both"/>
        <w:rPr>
          <w:rFonts w:asciiTheme="majorBidi" w:hAnsiTheme="majorBidi" w:cstheme="majorBidi"/>
          <w:sz w:val="24"/>
          <w:szCs w:val="24"/>
        </w:rPr>
      </w:pPr>
      <w:proofErr w:type="gramStart"/>
      <w:r w:rsidRPr="00506161">
        <w:rPr>
          <w:rFonts w:asciiTheme="majorBidi" w:hAnsiTheme="majorBidi" w:cstheme="majorBidi"/>
          <w:sz w:val="24"/>
          <w:szCs w:val="24"/>
        </w:rPr>
        <w:t xml:space="preserve">Sebagai tempat ibadah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berfungsi sebagai tempat untuk melaksanakan shalat secara berjamaah.</w:t>
      </w:r>
      <w:proofErr w:type="gramEnd"/>
      <w:r w:rsidRPr="00506161">
        <w:rPr>
          <w:rFonts w:asciiTheme="majorBidi" w:hAnsiTheme="majorBidi" w:cstheme="majorBidi"/>
          <w:sz w:val="24"/>
          <w:szCs w:val="24"/>
        </w:rPr>
        <w:t xml:space="preserve"> Shalat jamaah ini diimami langsung oleh </w:t>
      </w:r>
      <w:r w:rsidRPr="00506161">
        <w:rPr>
          <w:rFonts w:asciiTheme="majorBidi" w:hAnsiTheme="majorBidi" w:cstheme="majorBidi"/>
          <w:i/>
          <w:iCs/>
          <w:sz w:val="24"/>
          <w:szCs w:val="24"/>
        </w:rPr>
        <w:t>Teungku Imuem</w:t>
      </w:r>
      <w:r w:rsidRPr="00506161">
        <w:rPr>
          <w:rFonts w:asciiTheme="majorBidi" w:hAnsiTheme="majorBidi" w:cstheme="majorBidi"/>
          <w:sz w:val="24"/>
          <w:szCs w:val="24"/>
        </w:rPr>
        <w:t xml:space="preserve"> atau </w:t>
      </w:r>
      <w:r w:rsidRPr="00506161">
        <w:rPr>
          <w:rFonts w:asciiTheme="majorBidi" w:hAnsiTheme="majorBidi" w:cstheme="majorBidi"/>
          <w:sz w:val="24"/>
          <w:szCs w:val="24"/>
        </w:rPr>
        <w:lastRenderedPageBreak/>
        <w:t xml:space="preserve">orang </w:t>
      </w:r>
      <w:proofErr w:type="gramStart"/>
      <w:r w:rsidRPr="00506161">
        <w:rPr>
          <w:rFonts w:asciiTheme="majorBidi" w:hAnsiTheme="majorBidi" w:cstheme="majorBidi"/>
          <w:sz w:val="24"/>
          <w:szCs w:val="24"/>
        </w:rPr>
        <w:t>lain</w:t>
      </w:r>
      <w:proofErr w:type="gramEnd"/>
      <w:r w:rsidRPr="00506161">
        <w:rPr>
          <w:rFonts w:asciiTheme="majorBidi" w:hAnsiTheme="majorBidi" w:cstheme="majorBidi"/>
          <w:sz w:val="24"/>
          <w:szCs w:val="24"/>
        </w:rPr>
        <w:t xml:space="preserve"> yang ditunjuk olehnya. </w:t>
      </w:r>
      <w:proofErr w:type="gramStart"/>
      <w:r w:rsidRPr="00506161">
        <w:rPr>
          <w:rFonts w:asciiTheme="majorBidi" w:hAnsiTheme="majorBidi" w:cstheme="majorBidi"/>
          <w:sz w:val="24"/>
          <w:szCs w:val="24"/>
        </w:rPr>
        <w:t>Selesai melaksanakan shalat biasanya dilanjutkan dengan berdoa secara bersama-sama dipimpin langsung oleh imam desa tersebut.</w:t>
      </w:r>
      <w:proofErr w:type="gramEnd"/>
    </w:p>
    <w:p w:rsidR="004847FC" w:rsidRPr="00506161" w:rsidRDefault="004847FC" w:rsidP="004847FC">
      <w:pPr>
        <w:pStyle w:val="ListParagraph"/>
        <w:tabs>
          <w:tab w:val="left" w:pos="900"/>
          <w:tab w:val="left" w:pos="1350"/>
        </w:tabs>
        <w:spacing w:line="480" w:lineRule="auto"/>
        <w:ind w:firstLine="810"/>
        <w:jc w:val="both"/>
        <w:rPr>
          <w:rFonts w:asciiTheme="majorBidi" w:hAnsiTheme="majorBidi" w:cstheme="majorBidi"/>
          <w:sz w:val="24"/>
          <w:szCs w:val="24"/>
        </w:rPr>
      </w:pPr>
      <w:proofErr w:type="gramStart"/>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juga berfungsi sebagai lembaga musyawarah untuk memikirkan kemaslahatan umat, terutama persoalan pertanian sesuai dengan mata pencaharian penduduk pada umumnya.</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Di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 xml:space="preserve">mereka sering membicarakan tentang jadwal turun ke sawah, mulai dari permulaan mengolah tanah, menanam benih </w:t>
      </w:r>
      <w:r w:rsidRPr="00506161">
        <w:rPr>
          <w:rFonts w:asciiTheme="majorBidi" w:hAnsiTheme="majorBidi" w:cstheme="majorBidi"/>
          <w:i/>
          <w:iCs/>
          <w:sz w:val="24"/>
          <w:szCs w:val="24"/>
        </w:rPr>
        <w:t xml:space="preserve">(bijeh) </w:t>
      </w:r>
      <w:r w:rsidRPr="00506161">
        <w:rPr>
          <w:rFonts w:asciiTheme="majorBidi" w:hAnsiTheme="majorBidi" w:cstheme="majorBidi"/>
          <w:sz w:val="24"/>
          <w:szCs w:val="24"/>
        </w:rPr>
        <w:t>sampai persoalan panen dan pada umumnya dilakukan dengan bergotong royong.</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Di samping Keuchik dan </w:t>
      </w:r>
      <w:r w:rsidRPr="00506161">
        <w:rPr>
          <w:rFonts w:asciiTheme="majorBidi" w:hAnsiTheme="majorBidi" w:cstheme="majorBidi"/>
          <w:i/>
          <w:sz w:val="24"/>
          <w:szCs w:val="24"/>
        </w:rPr>
        <w:t>Teungku</w:t>
      </w:r>
      <w:r w:rsidRPr="00506161">
        <w:rPr>
          <w:rFonts w:asciiTheme="majorBidi" w:hAnsiTheme="majorBidi" w:cstheme="majorBidi"/>
          <w:sz w:val="24"/>
          <w:szCs w:val="24"/>
        </w:rPr>
        <w:t xml:space="preserve"> dalam setiap musyawarah di </w:t>
      </w:r>
      <w:r w:rsidRPr="00506161">
        <w:rPr>
          <w:rFonts w:asciiTheme="majorBidi" w:hAnsiTheme="majorBidi" w:cstheme="majorBidi"/>
          <w:i/>
          <w:sz w:val="24"/>
          <w:szCs w:val="24"/>
        </w:rPr>
        <w:t>meunashah</w:t>
      </w:r>
      <w:r w:rsidRPr="00506161">
        <w:rPr>
          <w:rFonts w:asciiTheme="majorBidi" w:hAnsiTheme="majorBidi" w:cstheme="majorBidi"/>
          <w:sz w:val="24"/>
          <w:szCs w:val="24"/>
        </w:rPr>
        <w:t xml:space="preserve"> itu selalu dihadiri oleh pemuka-pemuka desa, seperti </w:t>
      </w:r>
      <w:r w:rsidRPr="00506161">
        <w:rPr>
          <w:rFonts w:asciiTheme="majorBidi" w:hAnsiTheme="majorBidi" w:cstheme="majorBidi"/>
          <w:i/>
          <w:iCs/>
          <w:sz w:val="24"/>
          <w:szCs w:val="24"/>
        </w:rPr>
        <w:t xml:space="preserve">Tuha Peut, Tuha Lapan Keujruen Blang, </w:t>
      </w:r>
      <w:r w:rsidRPr="00506161">
        <w:rPr>
          <w:rFonts w:asciiTheme="majorBidi" w:hAnsiTheme="majorBidi" w:cstheme="majorBidi"/>
          <w:sz w:val="24"/>
          <w:szCs w:val="24"/>
        </w:rPr>
        <w:t>dan sebagainya.</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Pemuka-pemuka desa tersebut kini dikenal dengan istilah LMD dan LKMD</w:t>
      </w:r>
      <w:r w:rsidRPr="00506161">
        <w:rPr>
          <w:rStyle w:val="FootnoteReference"/>
          <w:rFonts w:asciiTheme="majorBidi" w:hAnsiTheme="majorBidi" w:cstheme="majorBidi"/>
          <w:sz w:val="24"/>
          <w:szCs w:val="24"/>
        </w:rPr>
        <w:footnoteReference w:id="13"/>
      </w:r>
      <w:r w:rsidRPr="00506161">
        <w:rPr>
          <w:rFonts w:asciiTheme="majorBidi" w:hAnsiTheme="majorBidi" w:cstheme="majorBidi"/>
          <w:sz w:val="24"/>
          <w:szCs w:val="24"/>
        </w:rPr>
        <w:t>.</w:t>
      </w:r>
      <w:proofErr w:type="gramEnd"/>
    </w:p>
    <w:p w:rsidR="004847FC" w:rsidRPr="00506161" w:rsidRDefault="004847FC" w:rsidP="004847FC">
      <w:pPr>
        <w:pStyle w:val="ListParagraph"/>
        <w:tabs>
          <w:tab w:val="left" w:pos="900"/>
          <w:tab w:val="left" w:pos="1350"/>
        </w:tabs>
        <w:spacing w:line="480" w:lineRule="auto"/>
        <w:ind w:firstLine="810"/>
        <w:jc w:val="both"/>
        <w:rPr>
          <w:rFonts w:asciiTheme="majorBidi" w:hAnsiTheme="majorBidi" w:cstheme="majorBidi"/>
          <w:sz w:val="24"/>
          <w:szCs w:val="24"/>
        </w:rPr>
      </w:pPr>
      <w:r w:rsidRPr="00506161">
        <w:rPr>
          <w:rFonts w:asciiTheme="majorBidi" w:hAnsiTheme="majorBidi" w:cstheme="majorBidi"/>
          <w:sz w:val="24"/>
          <w:szCs w:val="24"/>
        </w:rPr>
        <w:t xml:space="preserve">Bila hasil pertanian yang diusahakan itu meningkat dan mecapai nisab maka setiap petani </w:t>
      </w:r>
      <w:proofErr w:type="gramStart"/>
      <w:r w:rsidRPr="00506161">
        <w:rPr>
          <w:rFonts w:asciiTheme="majorBidi" w:hAnsiTheme="majorBidi" w:cstheme="majorBidi"/>
          <w:sz w:val="24"/>
          <w:szCs w:val="24"/>
        </w:rPr>
        <w:t>akan</w:t>
      </w:r>
      <w:proofErr w:type="gramEnd"/>
      <w:r w:rsidRPr="00506161">
        <w:rPr>
          <w:rFonts w:asciiTheme="majorBidi" w:hAnsiTheme="majorBidi" w:cstheme="majorBidi"/>
          <w:sz w:val="24"/>
          <w:szCs w:val="24"/>
        </w:rPr>
        <w:t xml:space="preserve"> membayar zakat. </w:t>
      </w:r>
      <w:proofErr w:type="gramStart"/>
      <w:r w:rsidRPr="00506161">
        <w:rPr>
          <w:rFonts w:asciiTheme="majorBidi" w:hAnsiTheme="majorBidi" w:cstheme="majorBidi"/>
          <w:sz w:val="24"/>
          <w:szCs w:val="24"/>
        </w:rPr>
        <w:t>Membayar zakat ini dalam kehidupan masyarakat Aceh adalah untuk mensucikan harta dan mengharapkan keberkatan.</w:t>
      </w:r>
      <w:proofErr w:type="gramEnd"/>
      <w:r w:rsidRPr="00506161">
        <w:rPr>
          <w:rFonts w:asciiTheme="majorBidi" w:hAnsiTheme="majorBidi" w:cstheme="majorBidi"/>
          <w:sz w:val="24"/>
          <w:szCs w:val="24"/>
        </w:rPr>
        <w:t xml:space="preserve"> Keberkatan rezeki ini menurut alam pikiran dan keyakinan masyarakat pedesaan di Aceh diperoleh setelah membayar zakat dan bersedekah kepada yang berhak menerimanya, yang antara lain adalah para fakir miskin. </w:t>
      </w:r>
      <w:proofErr w:type="gramStart"/>
      <w:r w:rsidRPr="00506161">
        <w:rPr>
          <w:rFonts w:asciiTheme="majorBidi" w:hAnsiTheme="majorBidi" w:cstheme="majorBidi"/>
          <w:sz w:val="24"/>
          <w:szCs w:val="24"/>
        </w:rPr>
        <w:t xml:space="preserve">Di samping itu dilaksanakan pula kenduri-kenduri seperti kenduri </w:t>
      </w:r>
      <w:r w:rsidRPr="00506161">
        <w:rPr>
          <w:rFonts w:asciiTheme="majorBidi" w:hAnsiTheme="majorBidi" w:cstheme="majorBidi"/>
          <w:i/>
          <w:iCs/>
          <w:sz w:val="24"/>
          <w:szCs w:val="24"/>
        </w:rPr>
        <w:t xml:space="preserve">panghulee </w:t>
      </w:r>
      <w:r w:rsidRPr="00506161">
        <w:rPr>
          <w:rFonts w:asciiTheme="majorBidi" w:hAnsiTheme="majorBidi" w:cstheme="majorBidi"/>
          <w:sz w:val="24"/>
          <w:szCs w:val="24"/>
        </w:rPr>
        <w:t>(maulid nabi) dan kenduri untuk kegiatan ritual lainnya.</w:t>
      </w:r>
      <w:proofErr w:type="gramEnd"/>
      <w:r w:rsidRPr="00506161">
        <w:rPr>
          <w:rFonts w:asciiTheme="majorBidi" w:hAnsiTheme="majorBidi" w:cstheme="majorBidi"/>
          <w:sz w:val="24"/>
          <w:szCs w:val="24"/>
        </w:rPr>
        <w:t xml:space="preserve"> Kenduri maulid merupakan rasa syukur dan terima kasihnya kepada Rasulullah yang bahwa semua rezeki yang didapatkan itu tidak </w:t>
      </w:r>
      <w:proofErr w:type="gramStart"/>
      <w:r w:rsidRPr="00506161">
        <w:rPr>
          <w:rFonts w:asciiTheme="majorBidi" w:hAnsiTheme="majorBidi" w:cstheme="majorBidi"/>
          <w:sz w:val="24"/>
          <w:szCs w:val="24"/>
        </w:rPr>
        <w:t>lain</w:t>
      </w:r>
      <w:proofErr w:type="gramEnd"/>
      <w:r w:rsidRPr="00506161">
        <w:rPr>
          <w:rFonts w:asciiTheme="majorBidi" w:hAnsiTheme="majorBidi" w:cstheme="majorBidi"/>
          <w:sz w:val="24"/>
          <w:szCs w:val="24"/>
        </w:rPr>
        <w:t xml:space="preserve"> karena berkat usaha dan perjuangan yang dilakukan oleh Nabi Muhammad Saw. Berkaitan dengan itu menurut pandangan agama yang disampaikan oleh para </w:t>
      </w:r>
      <w:r w:rsidRPr="00506161">
        <w:rPr>
          <w:rFonts w:asciiTheme="majorBidi" w:hAnsiTheme="majorBidi" w:cstheme="majorBidi"/>
          <w:i/>
          <w:sz w:val="24"/>
          <w:szCs w:val="24"/>
        </w:rPr>
        <w:t>teungku/</w:t>
      </w:r>
      <w:r w:rsidRPr="00506161">
        <w:rPr>
          <w:rFonts w:asciiTheme="majorBidi" w:hAnsiTheme="majorBidi" w:cstheme="majorBidi"/>
          <w:sz w:val="24"/>
          <w:szCs w:val="24"/>
        </w:rPr>
        <w:t>ulama sebagai pewaris nabi/</w:t>
      </w:r>
      <w:r w:rsidRPr="00506161">
        <w:rPr>
          <w:rFonts w:asciiTheme="majorBidi" w:hAnsiTheme="majorBidi" w:cstheme="majorBidi"/>
          <w:i/>
          <w:iCs/>
          <w:sz w:val="24"/>
          <w:szCs w:val="24"/>
        </w:rPr>
        <w:t xml:space="preserve">anbiya </w:t>
      </w:r>
      <w:r w:rsidRPr="00506161">
        <w:rPr>
          <w:rFonts w:asciiTheme="majorBidi" w:hAnsiTheme="majorBidi" w:cstheme="majorBidi"/>
          <w:sz w:val="24"/>
          <w:szCs w:val="24"/>
        </w:rPr>
        <w:t xml:space="preserve">bahwa barang siapa yang melakukan kenduri untuk merayakan hari kelahiran nabi dengan ikhlas maka </w:t>
      </w:r>
      <w:proofErr w:type="gramStart"/>
      <w:r w:rsidRPr="00506161">
        <w:rPr>
          <w:rFonts w:asciiTheme="majorBidi" w:hAnsiTheme="majorBidi" w:cstheme="majorBidi"/>
          <w:sz w:val="24"/>
          <w:szCs w:val="24"/>
        </w:rPr>
        <w:lastRenderedPageBreak/>
        <w:t>akan</w:t>
      </w:r>
      <w:proofErr w:type="gramEnd"/>
      <w:r w:rsidRPr="00506161">
        <w:rPr>
          <w:rFonts w:asciiTheme="majorBidi" w:hAnsiTheme="majorBidi" w:cstheme="majorBidi"/>
          <w:sz w:val="24"/>
          <w:szCs w:val="24"/>
        </w:rPr>
        <w:t xml:space="preserve"> dapat berjumpa dengan nabi di hari kemudian. Selain itu masyarakat juga sangat yakin bahwa dengan melakukan kenduri itu </w:t>
      </w:r>
      <w:proofErr w:type="gramStart"/>
      <w:r w:rsidRPr="00506161">
        <w:rPr>
          <w:rFonts w:asciiTheme="majorBidi" w:hAnsiTheme="majorBidi" w:cstheme="majorBidi"/>
          <w:sz w:val="24"/>
          <w:szCs w:val="24"/>
        </w:rPr>
        <w:t>akan</w:t>
      </w:r>
      <w:proofErr w:type="gramEnd"/>
      <w:r w:rsidRPr="00506161">
        <w:rPr>
          <w:rFonts w:asciiTheme="majorBidi" w:hAnsiTheme="majorBidi" w:cstheme="majorBidi"/>
          <w:sz w:val="24"/>
          <w:szCs w:val="24"/>
        </w:rPr>
        <w:t xml:space="preserve"> dapat menambah rezeki dan menjauhkan mara bahaya.</w:t>
      </w:r>
    </w:p>
    <w:p w:rsidR="004847FC" w:rsidRPr="00506161" w:rsidRDefault="004847FC" w:rsidP="004847FC">
      <w:pPr>
        <w:pStyle w:val="ListParagraph"/>
        <w:tabs>
          <w:tab w:val="left" w:pos="900"/>
          <w:tab w:val="left" w:pos="1350"/>
        </w:tabs>
        <w:spacing w:line="480" w:lineRule="auto"/>
        <w:ind w:firstLine="810"/>
        <w:jc w:val="both"/>
        <w:rPr>
          <w:rFonts w:asciiTheme="majorBidi" w:hAnsiTheme="majorBidi" w:cstheme="majorBidi"/>
          <w:sz w:val="24"/>
          <w:szCs w:val="24"/>
        </w:rPr>
      </w:pPr>
      <w:proofErr w:type="gramStart"/>
      <w:r w:rsidRPr="00506161">
        <w:rPr>
          <w:rFonts w:asciiTheme="majorBidi" w:hAnsiTheme="majorBidi" w:cstheme="majorBidi"/>
          <w:sz w:val="24"/>
          <w:szCs w:val="24"/>
        </w:rPr>
        <w:t>Jika diamati lebih lanjut sangat banyak acara kenduri yang dilakukan masyarakat Aceh.</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Bahkan dapat dikatakan bahwa acara kenduri itu mulai dilakukan sejak bayi masih dalam kandungan hingga kenduri untuk orang yang telah meninggal dunia sekalipun.</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Semua kegiatan kenduri ini dikoordinir oleh para tokoh agama khususnya </w:t>
      </w:r>
      <w:r w:rsidRPr="00506161">
        <w:rPr>
          <w:rFonts w:asciiTheme="majorBidi" w:hAnsiTheme="majorBidi" w:cstheme="majorBidi"/>
          <w:i/>
          <w:iCs/>
          <w:sz w:val="24"/>
          <w:szCs w:val="24"/>
        </w:rPr>
        <w:t xml:space="preserve">Teungku Imuem Meunasah </w:t>
      </w:r>
      <w:r w:rsidRPr="00506161">
        <w:rPr>
          <w:rFonts w:asciiTheme="majorBidi" w:hAnsiTheme="majorBidi" w:cstheme="majorBidi"/>
          <w:sz w:val="24"/>
          <w:szCs w:val="24"/>
        </w:rPr>
        <w:t>di tiap-tiap desa.</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Jadi kenduri ini selain bertujuan untuk melaksanakan syari’at agama menurut kepercayaan masyarakat pedesaan juga sebagai sarana dari pola hubungan antar ulama dengan masyaarakat di desa.</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Hal ini dapat dilihat dari berbagai akivitas yang dilakukan pada saat berlangsungnya acara kenduri tersebut, secara jelas memperlihatkan peranan </w:t>
      </w:r>
      <w:r w:rsidRPr="00506161">
        <w:rPr>
          <w:rFonts w:asciiTheme="majorBidi" w:hAnsiTheme="majorBidi" w:cstheme="majorBidi"/>
          <w:i/>
          <w:sz w:val="24"/>
          <w:szCs w:val="24"/>
        </w:rPr>
        <w:t>teungku</w:t>
      </w:r>
      <w:r w:rsidRPr="00506161">
        <w:rPr>
          <w:rFonts w:asciiTheme="majorBidi" w:hAnsiTheme="majorBidi" w:cstheme="majorBidi"/>
          <w:sz w:val="24"/>
          <w:szCs w:val="24"/>
        </w:rPr>
        <w:t>/ ulama sebagai tokoh kunci dalam kegiatan tersebut.</w:t>
      </w:r>
      <w:proofErr w:type="gramEnd"/>
    </w:p>
    <w:p w:rsidR="001D04FF" w:rsidRPr="00506161" w:rsidRDefault="004847FC" w:rsidP="004847FC">
      <w:pPr>
        <w:pStyle w:val="ListParagraph"/>
        <w:tabs>
          <w:tab w:val="left" w:pos="900"/>
          <w:tab w:val="left" w:pos="1350"/>
        </w:tabs>
        <w:spacing w:line="480" w:lineRule="auto"/>
        <w:ind w:firstLine="810"/>
        <w:jc w:val="both"/>
        <w:rPr>
          <w:rFonts w:asciiTheme="majorBidi" w:hAnsiTheme="majorBidi" w:cstheme="majorBidi"/>
          <w:sz w:val="24"/>
          <w:szCs w:val="24"/>
        </w:rPr>
      </w:pPr>
      <w:proofErr w:type="gramStart"/>
      <w:r w:rsidRPr="00506161">
        <w:rPr>
          <w:rFonts w:asciiTheme="majorBidi" w:hAnsiTheme="majorBidi" w:cstheme="majorBidi"/>
          <w:sz w:val="24"/>
          <w:szCs w:val="24"/>
        </w:rPr>
        <w:t xml:space="preserve">Masih berkaitan dengan fungsi dan peranan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 xml:space="preserve">beserta </w:t>
      </w:r>
      <w:r w:rsidRPr="00AA2CBD">
        <w:rPr>
          <w:rFonts w:asciiTheme="majorBidi" w:hAnsiTheme="majorBidi" w:cstheme="majorBidi"/>
          <w:i/>
          <w:sz w:val="24"/>
          <w:szCs w:val="24"/>
        </w:rPr>
        <w:t>teungku</w:t>
      </w:r>
      <w:r w:rsidRPr="00506161">
        <w:rPr>
          <w:rFonts w:asciiTheme="majorBidi" w:hAnsiTheme="majorBidi" w:cstheme="majorBidi"/>
          <w:sz w:val="24"/>
          <w:szCs w:val="24"/>
        </w:rPr>
        <w:t xml:space="preserve"> imum desa selain sebagai tempat ibadah lembaga ekonomi dan pertanian juga berfungsi sebagai tempat menyelesaikan berbagai persengketaan yang dialami masyarakat.</w:t>
      </w:r>
      <w:proofErr w:type="gramEnd"/>
      <w:r w:rsidRPr="00506161">
        <w:rPr>
          <w:rFonts w:asciiTheme="majorBidi" w:hAnsiTheme="majorBidi" w:cstheme="majorBidi"/>
          <w:sz w:val="24"/>
          <w:szCs w:val="24"/>
        </w:rPr>
        <w:t xml:space="preserve"> Setiap sengketa yang terjadi di kampung baik antara sesama keluarga ataupun dengan tetangga </w:t>
      </w:r>
      <w:proofErr w:type="gramStart"/>
      <w:r w:rsidRPr="00506161">
        <w:rPr>
          <w:rFonts w:asciiTheme="majorBidi" w:hAnsiTheme="majorBidi" w:cstheme="majorBidi"/>
          <w:sz w:val="24"/>
          <w:szCs w:val="24"/>
        </w:rPr>
        <w:t>akan</w:t>
      </w:r>
      <w:proofErr w:type="gramEnd"/>
      <w:r w:rsidRPr="00506161">
        <w:rPr>
          <w:rFonts w:asciiTheme="majorBidi" w:hAnsiTheme="majorBidi" w:cstheme="majorBidi"/>
          <w:sz w:val="24"/>
          <w:szCs w:val="24"/>
        </w:rPr>
        <w:t xml:space="preserve"> diselesaikan secara kekeluargaan di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 xml:space="preserve">Sengketa itu antara lain menyangkut pembagian harta warisan, perkelahian, sengketa tanah di antara warga pencemaran </w:t>
      </w:r>
      <w:proofErr w:type="gramStart"/>
      <w:r w:rsidRPr="00506161">
        <w:rPr>
          <w:rFonts w:asciiTheme="majorBidi" w:hAnsiTheme="majorBidi" w:cstheme="majorBidi"/>
          <w:sz w:val="24"/>
          <w:szCs w:val="24"/>
        </w:rPr>
        <w:t>nama</w:t>
      </w:r>
      <w:proofErr w:type="gramEnd"/>
      <w:r w:rsidRPr="00506161">
        <w:rPr>
          <w:rFonts w:asciiTheme="majorBidi" w:hAnsiTheme="majorBidi" w:cstheme="majorBidi"/>
          <w:sz w:val="24"/>
          <w:szCs w:val="24"/>
        </w:rPr>
        <w:t xml:space="preserve"> baik seseorang dan </w:t>
      </w:r>
      <w:r w:rsidR="001D04FF" w:rsidRPr="00506161">
        <w:rPr>
          <w:rFonts w:asciiTheme="majorBidi" w:hAnsiTheme="majorBidi" w:cstheme="majorBidi"/>
          <w:sz w:val="24"/>
          <w:szCs w:val="24"/>
        </w:rPr>
        <w:t xml:space="preserve">berbagai permasalahan lainnya </w:t>
      </w:r>
      <w:r w:rsidRPr="00506161">
        <w:rPr>
          <w:rFonts w:asciiTheme="majorBidi" w:hAnsiTheme="majorBidi" w:cstheme="majorBidi"/>
          <w:sz w:val="24"/>
          <w:szCs w:val="24"/>
        </w:rPr>
        <w:t xml:space="preserve">yang dialami oleh warga desa </w:t>
      </w:r>
      <w:r w:rsidR="001D04FF" w:rsidRPr="00506161">
        <w:rPr>
          <w:rFonts w:asciiTheme="majorBidi" w:hAnsiTheme="majorBidi" w:cstheme="majorBidi"/>
          <w:sz w:val="24"/>
          <w:szCs w:val="24"/>
        </w:rPr>
        <w:t>baik secara individu maupun kelompok.</w:t>
      </w:r>
      <w:r w:rsidR="00813E58">
        <w:rPr>
          <w:rStyle w:val="FootnoteReference"/>
          <w:rFonts w:asciiTheme="majorBidi" w:hAnsiTheme="majorBidi" w:cstheme="majorBidi"/>
          <w:sz w:val="24"/>
          <w:szCs w:val="24"/>
        </w:rPr>
        <w:footnoteReference w:id="14"/>
      </w:r>
    </w:p>
    <w:p w:rsidR="004847FC" w:rsidRPr="00506161" w:rsidRDefault="004847FC" w:rsidP="004847FC">
      <w:pPr>
        <w:pStyle w:val="ListParagraph"/>
        <w:tabs>
          <w:tab w:val="left" w:pos="900"/>
          <w:tab w:val="left" w:pos="1350"/>
        </w:tabs>
        <w:spacing w:line="480" w:lineRule="auto"/>
        <w:ind w:firstLine="810"/>
        <w:jc w:val="both"/>
        <w:rPr>
          <w:rFonts w:asciiTheme="majorBidi" w:hAnsiTheme="majorBidi" w:cstheme="majorBidi"/>
          <w:sz w:val="24"/>
          <w:szCs w:val="24"/>
        </w:rPr>
      </w:pPr>
      <w:r w:rsidRPr="00506161">
        <w:rPr>
          <w:rFonts w:asciiTheme="majorBidi" w:hAnsiTheme="majorBidi" w:cstheme="majorBidi"/>
          <w:sz w:val="24"/>
          <w:szCs w:val="24"/>
        </w:rPr>
        <w:t xml:space="preserve">Proses perdamaian itu semua </w:t>
      </w:r>
      <w:proofErr w:type="gramStart"/>
      <w:r w:rsidRPr="00506161">
        <w:rPr>
          <w:rFonts w:asciiTheme="majorBidi" w:hAnsiTheme="majorBidi" w:cstheme="majorBidi"/>
          <w:sz w:val="24"/>
          <w:szCs w:val="24"/>
        </w:rPr>
        <w:t>berlangsung  di</w:t>
      </w:r>
      <w:proofErr w:type="gramEnd"/>
      <w:r w:rsidRPr="00506161">
        <w:rPr>
          <w:rFonts w:asciiTheme="majorBidi" w:hAnsiTheme="majorBidi" w:cstheme="majorBidi"/>
          <w:sz w:val="24"/>
          <w:szCs w:val="24"/>
        </w:rPr>
        <w:t xml:space="preserve"> </w:t>
      </w:r>
      <w:r w:rsidRPr="00506161">
        <w:rPr>
          <w:rFonts w:asciiTheme="majorBidi" w:hAnsiTheme="majorBidi" w:cstheme="majorBidi"/>
          <w:i/>
          <w:iCs/>
          <w:sz w:val="24"/>
          <w:szCs w:val="24"/>
        </w:rPr>
        <w:t xml:space="preserve">meunasah </w:t>
      </w:r>
      <w:r w:rsidRPr="00506161">
        <w:rPr>
          <w:rFonts w:asciiTheme="majorBidi" w:hAnsiTheme="majorBidi" w:cstheme="majorBidi"/>
          <w:sz w:val="24"/>
          <w:szCs w:val="24"/>
        </w:rPr>
        <w:t xml:space="preserve">dengan suatu proses upacara adat sesuai dengan permasalahan yang terjadi. Masalah pembagian harta warisan </w:t>
      </w:r>
      <w:r w:rsidRPr="00506161">
        <w:rPr>
          <w:rFonts w:asciiTheme="majorBidi" w:hAnsiTheme="majorBidi" w:cstheme="majorBidi"/>
          <w:sz w:val="24"/>
          <w:szCs w:val="24"/>
        </w:rPr>
        <w:lastRenderedPageBreak/>
        <w:t xml:space="preserve">misalnya dibahas secara bersama-sama yang dihadiri oleh semua anggota keluarga, </w:t>
      </w:r>
      <w:r w:rsidRPr="00506161">
        <w:rPr>
          <w:rFonts w:asciiTheme="majorBidi" w:hAnsiTheme="majorBidi" w:cstheme="majorBidi"/>
          <w:i/>
          <w:iCs/>
          <w:sz w:val="24"/>
          <w:szCs w:val="24"/>
        </w:rPr>
        <w:t xml:space="preserve">Teungku Imuem Meunasah, Geuchik,  Tuha Peut, Tuha Lapan </w:t>
      </w:r>
      <w:r w:rsidRPr="00506161">
        <w:rPr>
          <w:rFonts w:asciiTheme="majorBidi" w:hAnsiTheme="majorBidi" w:cstheme="majorBidi"/>
          <w:sz w:val="24"/>
          <w:szCs w:val="24"/>
        </w:rPr>
        <w:t>dan</w:t>
      </w:r>
      <w:r w:rsidRPr="00506161">
        <w:rPr>
          <w:rFonts w:asciiTheme="majorBidi" w:hAnsiTheme="majorBidi" w:cstheme="majorBidi"/>
          <w:i/>
          <w:iCs/>
          <w:sz w:val="24"/>
          <w:szCs w:val="24"/>
        </w:rPr>
        <w:t xml:space="preserve"> </w:t>
      </w:r>
      <w:r w:rsidRPr="00506161">
        <w:rPr>
          <w:rFonts w:asciiTheme="majorBidi" w:hAnsiTheme="majorBidi" w:cstheme="majorBidi"/>
          <w:sz w:val="24"/>
          <w:szCs w:val="24"/>
        </w:rPr>
        <w:t xml:space="preserve">Tokoh mayarakat lainnya. Untuk memutuskan tentang bagaimana pembagian dan berapa besar yang </w:t>
      </w:r>
      <w:proofErr w:type="gramStart"/>
      <w:r w:rsidRPr="00506161">
        <w:rPr>
          <w:rFonts w:asciiTheme="majorBidi" w:hAnsiTheme="majorBidi" w:cstheme="majorBidi"/>
          <w:sz w:val="24"/>
          <w:szCs w:val="24"/>
        </w:rPr>
        <w:t>akan</w:t>
      </w:r>
      <w:proofErr w:type="gramEnd"/>
      <w:r w:rsidRPr="00506161">
        <w:rPr>
          <w:rFonts w:asciiTheme="majorBidi" w:hAnsiTheme="majorBidi" w:cstheme="majorBidi"/>
          <w:sz w:val="24"/>
          <w:szCs w:val="24"/>
        </w:rPr>
        <w:t xml:space="preserve"> diterima oleh setiap orang, semua diserahkan kepada para </w:t>
      </w:r>
      <w:r w:rsidR="001D04FF" w:rsidRPr="00506161">
        <w:rPr>
          <w:rFonts w:asciiTheme="majorBidi" w:hAnsiTheme="majorBidi" w:cstheme="majorBidi"/>
          <w:i/>
          <w:sz w:val="24"/>
          <w:szCs w:val="24"/>
        </w:rPr>
        <w:t>teungku</w:t>
      </w:r>
      <w:r w:rsidRPr="00506161">
        <w:rPr>
          <w:rFonts w:asciiTheme="majorBidi" w:hAnsiTheme="majorBidi" w:cstheme="majorBidi"/>
          <w:sz w:val="24"/>
          <w:szCs w:val="24"/>
        </w:rPr>
        <w:t xml:space="preserve">. </w:t>
      </w:r>
      <w:proofErr w:type="gramStart"/>
      <w:r w:rsidR="001D04FF" w:rsidRPr="00506161">
        <w:rPr>
          <w:rFonts w:asciiTheme="majorBidi" w:hAnsiTheme="majorBidi" w:cstheme="majorBidi"/>
          <w:sz w:val="24"/>
          <w:szCs w:val="24"/>
        </w:rPr>
        <w:t>Teungku</w:t>
      </w:r>
      <w:r w:rsidRPr="00506161">
        <w:rPr>
          <w:rFonts w:asciiTheme="majorBidi" w:hAnsiTheme="majorBidi" w:cstheme="majorBidi"/>
          <w:sz w:val="24"/>
          <w:szCs w:val="24"/>
        </w:rPr>
        <w:t xml:space="preserve"> itu dianggap orang yang paling jujur dan adil dalam memutuskan suatu perkara, terutama yang berhubungan langsung dengan syariat Islam.</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Sementara kepala desa dan tokoh masyarakat lainnya adalah memberi penguatan secara administratif.</w:t>
      </w:r>
      <w:proofErr w:type="gramEnd"/>
      <w:r w:rsidRPr="00506161">
        <w:rPr>
          <w:rFonts w:asciiTheme="majorBidi" w:hAnsiTheme="majorBidi" w:cstheme="majorBidi"/>
          <w:sz w:val="24"/>
          <w:szCs w:val="24"/>
        </w:rPr>
        <w:t xml:space="preserve"> Jadi secara teknis proses pembagian harta secara hukum berada ditangan</w:t>
      </w:r>
      <w:r w:rsidRPr="00506161">
        <w:rPr>
          <w:rFonts w:asciiTheme="majorBidi" w:hAnsiTheme="majorBidi" w:cstheme="majorBidi"/>
          <w:i/>
          <w:sz w:val="24"/>
          <w:szCs w:val="24"/>
        </w:rPr>
        <w:t xml:space="preserve"> teungku</w:t>
      </w:r>
      <w:r w:rsidR="001D04FF" w:rsidRPr="00506161">
        <w:rPr>
          <w:rFonts w:asciiTheme="majorBidi" w:hAnsiTheme="majorBidi" w:cstheme="majorBidi"/>
          <w:i/>
          <w:sz w:val="24"/>
          <w:szCs w:val="24"/>
        </w:rPr>
        <w:t>.</w:t>
      </w:r>
      <w:r w:rsidR="001D04FF" w:rsidRPr="00506161">
        <w:rPr>
          <w:rFonts w:asciiTheme="majorBidi" w:hAnsiTheme="majorBidi" w:cstheme="majorBidi"/>
          <w:sz w:val="24"/>
          <w:szCs w:val="24"/>
        </w:rPr>
        <w:t xml:space="preserve"> </w:t>
      </w:r>
    </w:p>
    <w:p w:rsidR="004847FC" w:rsidRPr="00506161" w:rsidRDefault="004847FC" w:rsidP="004847FC">
      <w:pPr>
        <w:pStyle w:val="ListParagraph"/>
        <w:tabs>
          <w:tab w:val="left" w:pos="900"/>
          <w:tab w:val="left" w:pos="1350"/>
        </w:tabs>
        <w:spacing w:line="480" w:lineRule="auto"/>
        <w:ind w:firstLine="810"/>
        <w:jc w:val="both"/>
        <w:rPr>
          <w:rFonts w:asciiTheme="majorBidi" w:hAnsiTheme="majorBidi" w:cstheme="majorBidi"/>
          <w:sz w:val="24"/>
          <w:szCs w:val="24"/>
        </w:rPr>
      </w:pPr>
      <w:r w:rsidRPr="00506161">
        <w:rPr>
          <w:rFonts w:asciiTheme="majorBidi" w:hAnsiTheme="majorBidi" w:cstheme="majorBidi"/>
          <w:sz w:val="24"/>
          <w:szCs w:val="24"/>
        </w:rPr>
        <w:t xml:space="preserve">Kehebatan </w:t>
      </w:r>
      <w:r w:rsidRPr="00506161">
        <w:rPr>
          <w:rFonts w:asciiTheme="majorBidi" w:hAnsiTheme="majorBidi" w:cstheme="majorBidi"/>
          <w:i/>
          <w:sz w:val="24"/>
          <w:szCs w:val="24"/>
        </w:rPr>
        <w:t>teungku</w:t>
      </w:r>
      <w:r w:rsidRPr="00506161">
        <w:rPr>
          <w:rFonts w:asciiTheme="majorBidi" w:hAnsiTheme="majorBidi" w:cstheme="majorBidi"/>
          <w:sz w:val="24"/>
          <w:szCs w:val="24"/>
        </w:rPr>
        <w:t xml:space="preserve"> mampu memberikan putusan hukum, </w:t>
      </w:r>
      <w:proofErr w:type="gramStart"/>
      <w:r w:rsidRPr="00506161">
        <w:rPr>
          <w:rFonts w:asciiTheme="majorBidi" w:hAnsiTheme="majorBidi" w:cstheme="majorBidi"/>
          <w:sz w:val="24"/>
          <w:szCs w:val="24"/>
        </w:rPr>
        <w:t>akan</w:t>
      </w:r>
      <w:proofErr w:type="gramEnd"/>
      <w:r w:rsidRPr="00506161">
        <w:rPr>
          <w:rFonts w:asciiTheme="majorBidi" w:hAnsiTheme="majorBidi" w:cstheme="majorBidi"/>
          <w:sz w:val="24"/>
          <w:szCs w:val="24"/>
        </w:rPr>
        <w:t xml:space="preserve"> tetapi juga sanggup menjelaskan fungsi dan harta dalam kehidupan di</w:t>
      </w:r>
      <w:r w:rsidR="001D04FF" w:rsidRPr="00506161">
        <w:rPr>
          <w:rFonts w:asciiTheme="majorBidi" w:hAnsiTheme="majorBidi" w:cstheme="majorBidi"/>
          <w:sz w:val="24"/>
          <w:szCs w:val="24"/>
        </w:rPr>
        <w:t xml:space="preserve"> </w:t>
      </w:r>
      <w:r w:rsidRPr="00506161">
        <w:rPr>
          <w:rFonts w:asciiTheme="majorBidi" w:hAnsiTheme="majorBidi" w:cstheme="majorBidi"/>
          <w:sz w:val="24"/>
          <w:szCs w:val="24"/>
        </w:rPr>
        <w:t xml:space="preserve">dunia ini. </w:t>
      </w:r>
      <w:proofErr w:type="gramStart"/>
      <w:r w:rsidRPr="00506161">
        <w:rPr>
          <w:rFonts w:asciiTheme="majorBidi" w:hAnsiTheme="majorBidi" w:cstheme="majorBidi"/>
          <w:sz w:val="24"/>
          <w:szCs w:val="24"/>
        </w:rPr>
        <w:t>Dengan demikian, orang yang bersengketa tidak lagi rakus dalam memandang harta serta tidak serakah lagi dalam mendapatkan harta tersebut.</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Oleh sebab itu tidak ada di antara mereka yang mempersoalkan kembali putusan hukum ulama mengenai besar kecilnya harta warisan yang diterima oleh setiap orang.</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 xml:space="preserve">Mereka yakin betul bahwa yang diterima itu adalah haknya sesuai dengan ketentuan agama sebagaimana yang diputuskan oleh </w:t>
      </w:r>
      <w:r w:rsidR="00AA2CBD" w:rsidRPr="00AA2CBD">
        <w:rPr>
          <w:rFonts w:asciiTheme="majorBidi" w:hAnsiTheme="majorBidi" w:cstheme="majorBidi"/>
          <w:i/>
          <w:sz w:val="24"/>
          <w:szCs w:val="24"/>
        </w:rPr>
        <w:t>teungku</w:t>
      </w:r>
      <w:r w:rsidR="00AA2CBD">
        <w:rPr>
          <w:rFonts w:asciiTheme="majorBidi" w:hAnsiTheme="majorBidi" w:cstheme="majorBidi"/>
          <w:sz w:val="24"/>
          <w:szCs w:val="24"/>
        </w:rPr>
        <w:t>/</w:t>
      </w:r>
      <w:r w:rsidRPr="00506161">
        <w:rPr>
          <w:rFonts w:asciiTheme="majorBidi" w:hAnsiTheme="majorBidi" w:cstheme="majorBidi"/>
          <w:sz w:val="24"/>
          <w:szCs w:val="24"/>
        </w:rPr>
        <w:t>ulama tersebut.</w:t>
      </w:r>
      <w:proofErr w:type="gramEnd"/>
    </w:p>
    <w:p w:rsidR="004847FC" w:rsidRPr="00506161" w:rsidRDefault="004847FC" w:rsidP="004847FC">
      <w:pPr>
        <w:pStyle w:val="ListParagraph"/>
        <w:tabs>
          <w:tab w:val="left" w:pos="900"/>
          <w:tab w:val="left" w:pos="1350"/>
        </w:tabs>
        <w:spacing w:line="480" w:lineRule="auto"/>
        <w:ind w:firstLine="810"/>
        <w:jc w:val="both"/>
        <w:rPr>
          <w:rFonts w:asciiTheme="majorBidi" w:hAnsiTheme="majorBidi" w:cstheme="majorBidi"/>
          <w:sz w:val="24"/>
          <w:szCs w:val="24"/>
        </w:rPr>
      </w:pPr>
      <w:proofErr w:type="gramStart"/>
      <w:r w:rsidRPr="00506161">
        <w:rPr>
          <w:rFonts w:asciiTheme="majorBidi" w:hAnsiTheme="majorBidi" w:cstheme="majorBidi"/>
          <w:sz w:val="24"/>
          <w:szCs w:val="24"/>
        </w:rPr>
        <w:t>Begitu pula halnya bila terjadi perkelahian diantara warga desa tersebut.</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Mereka pada umumnya tidak langsung melapor pada pihak yang berwajib (polisi).</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Akan tetapi mereka lebih sering mengadu keperangkat desa terutama para alim ulama.</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Tokoh ulama ini mengundang pemuka pemuka masyarakat lainnya ke meunasah untuk diproses dan diselesaikan secara kekeluargaan.</w:t>
      </w:r>
      <w:proofErr w:type="gramEnd"/>
      <w:r w:rsidRPr="00506161">
        <w:rPr>
          <w:rFonts w:asciiTheme="majorBidi" w:hAnsiTheme="majorBidi" w:cstheme="majorBidi"/>
          <w:sz w:val="24"/>
          <w:szCs w:val="24"/>
        </w:rPr>
        <w:t xml:space="preserve"> </w:t>
      </w:r>
      <w:proofErr w:type="gramStart"/>
      <w:r w:rsidRPr="00506161">
        <w:rPr>
          <w:rFonts w:asciiTheme="majorBidi" w:hAnsiTheme="majorBidi" w:cstheme="majorBidi"/>
          <w:sz w:val="24"/>
          <w:szCs w:val="24"/>
        </w:rPr>
        <w:t>Biasanya pada masyarakat tradisional atau pedesaan di Aceh, perkara perkara semacam itu dapat diselesaikan secara kekeluargaan tanpa harus dibawa ke pengadilan yang lebih tinggi.</w:t>
      </w:r>
      <w:proofErr w:type="gramEnd"/>
      <w:r w:rsidRPr="00506161">
        <w:rPr>
          <w:rFonts w:asciiTheme="majorBidi" w:hAnsiTheme="majorBidi" w:cstheme="majorBidi"/>
          <w:sz w:val="24"/>
          <w:szCs w:val="24"/>
        </w:rPr>
        <w:t xml:space="preserve"> Setelah adanya kesepakatan dari mereka yang </w:t>
      </w:r>
      <w:r w:rsidRPr="00506161">
        <w:rPr>
          <w:rFonts w:asciiTheme="majorBidi" w:hAnsiTheme="majorBidi" w:cstheme="majorBidi"/>
          <w:sz w:val="24"/>
          <w:szCs w:val="24"/>
        </w:rPr>
        <w:lastRenderedPageBreak/>
        <w:t xml:space="preserve">bertikai kedua belah pihak dilanjutkan dengan </w:t>
      </w:r>
      <w:proofErr w:type="gramStart"/>
      <w:r w:rsidRPr="00506161">
        <w:rPr>
          <w:rFonts w:asciiTheme="majorBidi" w:hAnsiTheme="majorBidi" w:cstheme="majorBidi"/>
          <w:sz w:val="24"/>
          <w:szCs w:val="24"/>
        </w:rPr>
        <w:t xml:space="preserve">upacara  </w:t>
      </w:r>
      <w:r w:rsidRPr="00506161">
        <w:rPr>
          <w:rFonts w:asciiTheme="majorBidi" w:hAnsiTheme="majorBidi" w:cstheme="majorBidi"/>
          <w:b/>
          <w:bCs/>
          <w:i/>
          <w:iCs/>
          <w:sz w:val="24"/>
          <w:szCs w:val="24"/>
        </w:rPr>
        <w:t>peusijuek</w:t>
      </w:r>
      <w:proofErr w:type="gramEnd"/>
      <w:r w:rsidRPr="00506161">
        <w:rPr>
          <w:rFonts w:asciiTheme="majorBidi" w:hAnsiTheme="majorBidi" w:cstheme="majorBidi"/>
          <w:b/>
          <w:bCs/>
          <w:i/>
          <w:iCs/>
          <w:sz w:val="24"/>
          <w:szCs w:val="24"/>
        </w:rPr>
        <w:t xml:space="preserve"> </w:t>
      </w:r>
      <w:r w:rsidRPr="00506161">
        <w:rPr>
          <w:rFonts w:asciiTheme="majorBidi" w:hAnsiTheme="majorBidi" w:cstheme="majorBidi"/>
          <w:sz w:val="24"/>
          <w:szCs w:val="24"/>
        </w:rPr>
        <w:t>(tepung tawar) agar perbuatan yang dapat merugikan dua belah pihak itu tidak akan terulang kembali.</w:t>
      </w:r>
      <w:r w:rsidRPr="00506161">
        <w:rPr>
          <w:rStyle w:val="FootnoteReference"/>
          <w:rFonts w:asciiTheme="majorBidi" w:hAnsiTheme="majorBidi" w:cstheme="majorBidi"/>
          <w:sz w:val="24"/>
          <w:szCs w:val="24"/>
        </w:rPr>
        <w:footnoteReference w:id="15"/>
      </w:r>
    </w:p>
    <w:p w:rsidR="004847FC" w:rsidRPr="00506161" w:rsidRDefault="004847FC" w:rsidP="00E964E9">
      <w:pPr>
        <w:pStyle w:val="ListParagraph"/>
        <w:tabs>
          <w:tab w:val="left" w:pos="900"/>
          <w:tab w:val="left" w:pos="1350"/>
        </w:tabs>
        <w:spacing w:line="360" w:lineRule="auto"/>
        <w:ind w:firstLine="810"/>
        <w:jc w:val="both"/>
        <w:rPr>
          <w:rFonts w:asciiTheme="majorBidi" w:hAnsiTheme="majorBidi" w:cstheme="majorBidi"/>
          <w:sz w:val="24"/>
          <w:szCs w:val="24"/>
        </w:rPr>
      </w:pPr>
      <w:r w:rsidRPr="00506161">
        <w:rPr>
          <w:rFonts w:asciiTheme="majorBidi" w:hAnsiTheme="majorBidi" w:cstheme="majorBidi"/>
          <w:sz w:val="24"/>
          <w:szCs w:val="24"/>
        </w:rPr>
        <w:t xml:space="preserve">Dari uraian di atas nampaklah bagaimana banyaknya </w:t>
      </w:r>
      <w:r w:rsidR="001D04FF" w:rsidRPr="00506161">
        <w:rPr>
          <w:rFonts w:asciiTheme="majorBidi" w:hAnsiTheme="majorBidi" w:cstheme="majorBidi"/>
          <w:sz w:val="24"/>
          <w:szCs w:val="24"/>
        </w:rPr>
        <w:t>peran</w:t>
      </w:r>
      <w:r w:rsidRPr="00506161">
        <w:rPr>
          <w:rFonts w:asciiTheme="majorBidi" w:hAnsiTheme="majorBidi" w:cstheme="majorBidi"/>
          <w:sz w:val="24"/>
          <w:szCs w:val="24"/>
        </w:rPr>
        <w:t xml:space="preserve"> </w:t>
      </w:r>
      <w:r w:rsidRPr="00506161">
        <w:rPr>
          <w:rFonts w:asciiTheme="majorBidi" w:hAnsiTheme="majorBidi" w:cstheme="majorBidi"/>
          <w:i/>
          <w:sz w:val="24"/>
          <w:szCs w:val="24"/>
        </w:rPr>
        <w:t>teungku</w:t>
      </w:r>
      <w:r w:rsidRPr="00506161">
        <w:rPr>
          <w:rFonts w:asciiTheme="majorBidi" w:hAnsiTheme="majorBidi" w:cstheme="majorBidi"/>
          <w:sz w:val="24"/>
          <w:szCs w:val="24"/>
        </w:rPr>
        <w:t xml:space="preserve"> di dalam masyarakat, dan tugas itu kebanyakan merupakan tugas social keagamaan yang daripadanya tidak bisa diharapkan </w:t>
      </w:r>
      <w:proofErr w:type="gramStart"/>
      <w:r w:rsidRPr="00506161">
        <w:rPr>
          <w:rFonts w:asciiTheme="majorBidi" w:hAnsiTheme="majorBidi" w:cstheme="majorBidi"/>
          <w:sz w:val="24"/>
          <w:szCs w:val="24"/>
        </w:rPr>
        <w:t>imbalan  secara</w:t>
      </w:r>
      <w:proofErr w:type="gramEnd"/>
      <w:r w:rsidRPr="00506161">
        <w:rPr>
          <w:rFonts w:asciiTheme="majorBidi" w:hAnsiTheme="majorBidi" w:cstheme="majorBidi"/>
          <w:sz w:val="24"/>
          <w:szCs w:val="24"/>
        </w:rPr>
        <w:t xml:space="preserve"> materi. Namun demikian baik langsung maupun tidak langsung imbalan yang diterima adalah dalam bentuk immaterial </w:t>
      </w:r>
      <w:proofErr w:type="gramStart"/>
      <w:r w:rsidRPr="00506161">
        <w:rPr>
          <w:rFonts w:asciiTheme="majorBidi" w:hAnsiTheme="majorBidi" w:cstheme="majorBidi"/>
          <w:sz w:val="24"/>
          <w:szCs w:val="24"/>
        </w:rPr>
        <w:t>berupa  penghormatan</w:t>
      </w:r>
      <w:proofErr w:type="gramEnd"/>
      <w:r w:rsidRPr="00506161">
        <w:rPr>
          <w:rFonts w:asciiTheme="majorBidi" w:hAnsiTheme="majorBidi" w:cstheme="majorBidi"/>
          <w:sz w:val="24"/>
          <w:szCs w:val="24"/>
        </w:rPr>
        <w:t xml:space="preserve">, penghargaan, keseganan dan kemuliaan serta kepatuhan masyarakat kepadanya. </w:t>
      </w:r>
    </w:p>
    <w:p w:rsidR="001D04FF" w:rsidRPr="00506161" w:rsidRDefault="00967F87" w:rsidP="008B0A21">
      <w:pPr>
        <w:pStyle w:val="NormalWeb"/>
        <w:numPr>
          <w:ilvl w:val="0"/>
          <w:numId w:val="16"/>
        </w:numPr>
        <w:tabs>
          <w:tab w:val="left" w:pos="720"/>
        </w:tabs>
        <w:spacing w:before="0" w:beforeAutospacing="0" w:after="0" w:afterAutospacing="0" w:line="360" w:lineRule="auto"/>
        <w:ind w:left="1080" w:firstLine="0"/>
        <w:jc w:val="both"/>
        <w:rPr>
          <w:b/>
          <w:iCs/>
          <w:color w:val="000000"/>
        </w:rPr>
      </w:pPr>
      <w:r w:rsidRPr="00506161">
        <w:rPr>
          <w:b/>
          <w:iCs/>
          <w:color w:val="000000"/>
        </w:rPr>
        <w:t xml:space="preserve">Metode Pendekatan yang </w:t>
      </w:r>
      <w:r w:rsidR="00D12941" w:rsidRPr="00506161">
        <w:rPr>
          <w:b/>
          <w:iCs/>
          <w:color w:val="000000"/>
        </w:rPr>
        <w:t>D</w:t>
      </w:r>
      <w:r w:rsidRPr="00506161">
        <w:rPr>
          <w:b/>
          <w:iCs/>
          <w:color w:val="000000"/>
        </w:rPr>
        <w:t>igunakan</w:t>
      </w:r>
      <w:r w:rsidR="001D04FF" w:rsidRPr="00506161">
        <w:rPr>
          <w:b/>
          <w:iCs/>
          <w:color w:val="000000"/>
        </w:rPr>
        <w:t xml:space="preserve"> </w:t>
      </w:r>
    </w:p>
    <w:p w:rsidR="002E4208" w:rsidRPr="00506161" w:rsidRDefault="002E4208" w:rsidP="008B0A21">
      <w:pPr>
        <w:pStyle w:val="NormalWeb"/>
        <w:tabs>
          <w:tab w:val="left" w:pos="720"/>
        </w:tabs>
        <w:spacing w:before="0" w:beforeAutospacing="0" w:after="0" w:afterAutospacing="0" w:line="360" w:lineRule="auto"/>
        <w:ind w:left="720" w:firstLine="720"/>
        <w:jc w:val="both"/>
        <w:rPr>
          <w:iCs/>
          <w:color w:val="000000"/>
        </w:rPr>
      </w:pPr>
      <w:r w:rsidRPr="00506161">
        <w:rPr>
          <w:iCs/>
          <w:color w:val="000000"/>
        </w:rPr>
        <w:t>Banyak masalah yang dihadapi oleh masyarakat yang pada akhirnya berujung kons</w:t>
      </w:r>
      <w:r w:rsidR="007E5199" w:rsidRPr="00506161">
        <w:rPr>
          <w:iCs/>
          <w:color w:val="000000"/>
        </w:rPr>
        <w:t>u</w:t>
      </w:r>
      <w:r w:rsidRPr="00506161">
        <w:rPr>
          <w:iCs/>
          <w:color w:val="000000"/>
        </w:rPr>
        <w:t xml:space="preserve">ltasi dengan </w:t>
      </w:r>
      <w:r w:rsidRPr="00506161">
        <w:rPr>
          <w:i/>
          <w:iCs/>
          <w:color w:val="000000"/>
        </w:rPr>
        <w:t xml:space="preserve">teungku </w:t>
      </w:r>
      <w:r w:rsidRPr="00506161">
        <w:rPr>
          <w:iCs/>
          <w:color w:val="000000"/>
        </w:rPr>
        <w:t xml:space="preserve">baik </w:t>
      </w:r>
      <w:r w:rsidRPr="00506161">
        <w:rPr>
          <w:i/>
          <w:iCs/>
          <w:color w:val="000000"/>
        </w:rPr>
        <w:t>teungku Imum chik</w:t>
      </w:r>
      <w:r w:rsidRPr="00506161">
        <w:rPr>
          <w:iCs/>
          <w:color w:val="000000"/>
        </w:rPr>
        <w:t xml:space="preserve"> (</w:t>
      </w:r>
      <w:r w:rsidRPr="00506161">
        <w:rPr>
          <w:i/>
          <w:iCs/>
          <w:color w:val="000000"/>
        </w:rPr>
        <w:t>Teungku Imum Mesjid</w:t>
      </w:r>
      <w:r w:rsidRPr="00506161">
        <w:rPr>
          <w:iCs/>
          <w:color w:val="000000"/>
        </w:rPr>
        <w:t xml:space="preserve">), </w:t>
      </w:r>
      <w:r w:rsidRPr="00506161">
        <w:rPr>
          <w:i/>
          <w:iCs/>
          <w:color w:val="000000"/>
        </w:rPr>
        <w:t>teungku imum menasah</w:t>
      </w:r>
      <w:r w:rsidRPr="00506161">
        <w:rPr>
          <w:iCs/>
          <w:color w:val="000000"/>
        </w:rPr>
        <w:t xml:space="preserve"> (</w:t>
      </w:r>
      <w:r w:rsidRPr="00506161">
        <w:rPr>
          <w:i/>
          <w:iCs/>
          <w:color w:val="000000"/>
        </w:rPr>
        <w:t>teungku Imum gampong)</w:t>
      </w:r>
      <w:r w:rsidRPr="00506161">
        <w:rPr>
          <w:iCs/>
          <w:color w:val="000000"/>
        </w:rPr>
        <w:t xml:space="preserve">  maupun </w:t>
      </w:r>
      <w:r w:rsidRPr="00506161">
        <w:rPr>
          <w:i/>
          <w:iCs/>
          <w:color w:val="000000"/>
        </w:rPr>
        <w:t>teungku-teungku</w:t>
      </w:r>
      <w:r w:rsidRPr="00506161">
        <w:rPr>
          <w:iCs/>
          <w:color w:val="000000"/>
        </w:rPr>
        <w:t xml:space="preserve"> lain yang secara  informal diakui oleh masyarakat  tentang kemampuannya di dalam bidang keagamaan.</w:t>
      </w:r>
    </w:p>
    <w:p w:rsidR="003E529A" w:rsidRDefault="002E4208" w:rsidP="008B0A21">
      <w:pPr>
        <w:pStyle w:val="NormalWeb"/>
        <w:tabs>
          <w:tab w:val="left" w:pos="720"/>
        </w:tabs>
        <w:spacing w:before="0" w:beforeAutospacing="0" w:after="0" w:afterAutospacing="0" w:line="360" w:lineRule="auto"/>
        <w:ind w:left="720" w:firstLine="720"/>
        <w:jc w:val="both"/>
        <w:rPr>
          <w:iCs/>
          <w:color w:val="000000"/>
        </w:rPr>
      </w:pPr>
      <w:proofErr w:type="gramStart"/>
      <w:r w:rsidRPr="00506161">
        <w:rPr>
          <w:iCs/>
          <w:color w:val="000000"/>
        </w:rPr>
        <w:t>Masalah-masalah tersebut sangatlah bervariasi</w:t>
      </w:r>
      <w:r w:rsidR="00967F87" w:rsidRPr="00506161">
        <w:rPr>
          <w:iCs/>
          <w:color w:val="000000"/>
        </w:rPr>
        <w:t>, sebagaimana yang telah dijelaskan di atas.</w:t>
      </w:r>
      <w:proofErr w:type="gramEnd"/>
      <w:r w:rsidR="00967F87" w:rsidRPr="00506161">
        <w:rPr>
          <w:iCs/>
          <w:color w:val="000000"/>
        </w:rPr>
        <w:t xml:space="preserve"> </w:t>
      </w:r>
      <w:r w:rsidR="00982ED4" w:rsidRPr="00506161">
        <w:rPr>
          <w:iCs/>
          <w:color w:val="000000"/>
        </w:rPr>
        <w:t>Masalah</w:t>
      </w:r>
      <w:r w:rsidR="00967F87" w:rsidRPr="00506161">
        <w:rPr>
          <w:iCs/>
          <w:color w:val="000000"/>
        </w:rPr>
        <w:t xml:space="preserve"> sakit dan pengobatan, masalah pekerjaan (petani, nelayan dan lainnya)</w:t>
      </w:r>
      <w:proofErr w:type="gramStart"/>
      <w:r w:rsidR="00967F87" w:rsidRPr="00506161">
        <w:rPr>
          <w:iCs/>
          <w:color w:val="000000"/>
        </w:rPr>
        <w:t xml:space="preserve">,  </w:t>
      </w:r>
      <w:r w:rsidR="00982ED4" w:rsidRPr="00506161">
        <w:rPr>
          <w:iCs/>
          <w:color w:val="000000"/>
        </w:rPr>
        <w:t>sengketa</w:t>
      </w:r>
      <w:proofErr w:type="gramEnd"/>
      <w:r w:rsidR="00982ED4" w:rsidRPr="00506161">
        <w:rPr>
          <w:iCs/>
          <w:color w:val="000000"/>
        </w:rPr>
        <w:t xml:space="preserve"> harta</w:t>
      </w:r>
      <w:r w:rsidR="007E5199" w:rsidRPr="00506161">
        <w:rPr>
          <w:iCs/>
          <w:color w:val="000000"/>
        </w:rPr>
        <w:t xml:space="preserve"> dan </w:t>
      </w:r>
      <w:r w:rsidR="00982ED4" w:rsidRPr="00506161">
        <w:rPr>
          <w:iCs/>
          <w:color w:val="000000"/>
        </w:rPr>
        <w:t xml:space="preserve"> warisan, masalah nikah dan keluarga, masalah anak (bikin nama, sunat, dan kawin)</w:t>
      </w:r>
      <w:r w:rsidR="00967F87" w:rsidRPr="00506161">
        <w:rPr>
          <w:iCs/>
          <w:color w:val="000000"/>
        </w:rPr>
        <w:t>,</w:t>
      </w:r>
      <w:r w:rsidR="00982ED4" w:rsidRPr="00506161">
        <w:rPr>
          <w:iCs/>
          <w:color w:val="000000"/>
        </w:rPr>
        <w:t xml:space="preserve"> masalah kemasukan jin dan bagaimana cara mengeluarkannya, kematian, penguburan, masalah tahlilan/</w:t>
      </w:r>
      <w:r w:rsidR="00B60B2B" w:rsidRPr="00506161">
        <w:rPr>
          <w:iCs/>
          <w:color w:val="000000"/>
        </w:rPr>
        <w:t xml:space="preserve"> </w:t>
      </w:r>
      <w:r w:rsidR="00982ED4" w:rsidRPr="00506161">
        <w:rPr>
          <w:iCs/>
          <w:color w:val="000000"/>
        </w:rPr>
        <w:t>samadiyah</w:t>
      </w:r>
      <w:r w:rsidR="003E529A" w:rsidRPr="00506161">
        <w:rPr>
          <w:iCs/>
          <w:color w:val="000000"/>
        </w:rPr>
        <w:t>.</w:t>
      </w:r>
      <w:r w:rsidR="00982ED4" w:rsidRPr="00506161">
        <w:rPr>
          <w:iCs/>
          <w:color w:val="000000"/>
        </w:rPr>
        <w:t xml:space="preserve"> Masalah keagamaan </w:t>
      </w:r>
      <w:proofErr w:type="gramStart"/>
      <w:r w:rsidR="00B60B2B" w:rsidRPr="00506161">
        <w:rPr>
          <w:iCs/>
          <w:color w:val="000000"/>
        </w:rPr>
        <w:t>cara</w:t>
      </w:r>
      <w:proofErr w:type="gramEnd"/>
      <w:r w:rsidR="00B60B2B" w:rsidRPr="00506161">
        <w:rPr>
          <w:iCs/>
          <w:color w:val="000000"/>
        </w:rPr>
        <w:t xml:space="preserve"> ibadah </w:t>
      </w:r>
      <w:r w:rsidR="00982ED4" w:rsidRPr="00506161">
        <w:rPr>
          <w:iCs/>
          <w:color w:val="000000"/>
        </w:rPr>
        <w:t>(khilafiah), bangun rumah dan pulang ke rumah baru</w:t>
      </w:r>
      <w:r w:rsidR="003E529A" w:rsidRPr="00506161">
        <w:rPr>
          <w:iCs/>
          <w:color w:val="000000"/>
        </w:rPr>
        <w:t>. M</w:t>
      </w:r>
      <w:r w:rsidR="00982ED4" w:rsidRPr="00506161">
        <w:rPr>
          <w:iCs/>
          <w:color w:val="000000"/>
        </w:rPr>
        <w:t xml:space="preserve">asalah utang-piutang, </w:t>
      </w:r>
      <w:r w:rsidR="003E529A" w:rsidRPr="00506161">
        <w:rPr>
          <w:iCs/>
          <w:color w:val="000000"/>
        </w:rPr>
        <w:t>masalah bertetangga, masalah pekerjaan wira</w:t>
      </w:r>
      <w:r w:rsidR="00B60B2B" w:rsidRPr="00506161">
        <w:rPr>
          <w:iCs/>
          <w:color w:val="000000"/>
        </w:rPr>
        <w:t>sw</w:t>
      </w:r>
      <w:r w:rsidR="003E529A" w:rsidRPr="00506161">
        <w:rPr>
          <w:iCs/>
          <w:color w:val="000000"/>
        </w:rPr>
        <w:t xml:space="preserve">uasta </w:t>
      </w:r>
      <w:proofErr w:type="gramStart"/>
      <w:r w:rsidR="003E529A" w:rsidRPr="00506161">
        <w:rPr>
          <w:iCs/>
          <w:color w:val="000000"/>
        </w:rPr>
        <w:t>atau  politik</w:t>
      </w:r>
      <w:proofErr w:type="gramEnd"/>
      <w:r w:rsidR="003E529A" w:rsidRPr="00506161">
        <w:rPr>
          <w:iCs/>
          <w:color w:val="000000"/>
        </w:rPr>
        <w:t xml:space="preserve"> sampai-sampai masalah arti mimpi dan lain sebagainya.</w:t>
      </w:r>
    </w:p>
    <w:p w:rsidR="00F750EB" w:rsidRPr="00506161" w:rsidRDefault="00F750EB" w:rsidP="008B0A21">
      <w:pPr>
        <w:pStyle w:val="NormalWeb"/>
        <w:tabs>
          <w:tab w:val="left" w:pos="720"/>
        </w:tabs>
        <w:spacing w:before="0" w:beforeAutospacing="0" w:after="0" w:afterAutospacing="0" w:line="360" w:lineRule="auto"/>
        <w:ind w:left="720" w:firstLine="720"/>
        <w:jc w:val="both"/>
        <w:rPr>
          <w:iCs/>
          <w:color w:val="000000"/>
        </w:rPr>
      </w:pPr>
    </w:p>
    <w:p w:rsidR="003E529A" w:rsidRPr="00506161" w:rsidRDefault="003E529A" w:rsidP="008B0A21">
      <w:pPr>
        <w:pStyle w:val="NormalWeb"/>
        <w:tabs>
          <w:tab w:val="left" w:pos="720"/>
        </w:tabs>
        <w:spacing w:before="0" w:beforeAutospacing="0" w:after="0" w:afterAutospacing="0" w:line="360" w:lineRule="auto"/>
        <w:ind w:left="1440" w:hanging="720"/>
        <w:jc w:val="both"/>
        <w:rPr>
          <w:iCs/>
          <w:color w:val="000000"/>
        </w:rPr>
      </w:pPr>
      <w:r w:rsidRPr="00F750EB">
        <w:rPr>
          <w:b/>
          <w:iCs/>
          <w:color w:val="000000"/>
        </w:rPr>
        <w:t>Metode Penyelesaiannya</w:t>
      </w:r>
      <w:r w:rsidR="00967F87" w:rsidRPr="00506161">
        <w:rPr>
          <w:iCs/>
          <w:color w:val="000000"/>
        </w:rPr>
        <w:t>.</w:t>
      </w:r>
    </w:p>
    <w:p w:rsidR="00FB2E30" w:rsidRPr="00506161" w:rsidRDefault="003E529A" w:rsidP="008B0A21">
      <w:pPr>
        <w:pStyle w:val="NormalWeb"/>
        <w:tabs>
          <w:tab w:val="left" w:pos="720"/>
        </w:tabs>
        <w:spacing w:before="0" w:beforeAutospacing="0" w:after="0" w:afterAutospacing="0" w:line="360" w:lineRule="auto"/>
        <w:ind w:left="720" w:firstLine="720"/>
        <w:jc w:val="both"/>
        <w:rPr>
          <w:iCs/>
          <w:color w:val="000000"/>
        </w:rPr>
      </w:pPr>
      <w:r w:rsidRPr="00506161">
        <w:rPr>
          <w:iCs/>
          <w:color w:val="000000"/>
        </w:rPr>
        <w:t xml:space="preserve">Sesuai dengan basic </w:t>
      </w:r>
      <w:r w:rsidRPr="00506161">
        <w:rPr>
          <w:i/>
          <w:iCs/>
          <w:color w:val="000000"/>
        </w:rPr>
        <w:t>teungku</w:t>
      </w:r>
      <w:r w:rsidRPr="00506161">
        <w:rPr>
          <w:iCs/>
          <w:color w:val="000000"/>
        </w:rPr>
        <w:t xml:space="preserve"> itu bukanlah seorang konselor yang professional, karena tidak </w:t>
      </w:r>
      <w:r w:rsidR="00FB2E30" w:rsidRPr="00506161">
        <w:rPr>
          <w:iCs/>
          <w:color w:val="000000"/>
        </w:rPr>
        <w:t xml:space="preserve">memiliki </w:t>
      </w:r>
      <w:r w:rsidRPr="00506161">
        <w:rPr>
          <w:iCs/>
          <w:color w:val="000000"/>
        </w:rPr>
        <w:t>latar</w:t>
      </w:r>
      <w:r w:rsidR="00FB2E30" w:rsidRPr="00506161">
        <w:rPr>
          <w:iCs/>
          <w:color w:val="000000"/>
        </w:rPr>
        <w:t xml:space="preserve"> </w:t>
      </w:r>
      <w:proofErr w:type="gramStart"/>
      <w:r w:rsidRPr="00506161">
        <w:rPr>
          <w:iCs/>
          <w:color w:val="000000"/>
        </w:rPr>
        <w:t>belakang  pendidikan</w:t>
      </w:r>
      <w:proofErr w:type="gramEnd"/>
      <w:r w:rsidRPr="00506161">
        <w:rPr>
          <w:iCs/>
          <w:color w:val="000000"/>
        </w:rPr>
        <w:t xml:space="preserve"> dan pelatihan-pelatihan khusus</w:t>
      </w:r>
      <w:r w:rsidR="00FB2E30" w:rsidRPr="00506161">
        <w:rPr>
          <w:iCs/>
          <w:color w:val="000000"/>
        </w:rPr>
        <w:t xml:space="preserve"> sebagaimana konselor modern</w:t>
      </w:r>
      <w:r w:rsidRPr="00506161">
        <w:rPr>
          <w:iCs/>
          <w:color w:val="000000"/>
        </w:rPr>
        <w:t xml:space="preserve">. </w:t>
      </w:r>
      <w:proofErr w:type="gramStart"/>
      <w:r w:rsidRPr="00506161">
        <w:rPr>
          <w:iCs/>
          <w:color w:val="000000"/>
        </w:rPr>
        <w:t xml:space="preserve">Mereka pada dasarnya adalah konselor non </w:t>
      </w:r>
      <w:r w:rsidR="00FB2E30" w:rsidRPr="00506161">
        <w:rPr>
          <w:iCs/>
          <w:color w:val="000000"/>
        </w:rPr>
        <w:t xml:space="preserve">formal baik langsung maupun tidak langsung </w:t>
      </w:r>
      <w:r w:rsidR="00B60B2B" w:rsidRPr="00506161">
        <w:rPr>
          <w:iCs/>
          <w:color w:val="000000"/>
        </w:rPr>
        <w:t xml:space="preserve">mereka </w:t>
      </w:r>
      <w:r w:rsidR="00FB2E30" w:rsidRPr="00506161">
        <w:rPr>
          <w:iCs/>
          <w:color w:val="000000"/>
        </w:rPr>
        <w:t xml:space="preserve">diakui tentang ketokohannya dalam bidang </w:t>
      </w:r>
      <w:r w:rsidR="00FB2E30" w:rsidRPr="00506161">
        <w:rPr>
          <w:iCs/>
          <w:color w:val="000000"/>
        </w:rPr>
        <w:lastRenderedPageBreak/>
        <w:t>agama Islam.</w:t>
      </w:r>
      <w:proofErr w:type="gramEnd"/>
      <w:r w:rsidR="00FB2E30" w:rsidRPr="00506161">
        <w:rPr>
          <w:iCs/>
          <w:color w:val="000000"/>
        </w:rPr>
        <w:t xml:space="preserve"> Sehingga dengan berbekal ilmu agama itu mereka dapat memberikan solusi terbaik terhadap </w:t>
      </w:r>
      <w:proofErr w:type="gramStart"/>
      <w:r w:rsidR="00FB2E30" w:rsidRPr="00506161">
        <w:rPr>
          <w:iCs/>
          <w:color w:val="000000"/>
        </w:rPr>
        <w:t>permasalahan  yang</w:t>
      </w:r>
      <w:proofErr w:type="gramEnd"/>
      <w:r w:rsidR="00FB2E30" w:rsidRPr="00506161">
        <w:rPr>
          <w:iCs/>
          <w:color w:val="000000"/>
        </w:rPr>
        <w:t xml:space="preserve"> dihadapi masyarakatnya.</w:t>
      </w:r>
    </w:p>
    <w:p w:rsidR="001E443C" w:rsidRPr="00506161" w:rsidRDefault="00FB2E30" w:rsidP="008B0A21">
      <w:pPr>
        <w:pStyle w:val="NormalWeb"/>
        <w:tabs>
          <w:tab w:val="left" w:pos="720"/>
        </w:tabs>
        <w:spacing w:before="0" w:beforeAutospacing="0" w:after="0" w:afterAutospacing="0" w:line="360" w:lineRule="auto"/>
        <w:ind w:left="720" w:firstLine="720"/>
        <w:jc w:val="both"/>
        <w:rPr>
          <w:iCs/>
          <w:color w:val="000000"/>
        </w:rPr>
      </w:pPr>
      <w:r w:rsidRPr="00506161">
        <w:rPr>
          <w:iCs/>
          <w:color w:val="000000"/>
        </w:rPr>
        <w:t xml:space="preserve">Sekalipun demikian bila dilihat cara penyelesaian masalah yang mereka lakukan ada </w:t>
      </w:r>
      <w:proofErr w:type="gramStart"/>
      <w:r w:rsidRPr="00506161">
        <w:rPr>
          <w:iCs/>
          <w:color w:val="000000"/>
        </w:rPr>
        <w:t>tiga :</w:t>
      </w:r>
      <w:proofErr w:type="gramEnd"/>
      <w:r w:rsidRPr="00506161">
        <w:rPr>
          <w:iCs/>
          <w:color w:val="000000"/>
        </w:rPr>
        <w:t xml:space="preserve"> </w:t>
      </w:r>
      <w:r w:rsidRPr="00506161">
        <w:rPr>
          <w:i/>
          <w:iCs/>
          <w:color w:val="000000"/>
        </w:rPr>
        <w:t>Pertama,</w:t>
      </w:r>
      <w:r w:rsidRPr="00506161">
        <w:rPr>
          <w:iCs/>
          <w:color w:val="000000"/>
        </w:rPr>
        <w:t xml:space="preserve"> </w:t>
      </w:r>
      <w:r w:rsidRPr="00506161">
        <w:rPr>
          <w:i/>
          <w:iCs/>
          <w:color w:val="000000"/>
        </w:rPr>
        <w:t>Bilhikmah</w:t>
      </w:r>
      <w:r w:rsidRPr="00506161">
        <w:rPr>
          <w:iCs/>
          <w:color w:val="000000"/>
        </w:rPr>
        <w:t xml:space="preserve"> dengan menjelaskan hikmah-hikmah yang terkandung dalam setiap peristiwa, yang membuat kliennya bersabar</w:t>
      </w:r>
      <w:r w:rsidR="00F750EB">
        <w:rPr>
          <w:iCs/>
          <w:color w:val="000000"/>
        </w:rPr>
        <w:t xml:space="preserve"> dan tawakal</w:t>
      </w:r>
      <w:r w:rsidRPr="00506161">
        <w:rPr>
          <w:iCs/>
          <w:color w:val="000000"/>
        </w:rPr>
        <w:t xml:space="preserve"> dalam menghadap</w:t>
      </w:r>
      <w:r w:rsidR="00C80894" w:rsidRPr="00506161">
        <w:rPr>
          <w:iCs/>
          <w:color w:val="000000"/>
        </w:rPr>
        <w:t>i</w:t>
      </w:r>
      <w:r w:rsidRPr="00506161">
        <w:rPr>
          <w:iCs/>
          <w:color w:val="000000"/>
        </w:rPr>
        <w:t xml:space="preserve"> berbagai permasalah hidupnya. </w:t>
      </w:r>
      <w:r w:rsidR="00C80894" w:rsidRPr="00506161">
        <w:rPr>
          <w:i/>
          <w:iCs/>
          <w:color w:val="000000"/>
        </w:rPr>
        <w:t xml:space="preserve">Kedua, </w:t>
      </w:r>
      <w:r w:rsidRPr="00506161">
        <w:rPr>
          <w:i/>
          <w:iCs/>
          <w:color w:val="000000"/>
        </w:rPr>
        <w:t>mauidhah hasanah</w:t>
      </w:r>
      <w:proofErr w:type="gramStart"/>
      <w:r w:rsidRPr="00506161">
        <w:rPr>
          <w:iCs/>
          <w:color w:val="000000"/>
        </w:rPr>
        <w:t xml:space="preserve">,  </w:t>
      </w:r>
      <w:r w:rsidR="00C80894" w:rsidRPr="00506161">
        <w:rPr>
          <w:iCs/>
          <w:color w:val="000000"/>
        </w:rPr>
        <w:t>dengan</w:t>
      </w:r>
      <w:proofErr w:type="gramEnd"/>
      <w:r w:rsidR="00C80894" w:rsidRPr="00506161">
        <w:rPr>
          <w:iCs/>
          <w:color w:val="000000"/>
        </w:rPr>
        <w:t xml:space="preserve"> cara memberikan pelajaran yang baik dan lemah-lembut serta memberikan saran, anjuran dan nasehat, sehingga si klien dapat merubah perilakunya yang salah dan kembali kepada akhlak yang karimah (terpuji). </w:t>
      </w:r>
      <w:proofErr w:type="gramStart"/>
      <w:r w:rsidR="00C80894" w:rsidRPr="00506161">
        <w:rPr>
          <w:iCs/>
          <w:color w:val="000000"/>
        </w:rPr>
        <w:t>Karena pada dasarnya permasalahan itu timbul disebabkan kegagalan seseorang dalam beradaptasi dan menyesuaikan diri</w:t>
      </w:r>
      <w:r w:rsidR="00322683" w:rsidRPr="00506161">
        <w:rPr>
          <w:iCs/>
          <w:color w:val="000000"/>
        </w:rPr>
        <w:t xml:space="preserve"> baik di lingkungan keluarga, lingkungan pekerjaan maupun di lingkungan </w:t>
      </w:r>
      <w:r w:rsidR="001E443C" w:rsidRPr="00506161">
        <w:rPr>
          <w:iCs/>
          <w:color w:val="000000"/>
        </w:rPr>
        <w:t>masyarakat</w:t>
      </w:r>
      <w:r w:rsidR="00287F0A" w:rsidRPr="00506161">
        <w:rPr>
          <w:rStyle w:val="FootnoteReference"/>
          <w:iCs/>
          <w:color w:val="000000"/>
        </w:rPr>
        <w:footnoteReference w:id="16"/>
      </w:r>
      <w:r w:rsidR="001E443C" w:rsidRPr="00506161">
        <w:rPr>
          <w:iCs/>
          <w:color w:val="000000"/>
        </w:rPr>
        <w:t>.</w:t>
      </w:r>
      <w:proofErr w:type="gramEnd"/>
    </w:p>
    <w:p w:rsidR="005022B0" w:rsidRPr="00506161" w:rsidRDefault="00C80894" w:rsidP="008B0A21">
      <w:pPr>
        <w:pStyle w:val="NormalWeb"/>
        <w:tabs>
          <w:tab w:val="left" w:pos="720"/>
        </w:tabs>
        <w:spacing w:before="0" w:beforeAutospacing="0" w:after="0" w:afterAutospacing="0" w:line="360" w:lineRule="auto"/>
        <w:ind w:left="720" w:firstLine="720"/>
        <w:jc w:val="both"/>
        <w:rPr>
          <w:i/>
          <w:iCs/>
          <w:color w:val="000000"/>
        </w:rPr>
      </w:pPr>
      <w:r w:rsidRPr="00506161">
        <w:rPr>
          <w:i/>
          <w:iCs/>
          <w:color w:val="000000"/>
        </w:rPr>
        <w:t>Ketiga</w:t>
      </w:r>
      <w:r w:rsidR="001E443C" w:rsidRPr="00506161">
        <w:rPr>
          <w:i/>
          <w:iCs/>
          <w:color w:val="000000"/>
        </w:rPr>
        <w:t>,</w:t>
      </w:r>
      <w:r w:rsidRPr="00506161">
        <w:rPr>
          <w:i/>
          <w:iCs/>
          <w:color w:val="000000"/>
        </w:rPr>
        <w:t xml:space="preserve"> </w:t>
      </w:r>
      <w:r w:rsidR="001E443C" w:rsidRPr="00506161">
        <w:rPr>
          <w:i/>
          <w:iCs/>
          <w:color w:val="000000"/>
        </w:rPr>
        <w:t>Mujadalah</w:t>
      </w:r>
      <w:r w:rsidR="001E443C" w:rsidRPr="00506161">
        <w:rPr>
          <w:iCs/>
          <w:color w:val="000000"/>
        </w:rPr>
        <w:t xml:space="preserve"> (metode Diskusi) dengan </w:t>
      </w:r>
      <w:proofErr w:type="gramStart"/>
      <w:r w:rsidR="001E443C" w:rsidRPr="00506161">
        <w:rPr>
          <w:iCs/>
          <w:color w:val="000000"/>
        </w:rPr>
        <w:t>cara</w:t>
      </w:r>
      <w:proofErr w:type="gramEnd"/>
      <w:r w:rsidR="001E443C" w:rsidRPr="00506161">
        <w:rPr>
          <w:iCs/>
          <w:color w:val="000000"/>
        </w:rPr>
        <w:t xml:space="preserve"> yang baik, artinya setiap masalah yang dihadapi oleh seseorang perlu didiskusikan dengan orang lain. </w:t>
      </w:r>
      <w:proofErr w:type="gramStart"/>
      <w:r w:rsidR="00B60B2B" w:rsidRPr="00506161">
        <w:rPr>
          <w:iCs/>
          <w:color w:val="000000"/>
        </w:rPr>
        <w:t xml:space="preserve">Klien memilih </w:t>
      </w:r>
      <w:r w:rsidR="00B60B2B" w:rsidRPr="00506161">
        <w:rPr>
          <w:i/>
          <w:iCs/>
          <w:color w:val="000000"/>
        </w:rPr>
        <w:t>teungku</w:t>
      </w:r>
      <w:r w:rsidR="00B60B2B" w:rsidRPr="00506161">
        <w:rPr>
          <w:iCs/>
          <w:color w:val="000000"/>
        </w:rPr>
        <w:t xml:space="preserve"> sebagai tempat mendiskusikan permasalahannya.</w:t>
      </w:r>
      <w:proofErr w:type="gramEnd"/>
      <w:r w:rsidR="00B60B2B" w:rsidRPr="00506161">
        <w:rPr>
          <w:iCs/>
          <w:color w:val="000000"/>
        </w:rPr>
        <w:t xml:space="preserve"> Di samping p</w:t>
      </w:r>
      <w:r w:rsidR="001E443C" w:rsidRPr="00506161">
        <w:rPr>
          <w:iCs/>
          <w:color w:val="000000"/>
        </w:rPr>
        <w:t xml:space="preserve">ara </w:t>
      </w:r>
      <w:r w:rsidR="001E443C" w:rsidRPr="00506161">
        <w:rPr>
          <w:i/>
          <w:iCs/>
          <w:color w:val="000000"/>
        </w:rPr>
        <w:t>teungku</w:t>
      </w:r>
      <w:r w:rsidR="00B60B2B" w:rsidRPr="00506161">
        <w:rPr>
          <w:iCs/>
          <w:color w:val="000000"/>
        </w:rPr>
        <w:t xml:space="preserve">  </w:t>
      </w:r>
      <w:r w:rsidR="001E443C" w:rsidRPr="00506161">
        <w:rPr>
          <w:iCs/>
          <w:color w:val="000000"/>
        </w:rPr>
        <w:t xml:space="preserve"> menyadari akan keterbatasannya dalam berbagai masalah, untuk itu biasanya mereka melihat siapa klien yang sedang dihadapi, kalau </w:t>
      </w:r>
      <w:proofErr w:type="gramStart"/>
      <w:r w:rsidR="001E443C" w:rsidRPr="00506161">
        <w:rPr>
          <w:iCs/>
          <w:color w:val="000000"/>
        </w:rPr>
        <w:t>memang  orang</w:t>
      </w:r>
      <w:proofErr w:type="gramEnd"/>
      <w:r w:rsidR="001E443C" w:rsidRPr="00506161">
        <w:rPr>
          <w:iCs/>
          <w:color w:val="000000"/>
        </w:rPr>
        <w:t xml:space="preserve"> pintar dan berpendidikan maka menyelesaikan masalahnya dengan diskusi.  </w:t>
      </w:r>
      <w:proofErr w:type="gramStart"/>
      <w:r w:rsidR="001E443C" w:rsidRPr="00506161">
        <w:rPr>
          <w:iCs/>
          <w:color w:val="000000"/>
        </w:rPr>
        <w:t xml:space="preserve">Baik disadari atau tidak para </w:t>
      </w:r>
      <w:r w:rsidR="001E443C" w:rsidRPr="00506161">
        <w:rPr>
          <w:i/>
          <w:iCs/>
          <w:color w:val="000000"/>
        </w:rPr>
        <w:t>teung</w:t>
      </w:r>
      <w:r w:rsidR="005022B0" w:rsidRPr="00506161">
        <w:rPr>
          <w:i/>
          <w:iCs/>
          <w:color w:val="000000"/>
        </w:rPr>
        <w:t>k</w:t>
      </w:r>
      <w:r w:rsidR="001E443C" w:rsidRPr="00506161">
        <w:rPr>
          <w:i/>
          <w:iCs/>
          <w:color w:val="000000"/>
        </w:rPr>
        <w:t>u</w:t>
      </w:r>
      <w:r w:rsidR="001E443C" w:rsidRPr="00506161">
        <w:rPr>
          <w:iCs/>
          <w:color w:val="000000"/>
        </w:rPr>
        <w:t xml:space="preserve"> sudah menerapkan te</w:t>
      </w:r>
      <w:r w:rsidR="00B60B2B" w:rsidRPr="00506161">
        <w:rPr>
          <w:iCs/>
          <w:color w:val="000000"/>
        </w:rPr>
        <w:t>knik derektiv atau non derektif konseling.</w:t>
      </w:r>
      <w:proofErr w:type="gramEnd"/>
      <w:r w:rsidR="001E443C" w:rsidRPr="00506161">
        <w:rPr>
          <w:iCs/>
          <w:color w:val="000000"/>
        </w:rPr>
        <w:t xml:space="preserve">  </w:t>
      </w:r>
    </w:p>
    <w:p w:rsidR="005022B0" w:rsidRPr="00506161" w:rsidRDefault="005022B0" w:rsidP="008B0A21">
      <w:pPr>
        <w:pStyle w:val="NormalWeb"/>
        <w:tabs>
          <w:tab w:val="left" w:pos="720"/>
        </w:tabs>
        <w:spacing w:before="0" w:beforeAutospacing="0" w:after="0" w:afterAutospacing="0" w:line="360" w:lineRule="auto"/>
        <w:ind w:left="1440" w:firstLine="720"/>
        <w:jc w:val="both"/>
        <w:rPr>
          <w:i/>
          <w:iCs/>
          <w:color w:val="000000"/>
        </w:rPr>
      </w:pPr>
    </w:p>
    <w:p w:rsidR="00C80894" w:rsidRPr="00506161" w:rsidRDefault="005022B0" w:rsidP="008B0A21">
      <w:pPr>
        <w:pStyle w:val="NormalWeb"/>
        <w:numPr>
          <w:ilvl w:val="0"/>
          <w:numId w:val="16"/>
        </w:numPr>
        <w:tabs>
          <w:tab w:val="left" w:pos="720"/>
        </w:tabs>
        <w:spacing w:before="0" w:beforeAutospacing="0" w:after="0" w:afterAutospacing="0" w:line="360" w:lineRule="auto"/>
        <w:ind w:left="1080" w:firstLine="0"/>
        <w:jc w:val="both"/>
        <w:rPr>
          <w:b/>
          <w:iCs/>
          <w:color w:val="000000"/>
        </w:rPr>
      </w:pPr>
      <w:r w:rsidRPr="00506161">
        <w:rPr>
          <w:b/>
          <w:iCs/>
          <w:color w:val="000000"/>
        </w:rPr>
        <w:t xml:space="preserve">Motivasi Masyarakat Berkonsultasi dengan </w:t>
      </w:r>
      <w:r w:rsidRPr="00506161">
        <w:rPr>
          <w:b/>
          <w:i/>
          <w:iCs/>
          <w:color w:val="000000"/>
        </w:rPr>
        <w:t>Teungku</w:t>
      </w:r>
    </w:p>
    <w:p w:rsidR="005022B0" w:rsidRPr="00506161" w:rsidRDefault="00B82247" w:rsidP="008B0A21">
      <w:pPr>
        <w:pStyle w:val="NormalWeb"/>
        <w:tabs>
          <w:tab w:val="left" w:pos="720"/>
        </w:tabs>
        <w:spacing w:before="0" w:beforeAutospacing="0" w:after="0" w:afterAutospacing="0" w:line="360" w:lineRule="auto"/>
        <w:ind w:left="630" w:firstLine="810"/>
        <w:jc w:val="both"/>
        <w:rPr>
          <w:iCs/>
          <w:color w:val="000000"/>
        </w:rPr>
      </w:pPr>
      <w:proofErr w:type="gramStart"/>
      <w:r w:rsidRPr="00F750EB">
        <w:rPr>
          <w:b/>
          <w:i/>
          <w:iCs/>
          <w:color w:val="000000"/>
        </w:rPr>
        <w:t>Pertama</w:t>
      </w:r>
      <w:r w:rsidRPr="00F750EB">
        <w:rPr>
          <w:b/>
          <w:iCs/>
          <w:color w:val="000000"/>
        </w:rPr>
        <w:t>,</w:t>
      </w:r>
      <w:r w:rsidRPr="00506161">
        <w:rPr>
          <w:iCs/>
          <w:color w:val="000000"/>
        </w:rPr>
        <w:t xml:space="preserve"> m</w:t>
      </w:r>
      <w:r w:rsidR="005022B0" w:rsidRPr="00506161">
        <w:rPr>
          <w:iCs/>
          <w:color w:val="000000"/>
        </w:rPr>
        <w:t xml:space="preserve">emang diakui atau tidak, alumni </w:t>
      </w:r>
      <w:r w:rsidR="00B60B2B" w:rsidRPr="00506161">
        <w:rPr>
          <w:iCs/>
          <w:color w:val="000000"/>
        </w:rPr>
        <w:t>Fakultas P</w:t>
      </w:r>
      <w:r w:rsidR="005022B0" w:rsidRPr="00506161">
        <w:rPr>
          <w:iCs/>
          <w:color w:val="000000"/>
        </w:rPr>
        <w:t xml:space="preserve">sikologi dan alumni </w:t>
      </w:r>
      <w:r w:rsidR="00B60B2B" w:rsidRPr="00506161">
        <w:rPr>
          <w:iCs/>
          <w:color w:val="000000"/>
        </w:rPr>
        <w:t xml:space="preserve">Jurusan </w:t>
      </w:r>
      <w:r w:rsidR="005022B0" w:rsidRPr="00506161">
        <w:rPr>
          <w:iCs/>
          <w:color w:val="000000"/>
        </w:rPr>
        <w:t>bimbingan konseling baik konvensional maupun Islam sudah banyak.</w:t>
      </w:r>
      <w:proofErr w:type="gramEnd"/>
      <w:r w:rsidR="005022B0" w:rsidRPr="00506161">
        <w:rPr>
          <w:iCs/>
          <w:color w:val="000000"/>
        </w:rPr>
        <w:t xml:space="preserve"> </w:t>
      </w:r>
      <w:proofErr w:type="gramStart"/>
      <w:r w:rsidR="005022B0" w:rsidRPr="00506161">
        <w:rPr>
          <w:iCs/>
          <w:color w:val="000000"/>
        </w:rPr>
        <w:t>Tetapi kenyataannya masih sangat sidikit mereka itu membuka lembaga atau usah</w:t>
      </w:r>
      <w:r w:rsidRPr="00506161">
        <w:rPr>
          <w:iCs/>
          <w:color w:val="000000"/>
        </w:rPr>
        <w:t>a</w:t>
      </w:r>
      <w:r w:rsidR="005022B0" w:rsidRPr="00506161">
        <w:rPr>
          <w:iCs/>
          <w:color w:val="000000"/>
        </w:rPr>
        <w:t xml:space="preserve"> dalam bidang k</w:t>
      </w:r>
      <w:r w:rsidR="00B60B2B" w:rsidRPr="00506161">
        <w:rPr>
          <w:iCs/>
          <w:color w:val="000000"/>
        </w:rPr>
        <w:t>o</w:t>
      </w:r>
      <w:r w:rsidR="005022B0" w:rsidRPr="00506161">
        <w:rPr>
          <w:iCs/>
          <w:color w:val="000000"/>
        </w:rPr>
        <w:t>nsultasi, sehingga ketika masyarakat mengalami gangguan atau ditimpa masalah</w:t>
      </w:r>
      <w:r w:rsidRPr="00506161">
        <w:rPr>
          <w:iCs/>
          <w:color w:val="000000"/>
        </w:rPr>
        <w:t>,</w:t>
      </w:r>
      <w:r w:rsidR="005022B0" w:rsidRPr="00506161">
        <w:rPr>
          <w:iCs/>
          <w:color w:val="000000"/>
        </w:rPr>
        <w:t xml:space="preserve"> tidak tahu kemana</w:t>
      </w:r>
      <w:r w:rsidRPr="00506161">
        <w:rPr>
          <w:iCs/>
          <w:color w:val="000000"/>
        </w:rPr>
        <w:t xml:space="preserve"> mereka konsultasikan.</w:t>
      </w:r>
      <w:proofErr w:type="gramEnd"/>
      <w:r w:rsidR="005022B0" w:rsidRPr="00506161">
        <w:rPr>
          <w:iCs/>
          <w:color w:val="000000"/>
        </w:rPr>
        <w:t xml:space="preserve"> </w:t>
      </w:r>
      <w:proofErr w:type="gramStart"/>
      <w:r w:rsidRPr="00F750EB">
        <w:rPr>
          <w:b/>
          <w:i/>
          <w:iCs/>
          <w:color w:val="000000"/>
        </w:rPr>
        <w:t>Kedua</w:t>
      </w:r>
      <w:r w:rsidRPr="00506161">
        <w:rPr>
          <w:i/>
          <w:iCs/>
          <w:color w:val="000000"/>
        </w:rPr>
        <w:t>,</w:t>
      </w:r>
      <w:r w:rsidRPr="00506161">
        <w:rPr>
          <w:iCs/>
          <w:color w:val="000000"/>
        </w:rPr>
        <w:t xml:space="preserve"> </w:t>
      </w:r>
      <w:r w:rsidRPr="00506161">
        <w:rPr>
          <w:i/>
          <w:iCs/>
          <w:color w:val="000000"/>
        </w:rPr>
        <w:t>Teungku</w:t>
      </w:r>
      <w:r w:rsidRPr="00506161">
        <w:rPr>
          <w:iCs/>
          <w:color w:val="000000"/>
        </w:rPr>
        <w:t xml:space="preserve"> itu memang punya charisma, mereka dihormti, disegani, dimul</w:t>
      </w:r>
      <w:r w:rsidR="00C46EF8" w:rsidRPr="00506161">
        <w:rPr>
          <w:iCs/>
          <w:color w:val="000000"/>
        </w:rPr>
        <w:t>i</w:t>
      </w:r>
      <w:r w:rsidRPr="00506161">
        <w:rPr>
          <w:iCs/>
          <w:color w:val="000000"/>
        </w:rPr>
        <w:t>akan dan petuah-petuahnya senantiasa dianggap benar.</w:t>
      </w:r>
      <w:proofErr w:type="gramEnd"/>
      <w:r w:rsidRPr="00506161">
        <w:rPr>
          <w:iCs/>
          <w:color w:val="000000"/>
        </w:rPr>
        <w:t xml:space="preserve"> </w:t>
      </w:r>
      <w:proofErr w:type="gramStart"/>
      <w:r w:rsidRPr="00506161">
        <w:rPr>
          <w:iCs/>
          <w:color w:val="000000"/>
        </w:rPr>
        <w:t xml:space="preserve">Karena dalam kesehariannya di dalam masyarakat </w:t>
      </w:r>
      <w:r w:rsidR="00C46EF8" w:rsidRPr="00506161">
        <w:rPr>
          <w:iCs/>
          <w:color w:val="000000"/>
        </w:rPr>
        <w:t xml:space="preserve">mereka </w:t>
      </w:r>
      <w:r w:rsidRPr="00506161">
        <w:rPr>
          <w:iCs/>
          <w:color w:val="000000"/>
        </w:rPr>
        <w:t>sopan, santun, jujur, ikhlas</w:t>
      </w:r>
      <w:r w:rsidR="00136D12" w:rsidRPr="00506161">
        <w:rPr>
          <w:iCs/>
          <w:color w:val="000000"/>
        </w:rPr>
        <w:t>, amanah dan suka menolong baik dalam bentuk pisik material maupun mental spiritual.</w:t>
      </w:r>
      <w:proofErr w:type="gramEnd"/>
      <w:r w:rsidRPr="00506161">
        <w:rPr>
          <w:iCs/>
          <w:color w:val="000000"/>
        </w:rPr>
        <w:t xml:space="preserve"> </w:t>
      </w:r>
      <w:proofErr w:type="gramStart"/>
      <w:r w:rsidRPr="00506161">
        <w:rPr>
          <w:iCs/>
          <w:color w:val="000000"/>
        </w:rPr>
        <w:t>Hal ini merupakan penyebab masyarakat simpatik dan tertarik</w:t>
      </w:r>
      <w:r w:rsidR="001C4B78" w:rsidRPr="00506161">
        <w:rPr>
          <w:iCs/>
          <w:color w:val="000000"/>
        </w:rPr>
        <w:t xml:space="preserve"> kepadanya</w:t>
      </w:r>
      <w:r w:rsidRPr="00506161">
        <w:rPr>
          <w:iCs/>
          <w:color w:val="000000"/>
        </w:rPr>
        <w:t xml:space="preserve">, </w:t>
      </w:r>
      <w:r w:rsidR="001C4B78" w:rsidRPr="00506161">
        <w:rPr>
          <w:iCs/>
          <w:color w:val="000000"/>
        </w:rPr>
        <w:t xml:space="preserve">sehingga mereka </w:t>
      </w:r>
      <w:r w:rsidR="001C4B78" w:rsidRPr="00506161">
        <w:rPr>
          <w:iCs/>
          <w:color w:val="000000"/>
        </w:rPr>
        <w:lastRenderedPageBreak/>
        <w:t xml:space="preserve">dianggap punya </w:t>
      </w:r>
      <w:r w:rsidRPr="00506161">
        <w:rPr>
          <w:iCs/>
          <w:color w:val="000000"/>
        </w:rPr>
        <w:t>power</w:t>
      </w:r>
      <w:r w:rsidR="001C4B78" w:rsidRPr="00506161">
        <w:rPr>
          <w:iCs/>
          <w:color w:val="000000"/>
        </w:rPr>
        <w:t xml:space="preserve"> yang dinamis dalam menyelesaikan permasalahannya.</w:t>
      </w:r>
      <w:proofErr w:type="gramEnd"/>
      <w:r w:rsidR="001C4B78" w:rsidRPr="00506161">
        <w:rPr>
          <w:iCs/>
          <w:color w:val="000000"/>
        </w:rPr>
        <w:t xml:space="preserve"> </w:t>
      </w:r>
      <w:proofErr w:type="gramStart"/>
      <w:r w:rsidR="001C4B78" w:rsidRPr="00F750EB">
        <w:rPr>
          <w:b/>
          <w:i/>
          <w:iCs/>
          <w:color w:val="000000"/>
        </w:rPr>
        <w:t>Ketiga</w:t>
      </w:r>
      <w:r w:rsidR="001C4B78" w:rsidRPr="00506161">
        <w:rPr>
          <w:i/>
          <w:iCs/>
          <w:color w:val="000000"/>
        </w:rPr>
        <w:t>,</w:t>
      </w:r>
      <w:r w:rsidR="001C4B78" w:rsidRPr="00506161">
        <w:rPr>
          <w:iCs/>
          <w:color w:val="000000"/>
        </w:rPr>
        <w:t xml:space="preserve"> secara agamis memang </w:t>
      </w:r>
      <w:r w:rsidR="001C4B78" w:rsidRPr="00506161">
        <w:rPr>
          <w:i/>
          <w:iCs/>
          <w:color w:val="000000"/>
        </w:rPr>
        <w:t>teungku</w:t>
      </w:r>
      <w:r w:rsidR="001C4B78" w:rsidRPr="00506161">
        <w:rPr>
          <w:iCs/>
          <w:color w:val="000000"/>
        </w:rPr>
        <w:t xml:space="preserve"> itu</w:t>
      </w:r>
      <w:r w:rsidR="00C46EF8" w:rsidRPr="00506161">
        <w:rPr>
          <w:iCs/>
          <w:color w:val="000000"/>
        </w:rPr>
        <w:t xml:space="preserve"> dianggap ulama </w:t>
      </w:r>
      <w:r w:rsidR="00B60B2B" w:rsidRPr="00506161">
        <w:rPr>
          <w:iCs/>
          <w:color w:val="000000"/>
        </w:rPr>
        <w:t>sekalipun</w:t>
      </w:r>
      <w:r w:rsidR="00C46EF8" w:rsidRPr="00506161">
        <w:rPr>
          <w:iCs/>
          <w:color w:val="000000"/>
        </w:rPr>
        <w:t xml:space="preserve"> tingkatannya berbeda-beda.</w:t>
      </w:r>
      <w:proofErr w:type="gramEnd"/>
      <w:r w:rsidR="00C46EF8" w:rsidRPr="00506161">
        <w:rPr>
          <w:iCs/>
          <w:color w:val="000000"/>
        </w:rPr>
        <w:t xml:space="preserve"> </w:t>
      </w:r>
      <w:proofErr w:type="gramStart"/>
      <w:r w:rsidR="00C46EF8" w:rsidRPr="00506161">
        <w:rPr>
          <w:iCs/>
          <w:color w:val="000000"/>
        </w:rPr>
        <w:t>Karena itu dia dia</w:t>
      </w:r>
      <w:r w:rsidR="00136D12" w:rsidRPr="00506161">
        <w:rPr>
          <w:iCs/>
          <w:color w:val="000000"/>
        </w:rPr>
        <w:t>n</w:t>
      </w:r>
      <w:r w:rsidR="00C46EF8" w:rsidRPr="00506161">
        <w:rPr>
          <w:iCs/>
          <w:color w:val="000000"/>
        </w:rPr>
        <w:t>ggap sebagai pewaris dari pada kenabian (warisatul anbiya’).</w:t>
      </w:r>
      <w:proofErr w:type="gramEnd"/>
      <w:r w:rsidR="00C46EF8" w:rsidRPr="00506161">
        <w:rPr>
          <w:iCs/>
          <w:color w:val="000000"/>
        </w:rPr>
        <w:t xml:space="preserve"> Sementara </w:t>
      </w:r>
      <w:proofErr w:type="gramStart"/>
      <w:r w:rsidR="00C46EF8" w:rsidRPr="00506161">
        <w:rPr>
          <w:iCs/>
          <w:color w:val="000000"/>
        </w:rPr>
        <w:t xml:space="preserve">para </w:t>
      </w:r>
      <w:r w:rsidR="001C4B78" w:rsidRPr="00506161">
        <w:rPr>
          <w:iCs/>
          <w:color w:val="000000"/>
        </w:rPr>
        <w:t xml:space="preserve"> </w:t>
      </w:r>
      <w:r w:rsidR="00C46EF8" w:rsidRPr="00506161">
        <w:rPr>
          <w:iCs/>
          <w:color w:val="000000"/>
        </w:rPr>
        <w:t>Nabi</w:t>
      </w:r>
      <w:proofErr w:type="gramEnd"/>
      <w:r w:rsidR="00C46EF8" w:rsidRPr="00506161">
        <w:rPr>
          <w:iCs/>
          <w:color w:val="000000"/>
        </w:rPr>
        <w:t xml:space="preserve"> dan Rasul itu adalah konselor-konselor yang agung, yang dapat memberi solusi kepada manusia baik dalam permasalahan dunia maupun permasalahan akhirat.</w:t>
      </w:r>
    </w:p>
    <w:p w:rsidR="00C46EF8" w:rsidRPr="00506161" w:rsidRDefault="00C46EF8" w:rsidP="008B0A21">
      <w:pPr>
        <w:pStyle w:val="NormalWeb"/>
        <w:tabs>
          <w:tab w:val="left" w:pos="720"/>
        </w:tabs>
        <w:spacing w:before="0" w:beforeAutospacing="0" w:after="0" w:afterAutospacing="0" w:line="360" w:lineRule="auto"/>
        <w:ind w:left="1440" w:firstLine="720"/>
        <w:jc w:val="both"/>
        <w:rPr>
          <w:iCs/>
          <w:color w:val="000000"/>
        </w:rPr>
      </w:pPr>
    </w:p>
    <w:p w:rsidR="005022B0" w:rsidRPr="00506161" w:rsidRDefault="00523FAB" w:rsidP="00633094">
      <w:pPr>
        <w:pStyle w:val="NormalWeb"/>
        <w:numPr>
          <w:ilvl w:val="0"/>
          <w:numId w:val="18"/>
        </w:numPr>
        <w:tabs>
          <w:tab w:val="left" w:pos="720"/>
        </w:tabs>
        <w:spacing w:before="0" w:beforeAutospacing="0" w:after="0" w:afterAutospacing="0" w:line="360" w:lineRule="auto"/>
        <w:ind w:left="1080" w:hanging="450"/>
        <w:jc w:val="both"/>
        <w:rPr>
          <w:b/>
          <w:iCs/>
          <w:color w:val="000000"/>
        </w:rPr>
      </w:pPr>
      <w:r>
        <w:rPr>
          <w:b/>
          <w:iCs/>
          <w:color w:val="000000"/>
        </w:rPr>
        <w:t>P</w:t>
      </w:r>
      <w:r w:rsidR="00D12941" w:rsidRPr="00506161">
        <w:rPr>
          <w:b/>
          <w:iCs/>
          <w:color w:val="000000"/>
        </w:rPr>
        <w:t>ENUTUP</w:t>
      </w:r>
    </w:p>
    <w:p w:rsidR="00F27D08" w:rsidRDefault="00F27D08" w:rsidP="008B0A21">
      <w:pPr>
        <w:pStyle w:val="NormalWeb"/>
        <w:tabs>
          <w:tab w:val="left" w:pos="720"/>
        </w:tabs>
        <w:spacing w:before="0" w:beforeAutospacing="0" w:after="0" w:afterAutospacing="0" w:line="360" w:lineRule="auto"/>
        <w:ind w:left="720"/>
        <w:jc w:val="both"/>
        <w:rPr>
          <w:iCs/>
          <w:color w:val="000000"/>
        </w:rPr>
      </w:pPr>
      <w:r w:rsidRPr="00506161">
        <w:rPr>
          <w:iCs/>
          <w:color w:val="000000"/>
        </w:rPr>
        <w:tab/>
      </w:r>
      <w:r w:rsidR="009F74E7" w:rsidRPr="00506161">
        <w:rPr>
          <w:iCs/>
          <w:color w:val="000000"/>
        </w:rPr>
        <w:t xml:space="preserve">Peran </w:t>
      </w:r>
      <w:r w:rsidR="009F74E7" w:rsidRPr="00506161">
        <w:rPr>
          <w:i/>
          <w:iCs/>
          <w:color w:val="000000"/>
        </w:rPr>
        <w:t>teungku</w:t>
      </w:r>
      <w:r w:rsidR="009F74E7" w:rsidRPr="00506161">
        <w:rPr>
          <w:iCs/>
          <w:color w:val="000000"/>
        </w:rPr>
        <w:t xml:space="preserve"> sebagai konselor non formal dan non </w:t>
      </w:r>
      <w:proofErr w:type="gramStart"/>
      <w:r w:rsidR="009F74E7" w:rsidRPr="00506161">
        <w:rPr>
          <w:iCs/>
          <w:color w:val="000000"/>
        </w:rPr>
        <w:t>professional  di</w:t>
      </w:r>
      <w:proofErr w:type="gramEnd"/>
      <w:r w:rsidR="009F74E7" w:rsidRPr="00506161">
        <w:rPr>
          <w:iCs/>
          <w:color w:val="000000"/>
        </w:rPr>
        <w:t xml:space="preserve"> dalam masyarakat sampai sekarang masih </w:t>
      </w:r>
      <w:r w:rsidR="005705F1" w:rsidRPr="00506161">
        <w:rPr>
          <w:iCs/>
          <w:color w:val="000000"/>
        </w:rPr>
        <w:t>dapat dipertahankan</w:t>
      </w:r>
      <w:r w:rsidR="009F74E7" w:rsidRPr="00506161">
        <w:rPr>
          <w:iCs/>
          <w:color w:val="000000"/>
        </w:rPr>
        <w:t xml:space="preserve"> khususnya di dalam masyarakat pedesaan, sementara begi masyarakat transisi artinya masyarakat pedesaan yang sedang berubah menjadi masyarakat kota, sudah mulai meredup.</w:t>
      </w:r>
      <w:r w:rsidR="005705F1" w:rsidRPr="00506161">
        <w:rPr>
          <w:iCs/>
          <w:color w:val="000000"/>
        </w:rPr>
        <w:t xml:space="preserve"> Hal ini ada beberapa sebab di antaranya; terjadinya pergeseran nilai dari masyarakat social menuju masyarakat individual, </w:t>
      </w:r>
      <w:r w:rsidR="00691888" w:rsidRPr="00506161">
        <w:rPr>
          <w:iCs/>
          <w:color w:val="000000"/>
        </w:rPr>
        <w:t xml:space="preserve">dari masyarakakt agamis kepada masyarakat materialistis, </w:t>
      </w:r>
      <w:r w:rsidR="005705F1" w:rsidRPr="00506161">
        <w:rPr>
          <w:iCs/>
          <w:color w:val="000000"/>
        </w:rPr>
        <w:t xml:space="preserve">dari masyarakat  </w:t>
      </w:r>
      <w:r w:rsidR="009F74E7" w:rsidRPr="00506161">
        <w:rPr>
          <w:iCs/>
          <w:color w:val="000000"/>
        </w:rPr>
        <w:t xml:space="preserve"> </w:t>
      </w:r>
      <w:r w:rsidR="005705F1" w:rsidRPr="00506161">
        <w:rPr>
          <w:iCs/>
          <w:color w:val="000000"/>
        </w:rPr>
        <w:t>tradisional menuju masyarakat  modern, dari masyarakat paguyuban menuju masyarakat pate</w:t>
      </w:r>
      <w:r w:rsidR="00D12941" w:rsidRPr="00506161">
        <w:rPr>
          <w:iCs/>
          <w:color w:val="000000"/>
        </w:rPr>
        <w:t>m</w:t>
      </w:r>
      <w:r w:rsidR="005705F1" w:rsidRPr="00506161">
        <w:rPr>
          <w:iCs/>
          <w:color w:val="000000"/>
        </w:rPr>
        <w:t xml:space="preserve">bayan dan sebagainya. Di samping memang dari power </w:t>
      </w:r>
      <w:r w:rsidR="005705F1" w:rsidRPr="00506161">
        <w:rPr>
          <w:i/>
          <w:iCs/>
          <w:color w:val="000000"/>
        </w:rPr>
        <w:t>teungku</w:t>
      </w:r>
      <w:r w:rsidR="005705F1" w:rsidRPr="00506161">
        <w:rPr>
          <w:iCs/>
          <w:color w:val="000000"/>
        </w:rPr>
        <w:t xml:space="preserve"> itu sendiri juga sudah mulai melemah, di antara mereka ada yang masih premature, tetapi karena tidak ada pilihan lain mereka diangkat menjadi </w:t>
      </w:r>
      <w:r w:rsidR="005705F1" w:rsidRPr="00506161">
        <w:rPr>
          <w:i/>
          <w:iCs/>
          <w:color w:val="000000"/>
        </w:rPr>
        <w:t>teungku</w:t>
      </w:r>
      <w:r w:rsidR="005705F1" w:rsidRPr="00506161">
        <w:rPr>
          <w:iCs/>
          <w:color w:val="000000"/>
        </w:rPr>
        <w:t xml:space="preserve"> menasah. </w:t>
      </w:r>
    </w:p>
    <w:p w:rsidR="00891E7F" w:rsidRDefault="00891E7F" w:rsidP="008B0A21">
      <w:pPr>
        <w:pStyle w:val="NormalWeb"/>
        <w:tabs>
          <w:tab w:val="left" w:pos="720"/>
        </w:tabs>
        <w:spacing w:before="0" w:beforeAutospacing="0" w:after="0" w:afterAutospacing="0" w:line="360" w:lineRule="auto"/>
        <w:ind w:left="720"/>
        <w:jc w:val="both"/>
        <w:rPr>
          <w:iCs/>
          <w:color w:val="000000"/>
        </w:rPr>
      </w:pPr>
    </w:p>
    <w:p w:rsidR="00891E7F" w:rsidRPr="00506161" w:rsidRDefault="00891E7F" w:rsidP="008B0A21">
      <w:pPr>
        <w:pStyle w:val="NormalWeb"/>
        <w:tabs>
          <w:tab w:val="left" w:pos="720"/>
        </w:tabs>
        <w:spacing w:before="0" w:beforeAutospacing="0" w:after="0" w:afterAutospacing="0" w:line="360" w:lineRule="auto"/>
        <w:ind w:left="720"/>
        <w:jc w:val="both"/>
        <w:rPr>
          <w:iCs/>
          <w:color w:val="000000"/>
        </w:rPr>
      </w:pPr>
    </w:p>
    <w:p w:rsidR="00CF5792" w:rsidRDefault="00D12941" w:rsidP="00891E7F">
      <w:pPr>
        <w:pStyle w:val="FootnoteText"/>
        <w:ind w:left="1080"/>
        <w:jc w:val="center"/>
        <w:rPr>
          <w:b/>
        </w:rPr>
      </w:pPr>
      <w:proofErr w:type="gramStart"/>
      <w:r>
        <w:rPr>
          <w:b/>
        </w:rPr>
        <w:t>D</w:t>
      </w:r>
      <w:r w:rsidRPr="00791241">
        <w:rPr>
          <w:b/>
        </w:rPr>
        <w:t>AFTA</w:t>
      </w:r>
      <w:r w:rsidR="00891E7F">
        <w:rPr>
          <w:b/>
        </w:rPr>
        <w:t>R  PUSTAKA</w:t>
      </w:r>
      <w:proofErr w:type="gramEnd"/>
    </w:p>
    <w:p w:rsidR="00CF5792" w:rsidRPr="00791241" w:rsidRDefault="00CF5792" w:rsidP="00CF5792">
      <w:pPr>
        <w:pStyle w:val="FootnoteText"/>
        <w:ind w:left="360"/>
        <w:rPr>
          <w:b/>
        </w:rPr>
      </w:pPr>
    </w:p>
    <w:p w:rsidR="00287F0A" w:rsidRDefault="00287F0A" w:rsidP="00CF5792">
      <w:pPr>
        <w:pStyle w:val="ListParagraph"/>
        <w:spacing w:line="240" w:lineRule="auto"/>
        <w:ind w:left="1890" w:hanging="810"/>
      </w:pPr>
    </w:p>
    <w:p w:rsidR="00287F0A" w:rsidRDefault="00287F0A" w:rsidP="00495A7D">
      <w:pPr>
        <w:pStyle w:val="FootnoteText"/>
        <w:ind w:left="1890" w:hanging="810"/>
      </w:pPr>
      <w:r w:rsidRPr="00495A7D">
        <w:t xml:space="preserve">Adnan Abdullah, </w:t>
      </w:r>
      <w:r w:rsidRPr="00495A7D">
        <w:rPr>
          <w:i/>
        </w:rPr>
        <w:t>Kebudayaan Suku-suku Bangsa di Daerah Aceh</w:t>
      </w:r>
      <w:r w:rsidRPr="00495A7D">
        <w:t>, Banda Aceh, LPM Unsyiah, 1994</w:t>
      </w:r>
    </w:p>
    <w:p w:rsidR="00287F0A" w:rsidRDefault="00287F0A" w:rsidP="00CF5792">
      <w:pPr>
        <w:pStyle w:val="ListParagraph"/>
        <w:spacing w:line="240" w:lineRule="auto"/>
        <w:ind w:left="1890" w:hanging="810"/>
      </w:pPr>
    </w:p>
    <w:p w:rsidR="00287F0A" w:rsidRDefault="00287F0A" w:rsidP="00CF5792">
      <w:pPr>
        <w:pStyle w:val="ListParagraph"/>
        <w:spacing w:line="240" w:lineRule="auto"/>
        <w:ind w:left="1890" w:hanging="810"/>
      </w:pPr>
      <w:r w:rsidRPr="004434FA">
        <w:t xml:space="preserve">Alfian, </w:t>
      </w:r>
      <w:proofErr w:type="gramStart"/>
      <w:r w:rsidRPr="00CF5792">
        <w:rPr>
          <w:i/>
        </w:rPr>
        <w:t>The</w:t>
      </w:r>
      <w:proofErr w:type="gramEnd"/>
      <w:r w:rsidRPr="00CF5792">
        <w:rPr>
          <w:i/>
        </w:rPr>
        <w:t xml:space="preserve"> Ulama in Acehnese Society: A Preliminary Observation, </w:t>
      </w:r>
      <w:r w:rsidRPr="004434FA">
        <w:t>Kertas Karya, Banda Aceh: Pusat Pelatihan Penelitian Ilmu-Ilmu Sosial, 1975.</w:t>
      </w:r>
    </w:p>
    <w:p w:rsidR="00287F0A" w:rsidRPr="00495A7D" w:rsidRDefault="00287F0A" w:rsidP="00495A7D">
      <w:pPr>
        <w:ind w:left="1890" w:hanging="810"/>
        <w:rPr>
          <w:sz w:val="24"/>
          <w:szCs w:val="24"/>
        </w:rPr>
      </w:pPr>
      <w:proofErr w:type="gramStart"/>
      <w:r w:rsidRPr="00495A7D">
        <w:rPr>
          <w:sz w:val="24"/>
          <w:szCs w:val="24"/>
        </w:rPr>
        <w:t>Andi  MappiareA.T</w:t>
      </w:r>
      <w:proofErr w:type="gramEnd"/>
      <w:r w:rsidRPr="00495A7D">
        <w:rPr>
          <w:sz w:val="24"/>
          <w:szCs w:val="24"/>
        </w:rPr>
        <w:t xml:space="preserve">.,  </w:t>
      </w:r>
      <w:r w:rsidRPr="00495A7D">
        <w:rPr>
          <w:i/>
          <w:sz w:val="24"/>
          <w:szCs w:val="24"/>
        </w:rPr>
        <w:t>Kamus istilah Konseling</w:t>
      </w:r>
      <w:r w:rsidR="00506161">
        <w:rPr>
          <w:i/>
          <w:sz w:val="24"/>
          <w:szCs w:val="24"/>
        </w:rPr>
        <w:t xml:space="preserve"> da</w:t>
      </w:r>
      <w:r w:rsidRPr="00495A7D">
        <w:rPr>
          <w:i/>
          <w:sz w:val="24"/>
          <w:szCs w:val="24"/>
        </w:rPr>
        <w:t>n Terapi</w:t>
      </w:r>
      <w:r w:rsidRPr="00495A7D">
        <w:rPr>
          <w:sz w:val="24"/>
          <w:szCs w:val="24"/>
        </w:rPr>
        <w:t>, PT Raja Grafindo Persada, Jakarta, hal. 70</w:t>
      </w:r>
    </w:p>
    <w:p w:rsidR="00287F0A" w:rsidRDefault="00287F0A" w:rsidP="00CF5792">
      <w:pPr>
        <w:pStyle w:val="ListParagraph"/>
        <w:spacing w:line="240" w:lineRule="auto"/>
        <w:ind w:left="1890" w:hanging="810"/>
      </w:pPr>
      <w:r w:rsidRPr="00DD1A56">
        <w:t>Elhamwilda</w:t>
      </w:r>
      <w:r w:rsidRPr="00CF5792">
        <w:rPr>
          <w:i/>
        </w:rPr>
        <w:t>, Konseling Islami,</w:t>
      </w:r>
      <w:r w:rsidRPr="00DD1A56">
        <w:t xml:space="preserve"> </w:t>
      </w:r>
      <w:r>
        <w:t>Graha Ilmu, Yokyakarta, 2009</w:t>
      </w:r>
    </w:p>
    <w:p w:rsidR="005A012E" w:rsidRDefault="005A012E" w:rsidP="00CF5792">
      <w:pPr>
        <w:pStyle w:val="ListParagraph"/>
        <w:spacing w:line="240" w:lineRule="auto"/>
        <w:ind w:left="1890" w:hanging="810"/>
      </w:pPr>
    </w:p>
    <w:p w:rsidR="00287F0A" w:rsidRDefault="00287F0A" w:rsidP="00CF5792">
      <w:pPr>
        <w:pStyle w:val="FootnoteText"/>
        <w:ind w:left="1890" w:hanging="810"/>
      </w:pPr>
      <w:r w:rsidRPr="004434FA">
        <w:lastRenderedPageBreak/>
        <w:t xml:space="preserve">Hamidah A. Latif, </w:t>
      </w:r>
      <w:r w:rsidRPr="004434FA">
        <w:rPr>
          <w:i/>
        </w:rPr>
        <w:t xml:space="preserve">“Persatuan Ulama Seluruh Aceh (PUSA)” </w:t>
      </w:r>
      <w:proofErr w:type="gramStart"/>
      <w:r w:rsidRPr="004434FA">
        <w:rPr>
          <w:i/>
        </w:rPr>
        <w:t>It’s</w:t>
      </w:r>
      <w:proofErr w:type="gramEnd"/>
      <w:r w:rsidRPr="004434FA">
        <w:rPr>
          <w:i/>
        </w:rPr>
        <w:t xml:space="preserve"> Contributions to Educational Reforms in Aceh”</w:t>
      </w:r>
      <w:r w:rsidRPr="004434FA">
        <w:t xml:space="preserve">, </w:t>
      </w:r>
      <w:r w:rsidRPr="004434FA">
        <w:rPr>
          <w:i/>
        </w:rPr>
        <w:t xml:space="preserve">Thesis, </w:t>
      </w:r>
      <w:r w:rsidRPr="004434FA">
        <w:t>Canada: Universitas McGill, 1992</w:t>
      </w:r>
    </w:p>
    <w:p w:rsidR="00287F0A" w:rsidRDefault="00287F0A" w:rsidP="00CF5792">
      <w:pPr>
        <w:pStyle w:val="FootnoteText"/>
        <w:ind w:left="1890" w:hanging="810"/>
      </w:pPr>
    </w:p>
    <w:p w:rsidR="00287F0A" w:rsidRPr="00495A7D" w:rsidRDefault="00287F0A" w:rsidP="00495A7D">
      <w:pPr>
        <w:ind w:left="1890" w:hanging="810"/>
        <w:rPr>
          <w:sz w:val="24"/>
          <w:szCs w:val="24"/>
        </w:rPr>
      </w:pPr>
      <w:r w:rsidRPr="00495A7D">
        <w:rPr>
          <w:i/>
          <w:sz w:val="24"/>
          <w:szCs w:val="24"/>
        </w:rPr>
        <w:t>Himpunan Undang-Undang Keputusan Presiden, Peraturan Daerah (Qanun Instruksi Gubernur Berkaitan dengan Palaksanaan Syari’at Islam,</w:t>
      </w:r>
      <w:r w:rsidRPr="00495A7D">
        <w:rPr>
          <w:sz w:val="24"/>
          <w:szCs w:val="24"/>
        </w:rPr>
        <w:t xml:space="preserve"> Dinas Syari’at Islam, 2012, hal. 593</w:t>
      </w:r>
    </w:p>
    <w:p w:rsidR="00287F0A" w:rsidRDefault="00287F0A" w:rsidP="00CF5792">
      <w:pPr>
        <w:pStyle w:val="ListParagraph"/>
        <w:spacing w:line="240" w:lineRule="auto"/>
        <w:ind w:left="1890" w:hanging="810"/>
      </w:pPr>
      <w:r>
        <w:t>M. Hamdani Bakran Adz-Dzaky</w:t>
      </w:r>
      <w:r w:rsidRPr="00CF5792">
        <w:rPr>
          <w:i/>
        </w:rPr>
        <w:t>, Psikoterapi dan Konseling Islam</w:t>
      </w:r>
      <w:r>
        <w:t>, Penerapan, Metode Sufistik, Fajar Pustaka Baru, Yokyakarta, 2005</w:t>
      </w:r>
    </w:p>
    <w:p w:rsidR="00287F0A" w:rsidRDefault="00287F0A" w:rsidP="00CF5792">
      <w:pPr>
        <w:pStyle w:val="ListParagraph"/>
        <w:spacing w:line="240" w:lineRule="auto"/>
        <w:ind w:left="1890" w:hanging="810"/>
      </w:pPr>
    </w:p>
    <w:p w:rsidR="005A012E" w:rsidRDefault="005A012E" w:rsidP="005A012E">
      <w:pPr>
        <w:pStyle w:val="FootnoteText"/>
        <w:ind w:left="1890" w:hanging="810"/>
      </w:pPr>
      <w:r>
        <w:t xml:space="preserve">Mahdi Nk, </w:t>
      </w:r>
      <w:r w:rsidRPr="00287F0A">
        <w:rPr>
          <w:i/>
        </w:rPr>
        <w:t>Peran Teungku Sebagai Konselor Informal dalam Masyarakat Aceh</w:t>
      </w:r>
      <w:r>
        <w:t>, (Hasil Penelitian), Uin Ar-raniry Banda Aceh, 2016</w:t>
      </w:r>
    </w:p>
    <w:p w:rsidR="005A012E" w:rsidRDefault="005A012E" w:rsidP="00CF5792">
      <w:pPr>
        <w:pStyle w:val="ListParagraph"/>
        <w:spacing w:line="240" w:lineRule="auto"/>
        <w:ind w:left="1890" w:hanging="810"/>
      </w:pPr>
    </w:p>
    <w:p w:rsidR="00287F0A" w:rsidRDefault="00287F0A" w:rsidP="00CF5792">
      <w:pPr>
        <w:pStyle w:val="ListParagraph"/>
        <w:spacing w:line="240" w:lineRule="auto"/>
        <w:ind w:left="1890" w:hanging="810"/>
      </w:pPr>
      <w:r>
        <w:t xml:space="preserve">Musfir bin Said Az-Zahrani, </w:t>
      </w:r>
      <w:r w:rsidRPr="00CF5792">
        <w:rPr>
          <w:i/>
        </w:rPr>
        <w:t>Konseling Terapi</w:t>
      </w:r>
      <w:r>
        <w:t>, (Terjemahan, Sari Narulita dkk</w:t>
      </w:r>
      <w:proofErr w:type="gramStart"/>
      <w:r>
        <w:t>, )</w:t>
      </w:r>
      <w:proofErr w:type="gramEnd"/>
      <w:r>
        <w:t>, Gema Insani, Jakarta, 2005.</w:t>
      </w:r>
    </w:p>
    <w:p w:rsidR="00287F0A" w:rsidRDefault="00287F0A" w:rsidP="00CF5792">
      <w:pPr>
        <w:pStyle w:val="ListParagraph"/>
        <w:spacing w:line="240" w:lineRule="auto"/>
        <w:ind w:left="1890" w:hanging="810"/>
      </w:pPr>
    </w:p>
    <w:p w:rsidR="00287F0A" w:rsidRDefault="00287F0A" w:rsidP="00CF5792">
      <w:pPr>
        <w:pStyle w:val="ListParagraph"/>
        <w:widowControl w:val="0"/>
        <w:autoSpaceDE w:val="0"/>
        <w:autoSpaceDN w:val="0"/>
        <w:adjustRightInd w:val="0"/>
        <w:spacing w:line="240" w:lineRule="auto"/>
        <w:ind w:left="1890" w:hanging="810"/>
        <w:rPr>
          <w:rFonts w:cs="Times New Roman"/>
        </w:rPr>
      </w:pPr>
      <w:r w:rsidRPr="00CF5792">
        <w:rPr>
          <w:rFonts w:cs="Times New Roman"/>
        </w:rPr>
        <w:t>Nirzalin, “</w:t>
      </w:r>
      <w:r w:rsidRPr="00CF5792">
        <w:rPr>
          <w:rFonts w:cs="Times New Roman"/>
          <w:i/>
        </w:rPr>
        <w:t>Pergeseran Legitimasi Kekuasaan Ulama Dalam Masyarakat Aceh”.</w:t>
      </w:r>
      <w:r w:rsidRPr="00CF5792">
        <w:rPr>
          <w:rFonts w:cs="Times New Roman"/>
        </w:rPr>
        <w:t xml:space="preserve"> Yogyakarta: Tesis S2 Sosiologi, 2003.</w:t>
      </w:r>
    </w:p>
    <w:p w:rsidR="00287F0A" w:rsidRDefault="00287F0A" w:rsidP="00523FAB">
      <w:pPr>
        <w:pStyle w:val="NormalWeb"/>
        <w:tabs>
          <w:tab w:val="left" w:pos="720"/>
        </w:tabs>
        <w:spacing w:before="0" w:beforeAutospacing="0" w:after="0" w:afterAutospacing="0"/>
        <w:ind w:left="1890" w:right="720" w:hanging="810"/>
        <w:jc w:val="both"/>
      </w:pPr>
      <w:r w:rsidRPr="00495A7D">
        <w:t>Pusat Bahasa Departemen Pendidikan Nasional</w:t>
      </w:r>
      <w:proofErr w:type="gramStart"/>
      <w:r w:rsidRPr="00495A7D">
        <w:t xml:space="preserve">,  </w:t>
      </w:r>
      <w:r w:rsidRPr="00495A7D">
        <w:rPr>
          <w:i/>
        </w:rPr>
        <w:t>Kamus</w:t>
      </w:r>
      <w:proofErr w:type="gramEnd"/>
      <w:r w:rsidRPr="00495A7D">
        <w:rPr>
          <w:i/>
        </w:rPr>
        <w:t xml:space="preserve"> Bahasa Aceh – Indonesia,</w:t>
      </w:r>
      <w:r w:rsidRPr="00495A7D">
        <w:t xml:space="preserve"> Balai Pustaka, Jakarta, 2001, </w:t>
      </w:r>
    </w:p>
    <w:p w:rsidR="00523FAB" w:rsidRPr="00495A7D" w:rsidRDefault="00523FAB" w:rsidP="00523FAB">
      <w:pPr>
        <w:pStyle w:val="NormalWeb"/>
        <w:tabs>
          <w:tab w:val="left" w:pos="720"/>
        </w:tabs>
        <w:spacing w:before="0" w:beforeAutospacing="0" w:after="0" w:afterAutospacing="0"/>
        <w:ind w:left="1890" w:right="720" w:hanging="810"/>
        <w:jc w:val="both"/>
        <w:rPr>
          <w:b/>
          <w:iCs/>
          <w:color w:val="000000"/>
        </w:rPr>
      </w:pPr>
    </w:p>
    <w:p w:rsidR="00287F0A" w:rsidRDefault="00287F0A" w:rsidP="00495A7D">
      <w:pPr>
        <w:pStyle w:val="FootnoteText"/>
        <w:ind w:left="1890" w:hanging="810"/>
      </w:pPr>
      <w:r w:rsidRPr="00495A7D">
        <w:t xml:space="preserve">Rusdi Sufi, </w:t>
      </w:r>
      <w:r w:rsidRPr="00495A7D">
        <w:rPr>
          <w:i/>
        </w:rPr>
        <w:t>Kiprah Ulama Aceh Pada Masa Revolusi Kemerdekaan 1945-1949</w:t>
      </w:r>
      <w:r w:rsidRPr="00495A7D">
        <w:t>, Badan Arsip dan Perpustakaan Provin</w:t>
      </w:r>
      <w:r>
        <w:t>si Aceh, 2012</w:t>
      </w:r>
    </w:p>
    <w:p w:rsidR="00287F0A" w:rsidRPr="00495A7D" w:rsidRDefault="00287F0A" w:rsidP="00495A7D">
      <w:pPr>
        <w:pStyle w:val="FootnoteText"/>
        <w:ind w:left="1890" w:hanging="810"/>
      </w:pPr>
    </w:p>
    <w:p w:rsidR="00287F0A" w:rsidRPr="00495A7D" w:rsidRDefault="00287F0A" w:rsidP="00495A7D">
      <w:pPr>
        <w:ind w:left="1890" w:hanging="810"/>
        <w:rPr>
          <w:sz w:val="24"/>
          <w:szCs w:val="24"/>
        </w:rPr>
      </w:pPr>
      <w:r w:rsidRPr="00495A7D">
        <w:rPr>
          <w:sz w:val="24"/>
          <w:szCs w:val="24"/>
        </w:rPr>
        <w:t xml:space="preserve">Samsul Munir Amin, </w:t>
      </w:r>
      <w:r w:rsidRPr="00495A7D">
        <w:rPr>
          <w:i/>
          <w:sz w:val="24"/>
          <w:szCs w:val="24"/>
        </w:rPr>
        <w:t>Bimbingan dan Konseling Islam</w:t>
      </w:r>
      <w:r w:rsidRPr="00495A7D">
        <w:rPr>
          <w:sz w:val="24"/>
          <w:szCs w:val="24"/>
        </w:rPr>
        <w:t xml:space="preserve">, Amzah, Jakarta, 2010, </w:t>
      </w:r>
    </w:p>
    <w:p w:rsidR="00287F0A" w:rsidRDefault="00287F0A" w:rsidP="00CF5792">
      <w:pPr>
        <w:pStyle w:val="ListParagraph"/>
        <w:spacing w:line="240" w:lineRule="auto"/>
        <w:ind w:left="1890" w:hanging="810"/>
      </w:pPr>
      <w:r>
        <w:t xml:space="preserve">Syamsu Yusuf, LN. </w:t>
      </w:r>
      <w:proofErr w:type="gramStart"/>
      <w:r>
        <w:t>dan</w:t>
      </w:r>
      <w:proofErr w:type="gramEnd"/>
      <w:r>
        <w:t xml:space="preserve"> A. </w:t>
      </w:r>
      <w:r w:rsidR="00891E7F">
        <w:t>J</w:t>
      </w:r>
      <w:r>
        <w:t>untika Nu</w:t>
      </w:r>
      <w:r w:rsidR="00891E7F">
        <w:t>r</w:t>
      </w:r>
      <w:r>
        <w:t>ihsan,</w:t>
      </w:r>
      <w:r w:rsidRPr="00CF5792">
        <w:rPr>
          <w:i/>
        </w:rPr>
        <w:t xml:space="preserve"> Landasan bimbingan Dan Konseling,</w:t>
      </w:r>
      <w:r>
        <w:t xml:space="preserve"> PT Remaja Rosdakarya, Bandung, 2006.</w:t>
      </w:r>
    </w:p>
    <w:p w:rsidR="00287F0A" w:rsidRDefault="00287F0A" w:rsidP="00CF5792">
      <w:pPr>
        <w:pStyle w:val="ListParagraph"/>
        <w:spacing w:line="240" w:lineRule="auto"/>
        <w:ind w:left="1890" w:hanging="810"/>
      </w:pPr>
    </w:p>
    <w:sectPr w:rsidR="00287F0A" w:rsidSect="002671C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2A0" w:rsidRDefault="000A12A0" w:rsidP="00A85C5C">
      <w:pPr>
        <w:spacing w:after="0" w:line="240" w:lineRule="auto"/>
      </w:pPr>
      <w:r>
        <w:separator/>
      </w:r>
    </w:p>
  </w:endnote>
  <w:endnote w:type="continuationSeparator" w:id="1">
    <w:p w:rsidR="000A12A0" w:rsidRDefault="000A12A0" w:rsidP="00A85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2A0" w:rsidRDefault="000A12A0" w:rsidP="00A85C5C">
      <w:pPr>
        <w:spacing w:after="0" w:line="240" w:lineRule="auto"/>
      </w:pPr>
      <w:r>
        <w:separator/>
      </w:r>
    </w:p>
  </w:footnote>
  <w:footnote w:type="continuationSeparator" w:id="1">
    <w:p w:rsidR="000A12A0" w:rsidRDefault="000A12A0" w:rsidP="00A85C5C">
      <w:pPr>
        <w:spacing w:after="0" w:line="240" w:lineRule="auto"/>
      </w:pPr>
      <w:r>
        <w:continuationSeparator/>
      </w:r>
    </w:p>
  </w:footnote>
  <w:footnote w:id="2">
    <w:p w:rsidR="00A85C5C" w:rsidRPr="00DF1634" w:rsidRDefault="00A85C5C" w:rsidP="008B0A21">
      <w:pPr>
        <w:pStyle w:val="FootnoteText"/>
        <w:ind w:left="720" w:firstLine="720"/>
      </w:pPr>
      <w:r w:rsidRPr="00DF1634">
        <w:rPr>
          <w:rStyle w:val="FootnoteReference"/>
        </w:rPr>
        <w:footnoteRef/>
      </w:r>
      <w:r w:rsidRPr="00DF1634">
        <w:t xml:space="preserve">  </w:t>
      </w:r>
      <w:r w:rsidRPr="008B0A21">
        <w:rPr>
          <w:sz w:val="20"/>
          <w:szCs w:val="20"/>
        </w:rPr>
        <w:t>Pusat Bahasa Departemen Pendidikan Nasional</w:t>
      </w:r>
      <w:proofErr w:type="gramStart"/>
      <w:r w:rsidRPr="008B0A21">
        <w:rPr>
          <w:sz w:val="20"/>
          <w:szCs w:val="20"/>
        </w:rPr>
        <w:t xml:space="preserve">,  </w:t>
      </w:r>
      <w:r w:rsidRPr="008B0A21">
        <w:rPr>
          <w:i/>
          <w:sz w:val="20"/>
          <w:szCs w:val="20"/>
        </w:rPr>
        <w:t>Kamus</w:t>
      </w:r>
      <w:proofErr w:type="gramEnd"/>
      <w:r w:rsidRPr="008B0A21">
        <w:rPr>
          <w:i/>
          <w:sz w:val="20"/>
          <w:szCs w:val="20"/>
        </w:rPr>
        <w:t xml:space="preserve"> Bahasa Aceh – Indonesia,</w:t>
      </w:r>
      <w:r w:rsidRPr="008B0A21">
        <w:rPr>
          <w:sz w:val="20"/>
          <w:szCs w:val="20"/>
        </w:rPr>
        <w:t xml:space="preserve"> Balai Pustaka, Jakarta, 2001, hal. 963</w:t>
      </w:r>
      <w:r w:rsidRPr="00DF1634">
        <w:t xml:space="preserve"> </w:t>
      </w:r>
    </w:p>
  </w:footnote>
  <w:footnote w:id="3">
    <w:p w:rsidR="00A85C5C" w:rsidRPr="00304BBB" w:rsidRDefault="00A85C5C" w:rsidP="00633094">
      <w:pPr>
        <w:pStyle w:val="FootnoteText"/>
        <w:ind w:left="720" w:firstLine="810"/>
      </w:pPr>
      <w:r w:rsidRPr="00304BBB">
        <w:rPr>
          <w:rStyle w:val="FootnoteReference"/>
        </w:rPr>
        <w:footnoteRef/>
      </w:r>
      <w:r w:rsidRPr="00304BBB">
        <w:t xml:space="preserve"> </w:t>
      </w:r>
      <w:r w:rsidRPr="00304BBB">
        <w:rPr>
          <w:i/>
        </w:rPr>
        <w:t>Himpunan Undang-Undang Keputusan Presiden, Peraturan Daerah (Qanun</w:t>
      </w:r>
      <w:r>
        <w:rPr>
          <w:i/>
        </w:rPr>
        <w:t xml:space="preserve"> </w:t>
      </w:r>
      <w:r w:rsidRPr="00304BBB">
        <w:rPr>
          <w:i/>
        </w:rPr>
        <w:t>Instruksi Gubernur</w:t>
      </w:r>
      <w:r>
        <w:rPr>
          <w:i/>
        </w:rPr>
        <w:t xml:space="preserve"> </w:t>
      </w:r>
      <w:r w:rsidRPr="00304BBB">
        <w:rPr>
          <w:i/>
        </w:rPr>
        <w:t>Berkaitan dengan Palaksanaan Syari’at Islam,</w:t>
      </w:r>
      <w:r w:rsidRPr="00304BBB">
        <w:t xml:space="preserve"> Dinas Syari’at Islam, 2012, hal. 593</w:t>
      </w:r>
    </w:p>
  </w:footnote>
  <w:footnote w:id="4">
    <w:p w:rsidR="001B48B7" w:rsidRDefault="001B48B7" w:rsidP="003D4ECA">
      <w:pPr>
        <w:ind w:left="720" w:firstLine="630"/>
      </w:pPr>
      <w:r>
        <w:rPr>
          <w:rStyle w:val="FootnoteReference"/>
        </w:rPr>
        <w:footnoteRef/>
      </w:r>
      <w:r>
        <w:t xml:space="preserve"> </w:t>
      </w:r>
      <w:proofErr w:type="gramStart"/>
      <w:r>
        <w:t>Andi  MappiareA.T</w:t>
      </w:r>
      <w:proofErr w:type="gramEnd"/>
      <w:r>
        <w:t xml:space="preserve">.,  </w:t>
      </w:r>
      <w:r w:rsidRPr="0094057A">
        <w:rPr>
          <w:i/>
        </w:rPr>
        <w:t>Kamus istilah Konselingdan Terapi</w:t>
      </w:r>
      <w:r>
        <w:t>, PT Raja Grafindo Persada, Jakarta, hal. 70</w:t>
      </w:r>
    </w:p>
  </w:footnote>
  <w:footnote w:id="5">
    <w:p w:rsidR="003D4ECA" w:rsidRDefault="001B48B7" w:rsidP="003D4ECA">
      <w:pPr>
        <w:pStyle w:val="FootnoteText"/>
        <w:ind w:firstLine="1350"/>
        <w:rPr>
          <w:sz w:val="20"/>
          <w:szCs w:val="20"/>
        </w:rPr>
      </w:pPr>
      <w:r w:rsidRPr="003D4ECA">
        <w:rPr>
          <w:rStyle w:val="FootnoteReference"/>
          <w:sz w:val="20"/>
          <w:szCs w:val="20"/>
        </w:rPr>
        <w:footnoteRef/>
      </w:r>
      <w:r w:rsidRPr="003D4ECA">
        <w:rPr>
          <w:sz w:val="20"/>
          <w:szCs w:val="20"/>
        </w:rPr>
        <w:t xml:space="preserve">Samsul Munir Amin, </w:t>
      </w:r>
      <w:r w:rsidR="003D4ECA" w:rsidRPr="003D4ECA">
        <w:rPr>
          <w:sz w:val="20"/>
          <w:szCs w:val="20"/>
        </w:rPr>
        <w:t>Bimbingan dan Konseling Islam,</w:t>
      </w:r>
      <w:r w:rsidR="00633094">
        <w:rPr>
          <w:sz w:val="20"/>
          <w:szCs w:val="20"/>
        </w:rPr>
        <w:t xml:space="preserve"> </w:t>
      </w:r>
      <w:r w:rsidR="003D4ECA" w:rsidRPr="003D4ECA">
        <w:rPr>
          <w:sz w:val="20"/>
          <w:szCs w:val="20"/>
        </w:rPr>
        <w:t xml:space="preserve">Amzah, Jakarta, </w:t>
      </w:r>
      <w:r w:rsidR="00633094">
        <w:rPr>
          <w:sz w:val="20"/>
          <w:szCs w:val="20"/>
        </w:rPr>
        <w:t>2013</w:t>
      </w:r>
      <w:proofErr w:type="gramStart"/>
      <w:r w:rsidR="00633094">
        <w:rPr>
          <w:sz w:val="20"/>
          <w:szCs w:val="20"/>
        </w:rPr>
        <w:t xml:space="preserve">, </w:t>
      </w:r>
      <w:r w:rsidRPr="003D4ECA">
        <w:rPr>
          <w:sz w:val="20"/>
          <w:szCs w:val="20"/>
        </w:rPr>
        <w:t xml:space="preserve"> hal</w:t>
      </w:r>
      <w:proofErr w:type="gramEnd"/>
      <w:r w:rsidRPr="003D4ECA">
        <w:rPr>
          <w:sz w:val="20"/>
          <w:szCs w:val="20"/>
        </w:rPr>
        <w:t xml:space="preserve">. 17 </w:t>
      </w:r>
    </w:p>
    <w:p w:rsidR="001B48B7" w:rsidRPr="003D4ECA" w:rsidRDefault="001B48B7" w:rsidP="00691888">
      <w:pPr>
        <w:pStyle w:val="FootnoteText"/>
        <w:ind w:firstLine="720"/>
        <w:rPr>
          <w:sz w:val="20"/>
          <w:szCs w:val="20"/>
        </w:rPr>
      </w:pPr>
      <w:r w:rsidRPr="003D4ECA">
        <w:rPr>
          <w:sz w:val="20"/>
          <w:szCs w:val="20"/>
        </w:rPr>
        <w:t xml:space="preserve"> </w:t>
      </w:r>
    </w:p>
  </w:footnote>
  <w:footnote w:id="6">
    <w:p w:rsidR="003D4ECA" w:rsidRDefault="001B48B7" w:rsidP="003D4ECA">
      <w:pPr>
        <w:pStyle w:val="ListParagraph"/>
        <w:spacing w:line="240" w:lineRule="auto"/>
        <w:ind w:firstLine="630"/>
      </w:pPr>
      <w:r w:rsidRPr="003D4ECA">
        <w:rPr>
          <w:rStyle w:val="FootnoteReference"/>
          <w:sz w:val="20"/>
          <w:szCs w:val="20"/>
        </w:rPr>
        <w:footnoteRef/>
      </w:r>
      <w:r w:rsidRPr="003D4ECA">
        <w:rPr>
          <w:sz w:val="20"/>
          <w:szCs w:val="20"/>
        </w:rPr>
        <w:t xml:space="preserve"> </w:t>
      </w:r>
      <w:r w:rsidR="003D4ECA">
        <w:t>M. Hamdani Bakran Adz-Dzaky</w:t>
      </w:r>
      <w:r w:rsidR="003D4ECA" w:rsidRPr="00CF5792">
        <w:rPr>
          <w:i/>
        </w:rPr>
        <w:t>, Psikoterapi dan Konseling Islam</w:t>
      </w:r>
      <w:r w:rsidR="003D4ECA">
        <w:t>, Penerapan, Metode Sufistik, Fajar Pustaka Baru, Yokyakarta, 2005, hal. 294</w:t>
      </w:r>
    </w:p>
    <w:p w:rsidR="001B48B7" w:rsidRPr="003D4ECA" w:rsidRDefault="001B48B7" w:rsidP="00691888">
      <w:pPr>
        <w:pStyle w:val="FootnoteText"/>
        <w:ind w:firstLine="720"/>
        <w:rPr>
          <w:sz w:val="20"/>
          <w:szCs w:val="20"/>
        </w:rPr>
      </w:pPr>
    </w:p>
  </w:footnote>
  <w:footnote w:id="7">
    <w:p w:rsidR="001B48B7" w:rsidRPr="003D4ECA" w:rsidRDefault="001B48B7" w:rsidP="003D4ECA">
      <w:pPr>
        <w:pStyle w:val="FootnoteText"/>
        <w:ind w:firstLine="1350"/>
        <w:rPr>
          <w:sz w:val="20"/>
          <w:szCs w:val="20"/>
        </w:rPr>
      </w:pPr>
      <w:r w:rsidRPr="003D4ECA">
        <w:rPr>
          <w:rStyle w:val="FootnoteReference"/>
          <w:sz w:val="20"/>
          <w:szCs w:val="20"/>
        </w:rPr>
        <w:footnoteRef/>
      </w:r>
      <w:r w:rsidRPr="003D4ECA">
        <w:rPr>
          <w:sz w:val="20"/>
          <w:szCs w:val="20"/>
        </w:rPr>
        <w:t xml:space="preserve"> </w:t>
      </w:r>
      <w:r w:rsidRPr="003D4ECA">
        <w:rPr>
          <w:sz w:val="22"/>
          <w:szCs w:val="22"/>
        </w:rPr>
        <w:t xml:space="preserve">Erhamwilda, </w:t>
      </w:r>
      <w:r w:rsidRPr="003D4ECA">
        <w:rPr>
          <w:i/>
          <w:sz w:val="22"/>
          <w:szCs w:val="22"/>
        </w:rPr>
        <w:t>Konseling Islami</w:t>
      </w:r>
      <w:r w:rsidRPr="003D4ECA">
        <w:rPr>
          <w:sz w:val="22"/>
          <w:szCs w:val="22"/>
        </w:rPr>
        <w:t>, Graha Ilmu, Yokyakarta, 2009, hal. 115-116</w:t>
      </w:r>
    </w:p>
  </w:footnote>
  <w:footnote w:id="8">
    <w:p w:rsidR="004847FC" w:rsidRPr="0078486F" w:rsidRDefault="004847FC" w:rsidP="00DD737C">
      <w:pPr>
        <w:pStyle w:val="FootnoteText"/>
        <w:ind w:left="720" w:firstLine="540"/>
        <w:rPr>
          <w:sz w:val="20"/>
          <w:szCs w:val="20"/>
        </w:rPr>
      </w:pPr>
      <w:r w:rsidRPr="0078486F">
        <w:rPr>
          <w:rStyle w:val="FootnoteReference"/>
          <w:sz w:val="20"/>
          <w:szCs w:val="20"/>
        </w:rPr>
        <w:footnoteRef/>
      </w:r>
      <w:r w:rsidRPr="0078486F">
        <w:rPr>
          <w:sz w:val="20"/>
          <w:szCs w:val="20"/>
        </w:rPr>
        <w:t xml:space="preserve">Rusdi Sufi, </w:t>
      </w:r>
      <w:r w:rsidRPr="0078486F">
        <w:rPr>
          <w:i/>
          <w:sz w:val="20"/>
          <w:szCs w:val="20"/>
        </w:rPr>
        <w:t>Kiprah Ulama Aceh Pada Masa Revolusi Kemerdekaan 1945-1949</w:t>
      </w:r>
      <w:r w:rsidRPr="0078486F">
        <w:rPr>
          <w:sz w:val="20"/>
          <w:szCs w:val="20"/>
        </w:rPr>
        <w:t>, Badan Arsip dan Perpustakaan Provinsi Aceh, 2012, hal. 13</w:t>
      </w:r>
    </w:p>
    <w:p w:rsidR="004847FC" w:rsidRPr="0078486F" w:rsidRDefault="004847FC" w:rsidP="004847FC">
      <w:pPr>
        <w:pStyle w:val="FootnoteText"/>
        <w:rPr>
          <w:sz w:val="20"/>
          <w:szCs w:val="20"/>
        </w:rPr>
      </w:pPr>
    </w:p>
  </w:footnote>
  <w:footnote w:id="9">
    <w:p w:rsidR="00813E58" w:rsidRDefault="00813E58" w:rsidP="00813E58">
      <w:pPr>
        <w:pStyle w:val="ListParagraph"/>
        <w:spacing w:line="240" w:lineRule="auto"/>
        <w:ind w:firstLine="810"/>
      </w:pPr>
      <w:r>
        <w:rPr>
          <w:rStyle w:val="FootnoteReference"/>
        </w:rPr>
        <w:footnoteRef/>
      </w:r>
      <w:r>
        <w:t xml:space="preserve"> </w:t>
      </w:r>
      <w:r w:rsidRPr="004434FA">
        <w:t xml:space="preserve">Alfian, </w:t>
      </w:r>
      <w:proofErr w:type="gramStart"/>
      <w:r w:rsidRPr="00CF5792">
        <w:rPr>
          <w:i/>
        </w:rPr>
        <w:t>The</w:t>
      </w:r>
      <w:proofErr w:type="gramEnd"/>
      <w:r w:rsidRPr="00CF5792">
        <w:rPr>
          <w:i/>
        </w:rPr>
        <w:t xml:space="preserve"> Ulama in Acehnese Society: A Preliminary Observation, </w:t>
      </w:r>
      <w:r w:rsidRPr="004434FA">
        <w:t>Kertas Karya, Banda Aceh: Pusat Pelatihan Penelitian Ilmu-Ilmu Sosial, 1975.</w:t>
      </w:r>
    </w:p>
    <w:p w:rsidR="00813E58" w:rsidRDefault="00813E58">
      <w:pPr>
        <w:pStyle w:val="FootnoteText"/>
      </w:pPr>
    </w:p>
  </w:footnote>
  <w:footnote w:id="10">
    <w:p w:rsidR="00813E58" w:rsidRDefault="00813E58" w:rsidP="00813E58">
      <w:pPr>
        <w:pStyle w:val="ListParagraph"/>
        <w:widowControl w:val="0"/>
        <w:autoSpaceDE w:val="0"/>
        <w:autoSpaceDN w:val="0"/>
        <w:adjustRightInd w:val="0"/>
        <w:spacing w:line="240" w:lineRule="auto"/>
        <w:ind w:firstLine="720"/>
        <w:rPr>
          <w:rFonts w:cs="Times New Roman"/>
        </w:rPr>
      </w:pPr>
      <w:r>
        <w:rPr>
          <w:rStyle w:val="FootnoteReference"/>
        </w:rPr>
        <w:footnoteRef/>
      </w:r>
      <w:r w:rsidRPr="00CF5792">
        <w:rPr>
          <w:rFonts w:cs="Times New Roman"/>
        </w:rPr>
        <w:t>Nirzalin, “</w:t>
      </w:r>
      <w:r w:rsidRPr="00CF5792">
        <w:rPr>
          <w:rFonts w:cs="Times New Roman"/>
          <w:i/>
        </w:rPr>
        <w:t>Pergeseran Legitimasi Kekuasaan Ulama Dalam Masyarakat Aceh”.</w:t>
      </w:r>
      <w:r w:rsidRPr="00CF5792">
        <w:rPr>
          <w:rFonts w:cs="Times New Roman"/>
        </w:rPr>
        <w:t xml:space="preserve"> Yogyakarta: Tesis S2 Sosiologi, 2003.</w:t>
      </w:r>
    </w:p>
    <w:p w:rsidR="00813E58" w:rsidRDefault="00813E58">
      <w:pPr>
        <w:pStyle w:val="FootnoteText"/>
      </w:pPr>
      <w:r>
        <w:t xml:space="preserve"> </w:t>
      </w:r>
    </w:p>
  </w:footnote>
  <w:footnote w:id="11">
    <w:p w:rsidR="00AA2CBD" w:rsidRDefault="00AA2CBD" w:rsidP="00AA2CBD">
      <w:pPr>
        <w:pStyle w:val="FootnoteText"/>
        <w:ind w:firstLine="1530"/>
      </w:pPr>
      <w:r>
        <w:rPr>
          <w:rStyle w:val="FootnoteReference"/>
        </w:rPr>
        <w:footnoteRef/>
      </w:r>
      <w:r>
        <w:t xml:space="preserve"> </w:t>
      </w:r>
      <w:r w:rsidRPr="004434FA">
        <w:t xml:space="preserve">Alfian, </w:t>
      </w:r>
      <w:r w:rsidRPr="00CF5792">
        <w:rPr>
          <w:i/>
        </w:rPr>
        <w:t>The Ulama in Acehnese Society: A Preliminary Observation</w:t>
      </w:r>
      <w:r>
        <w:rPr>
          <w:i/>
        </w:rPr>
        <w:t>, hal61</w:t>
      </w:r>
    </w:p>
  </w:footnote>
  <w:footnote w:id="12">
    <w:p w:rsidR="00813E58" w:rsidRDefault="00813E58" w:rsidP="00813E58">
      <w:pPr>
        <w:pStyle w:val="FootnoteText"/>
        <w:ind w:left="720" w:firstLine="720"/>
      </w:pPr>
      <w:r>
        <w:rPr>
          <w:rStyle w:val="FootnoteReference"/>
        </w:rPr>
        <w:footnoteRef/>
      </w:r>
      <w:r>
        <w:t xml:space="preserve">Mahdi Nk, </w:t>
      </w:r>
      <w:r w:rsidRPr="00287F0A">
        <w:rPr>
          <w:i/>
        </w:rPr>
        <w:t>Peran Teungku Sebagai Konselor Informal dalam Masyarakat Aceh</w:t>
      </w:r>
      <w:r>
        <w:t xml:space="preserve">, (Hasil Penelitian), Uin Ar-raniry Banda Aceh, 2016, hal.47 </w:t>
      </w:r>
    </w:p>
  </w:footnote>
  <w:footnote w:id="13">
    <w:p w:rsidR="004847FC" w:rsidRPr="0078486F" w:rsidRDefault="004847FC" w:rsidP="00506161">
      <w:pPr>
        <w:pStyle w:val="FootnoteText"/>
        <w:ind w:left="720" w:firstLine="810"/>
        <w:rPr>
          <w:sz w:val="20"/>
          <w:szCs w:val="20"/>
        </w:rPr>
      </w:pPr>
      <w:r w:rsidRPr="0078486F">
        <w:rPr>
          <w:rStyle w:val="FootnoteReference"/>
          <w:sz w:val="20"/>
          <w:szCs w:val="20"/>
        </w:rPr>
        <w:footnoteRef/>
      </w:r>
      <w:r w:rsidRPr="0078486F">
        <w:rPr>
          <w:sz w:val="20"/>
          <w:szCs w:val="20"/>
        </w:rPr>
        <w:t xml:space="preserve"> Adnan Abdullah, </w:t>
      </w:r>
      <w:r w:rsidRPr="0078486F">
        <w:rPr>
          <w:i/>
          <w:sz w:val="20"/>
          <w:szCs w:val="20"/>
        </w:rPr>
        <w:t>Kebudayaan Suku-suku Bangsa di Daerah Aceh</w:t>
      </w:r>
      <w:r w:rsidRPr="0078486F">
        <w:rPr>
          <w:sz w:val="20"/>
          <w:szCs w:val="20"/>
        </w:rPr>
        <w:t>, Banda Aceh, LPM Unsyiah, 1994, hal. 21</w:t>
      </w:r>
    </w:p>
  </w:footnote>
  <w:footnote w:id="14">
    <w:p w:rsidR="00813E58" w:rsidRDefault="00813E58" w:rsidP="00813E58">
      <w:pPr>
        <w:pStyle w:val="FootnoteText"/>
        <w:ind w:left="720" w:firstLine="810"/>
      </w:pPr>
      <w:r>
        <w:rPr>
          <w:rStyle w:val="FootnoteReference"/>
        </w:rPr>
        <w:footnoteRef/>
      </w:r>
      <w:r>
        <w:t xml:space="preserve"> Mahdi Nk, </w:t>
      </w:r>
      <w:r w:rsidRPr="00287F0A">
        <w:rPr>
          <w:i/>
        </w:rPr>
        <w:t>Peran Teungku Sebagai Konselor Informal dalam Masyarakat Aceh</w:t>
      </w:r>
      <w:r>
        <w:t>, hal.51</w:t>
      </w:r>
    </w:p>
  </w:footnote>
  <w:footnote w:id="15">
    <w:p w:rsidR="004847FC" w:rsidRPr="0078486F" w:rsidRDefault="004847FC" w:rsidP="00506161">
      <w:pPr>
        <w:pStyle w:val="FootnoteText"/>
        <w:ind w:left="720" w:firstLine="810"/>
        <w:rPr>
          <w:sz w:val="20"/>
          <w:szCs w:val="20"/>
        </w:rPr>
      </w:pPr>
      <w:r w:rsidRPr="0078486F">
        <w:rPr>
          <w:rStyle w:val="FootnoteReference"/>
          <w:sz w:val="20"/>
          <w:szCs w:val="20"/>
        </w:rPr>
        <w:footnoteRef/>
      </w:r>
      <w:r w:rsidRPr="0078486F">
        <w:rPr>
          <w:sz w:val="20"/>
          <w:szCs w:val="20"/>
        </w:rPr>
        <w:t xml:space="preserve">Rusdi Sufi, </w:t>
      </w:r>
      <w:r w:rsidRPr="0078486F">
        <w:rPr>
          <w:i/>
          <w:sz w:val="20"/>
          <w:szCs w:val="20"/>
        </w:rPr>
        <w:t>Kiprah Ulama Aceh Pada Masa Revolusi Kemerdekaan 1945-1949</w:t>
      </w:r>
      <w:r w:rsidRPr="0078486F">
        <w:rPr>
          <w:sz w:val="20"/>
          <w:szCs w:val="20"/>
        </w:rPr>
        <w:t>, Badan Arsip dan Perpustakaan Provinsi Aceh, 2012, hal. 13</w:t>
      </w:r>
    </w:p>
    <w:p w:rsidR="004847FC" w:rsidRPr="0078486F" w:rsidRDefault="004847FC" w:rsidP="004847FC">
      <w:pPr>
        <w:pStyle w:val="FootnoteText"/>
        <w:rPr>
          <w:sz w:val="20"/>
          <w:szCs w:val="20"/>
        </w:rPr>
      </w:pPr>
      <w:r w:rsidRPr="0078486F">
        <w:rPr>
          <w:sz w:val="20"/>
          <w:szCs w:val="20"/>
        </w:rPr>
        <w:t xml:space="preserve"> </w:t>
      </w:r>
    </w:p>
  </w:footnote>
  <w:footnote w:id="16">
    <w:p w:rsidR="00287F0A" w:rsidRDefault="00287F0A" w:rsidP="005A012E">
      <w:pPr>
        <w:pStyle w:val="FootnoteText"/>
        <w:ind w:left="630" w:firstLine="630"/>
      </w:pPr>
      <w:r>
        <w:rPr>
          <w:rStyle w:val="FootnoteReference"/>
        </w:rPr>
        <w:footnoteRef/>
      </w:r>
      <w:r>
        <w:t xml:space="preserve"> Mahdi Nk, </w:t>
      </w:r>
      <w:r w:rsidRPr="00287F0A">
        <w:rPr>
          <w:i/>
        </w:rPr>
        <w:t>Peran Teungku Sebagai Konselor Informal dalam Masyarakat Aceh</w:t>
      </w:r>
      <w:r>
        <w:t xml:space="preserve">, (Hasil Penelitian, </w:t>
      </w:r>
      <w:r w:rsidR="005A012E">
        <w:t xml:space="preserve">Uin Ar-raniry, </w:t>
      </w:r>
      <w:r>
        <w:t>2016, hal.47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7CE"/>
    <w:multiLevelType w:val="hybridMultilevel"/>
    <w:tmpl w:val="B23ADAF4"/>
    <w:lvl w:ilvl="0" w:tplc="04090015">
      <w:start w:val="1"/>
      <w:numFmt w:val="upperLetter"/>
      <w:lvlText w:val="%1."/>
      <w:lvlJc w:val="left"/>
      <w:pPr>
        <w:ind w:left="786"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8C3918"/>
    <w:multiLevelType w:val="hybridMultilevel"/>
    <w:tmpl w:val="5F549EC2"/>
    <w:lvl w:ilvl="0" w:tplc="5CF49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F5683D"/>
    <w:multiLevelType w:val="hybridMultilevel"/>
    <w:tmpl w:val="ACDC1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B69C3"/>
    <w:multiLevelType w:val="hybridMultilevel"/>
    <w:tmpl w:val="4C0A909C"/>
    <w:lvl w:ilvl="0" w:tplc="9FA05F66">
      <w:start w:val="1"/>
      <w:numFmt w:val="decimal"/>
      <w:lvlText w:val="%1."/>
      <w:lvlJc w:val="left"/>
      <w:pPr>
        <w:ind w:left="1440" w:hanging="360"/>
      </w:pPr>
      <w:rPr>
        <w:rFonts w:hint="default"/>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04658A"/>
    <w:multiLevelType w:val="hybridMultilevel"/>
    <w:tmpl w:val="4AEE204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90E35FA"/>
    <w:multiLevelType w:val="hybridMultilevel"/>
    <w:tmpl w:val="39388152"/>
    <w:lvl w:ilvl="0" w:tplc="4E58D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B724A90"/>
    <w:multiLevelType w:val="hybridMultilevel"/>
    <w:tmpl w:val="EC34314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0EC71B3"/>
    <w:multiLevelType w:val="hybridMultilevel"/>
    <w:tmpl w:val="5EBE35A8"/>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2B72233"/>
    <w:multiLevelType w:val="hybridMultilevel"/>
    <w:tmpl w:val="ACEC5168"/>
    <w:lvl w:ilvl="0" w:tplc="94120576">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F41A42"/>
    <w:multiLevelType w:val="hybridMultilevel"/>
    <w:tmpl w:val="079C3FAA"/>
    <w:lvl w:ilvl="0" w:tplc="9F167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6E700D"/>
    <w:multiLevelType w:val="hybridMultilevel"/>
    <w:tmpl w:val="BD9221C6"/>
    <w:lvl w:ilvl="0" w:tplc="1AFECB9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1B26519"/>
    <w:multiLevelType w:val="hybridMultilevel"/>
    <w:tmpl w:val="C91CE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B61860"/>
    <w:multiLevelType w:val="hybridMultilevel"/>
    <w:tmpl w:val="CE88AD72"/>
    <w:lvl w:ilvl="0" w:tplc="25A44EC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9351D10"/>
    <w:multiLevelType w:val="hybridMultilevel"/>
    <w:tmpl w:val="856C13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9857E75"/>
    <w:multiLevelType w:val="hybridMultilevel"/>
    <w:tmpl w:val="EBD0503A"/>
    <w:lvl w:ilvl="0" w:tplc="73D8C25C">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64F30BA"/>
    <w:multiLevelType w:val="hybridMultilevel"/>
    <w:tmpl w:val="BB94C11A"/>
    <w:lvl w:ilvl="0" w:tplc="56D6D9A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04C6BB5"/>
    <w:multiLevelType w:val="hybridMultilevel"/>
    <w:tmpl w:val="D26CF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F951C1"/>
    <w:multiLevelType w:val="hybridMultilevel"/>
    <w:tmpl w:val="ACE4442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16"/>
  </w:num>
  <w:num w:numId="3">
    <w:abstractNumId w:val="1"/>
  </w:num>
  <w:num w:numId="4">
    <w:abstractNumId w:val="9"/>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12"/>
  </w:num>
  <w:num w:numId="16">
    <w:abstractNumId w:val="15"/>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footnotePr>
    <w:footnote w:id="0"/>
    <w:footnote w:id="1"/>
  </w:footnotePr>
  <w:endnotePr>
    <w:endnote w:id="0"/>
    <w:endnote w:id="1"/>
  </w:endnotePr>
  <w:compat/>
  <w:rsids>
    <w:rsidRoot w:val="00481C91"/>
    <w:rsid w:val="00005260"/>
    <w:rsid w:val="0000770F"/>
    <w:rsid w:val="00017FCA"/>
    <w:rsid w:val="0005529C"/>
    <w:rsid w:val="00061457"/>
    <w:rsid w:val="000770A0"/>
    <w:rsid w:val="00077AD3"/>
    <w:rsid w:val="00086682"/>
    <w:rsid w:val="0009198C"/>
    <w:rsid w:val="000A12A0"/>
    <w:rsid w:val="000C6104"/>
    <w:rsid w:val="000E0982"/>
    <w:rsid w:val="00111210"/>
    <w:rsid w:val="001165D9"/>
    <w:rsid w:val="0013187C"/>
    <w:rsid w:val="00132F02"/>
    <w:rsid w:val="00136D12"/>
    <w:rsid w:val="00141665"/>
    <w:rsid w:val="0014378F"/>
    <w:rsid w:val="00145A49"/>
    <w:rsid w:val="00156DA0"/>
    <w:rsid w:val="001760E5"/>
    <w:rsid w:val="001827F6"/>
    <w:rsid w:val="001871EF"/>
    <w:rsid w:val="00194264"/>
    <w:rsid w:val="001A61F1"/>
    <w:rsid w:val="001B48B7"/>
    <w:rsid w:val="001C4B78"/>
    <w:rsid w:val="001D04FF"/>
    <w:rsid w:val="001D0D5B"/>
    <w:rsid w:val="001D768E"/>
    <w:rsid w:val="001E077B"/>
    <w:rsid w:val="001E443C"/>
    <w:rsid w:val="0021231B"/>
    <w:rsid w:val="0021590C"/>
    <w:rsid w:val="00215A1B"/>
    <w:rsid w:val="00220E1E"/>
    <w:rsid w:val="00224BA7"/>
    <w:rsid w:val="002355FF"/>
    <w:rsid w:val="002461ED"/>
    <w:rsid w:val="002471B5"/>
    <w:rsid w:val="002618C4"/>
    <w:rsid w:val="002671CD"/>
    <w:rsid w:val="00280F29"/>
    <w:rsid w:val="002844FA"/>
    <w:rsid w:val="00287F0A"/>
    <w:rsid w:val="002A160A"/>
    <w:rsid w:val="002A2B59"/>
    <w:rsid w:val="002D7376"/>
    <w:rsid w:val="002E4208"/>
    <w:rsid w:val="002E5258"/>
    <w:rsid w:val="002E7955"/>
    <w:rsid w:val="002F3002"/>
    <w:rsid w:val="002F5AD1"/>
    <w:rsid w:val="002F727B"/>
    <w:rsid w:val="00322683"/>
    <w:rsid w:val="00323FD6"/>
    <w:rsid w:val="00332B5C"/>
    <w:rsid w:val="00342A6A"/>
    <w:rsid w:val="00345776"/>
    <w:rsid w:val="003614F6"/>
    <w:rsid w:val="00361CF7"/>
    <w:rsid w:val="00370297"/>
    <w:rsid w:val="00374B40"/>
    <w:rsid w:val="00394559"/>
    <w:rsid w:val="003A7BD8"/>
    <w:rsid w:val="003D1FA4"/>
    <w:rsid w:val="003D38E4"/>
    <w:rsid w:val="003D4ECA"/>
    <w:rsid w:val="003E529A"/>
    <w:rsid w:val="003E53AF"/>
    <w:rsid w:val="003E76C3"/>
    <w:rsid w:val="00405D6C"/>
    <w:rsid w:val="004346FA"/>
    <w:rsid w:val="00453006"/>
    <w:rsid w:val="00460023"/>
    <w:rsid w:val="00464D0F"/>
    <w:rsid w:val="00481C91"/>
    <w:rsid w:val="00483559"/>
    <w:rsid w:val="004847FC"/>
    <w:rsid w:val="00484C33"/>
    <w:rsid w:val="00495A7D"/>
    <w:rsid w:val="004A364F"/>
    <w:rsid w:val="004B2FB5"/>
    <w:rsid w:val="004B311E"/>
    <w:rsid w:val="004C22C3"/>
    <w:rsid w:val="004D05EA"/>
    <w:rsid w:val="004D3FFF"/>
    <w:rsid w:val="004E3528"/>
    <w:rsid w:val="004F3FDD"/>
    <w:rsid w:val="004F512C"/>
    <w:rsid w:val="004F6E1C"/>
    <w:rsid w:val="005022B0"/>
    <w:rsid w:val="00506161"/>
    <w:rsid w:val="005075D7"/>
    <w:rsid w:val="00514DC2"/>
    <w:rsid w:val="005171F7"/>
    <w:rsid w:val="00523FAB"/>
    <w:rsid w:val="005378A1"/>
    <w:rsid w:val="00563A50"/>
    <w:rsid w:val="005705F1"/>
    <w:rsid w:val="005725D7"/>
    <w:rsid w:val="0058411E"/>
    <w:rsid w:val="005851DD"/>
    <w:rsid w:val="00593461"/>
    <w:rsid w:val="0059582F"/>
    <w:rsid w:val="005A012E"/>
    <w:rsid w:val="005B2C79"/>
    <w:rsid w:val="005B333B"/>
    <w:rsid w:val="005D3B63"/>
    <w:rsid w:val="005F4D49"/>
    <w:rsid w:val="006044A1"/>
    <w:rsid w:val="00611901"/>
    <w:rsid w:val="00616ACD"/>
    <w:rsid w:val="00620A8B"/>
    <w:rsid w:val="00633094"/>
    <w:rsid w:val="00633A71"/>
    <w:rsid w:val="00641423"/>
    <w:rsid w:val="006439C0"/>
    <w:rsid w:val="00643B4A"/>
    <w:rsid w:val="0065161A"/>
    <w:rsid w:val="00665D8C"/>
    <w:rsid w:val="00685E70"/>
    <w:rsid w:val="00691888"/>
    <w:rsid w:val="00692B95"/>
    <w:rsid w:val="00694530"/>
    <w:rsid w:val="0069775E"/>
    <w:rsid w:val="006C6595"/>
    <w:rsid w:val="006D15FC"/>
    <w:rsid w:val="006D2A8A"/>
    <w:rsid w:val="00726B06"/>
    <w:rsid w:val="0072774E"/>
    <w:rsid w:val="0073202C"/>
    <w:rsid w:val="00752E0C"/>
    <w:rsid w:val="00765681"/>
    <w:rsid w:val="00767179"/>
    <w:rsid w:val="007759A3"/>
    <w:rsid w:val="007839B3"/>
    <w:rsid w:val="007B3E49"/>
    <w:rsid w:val="007D2917"/>
    <w:rsid w:val="007E4547"/>
    <w:rsid w:val="007E5199"/>
    <w:rsid w:val="007E7185"/>
    <w:rsid w:val="007F0BBE"/>
    <w:rsid w:val="007F1ED8"/>
    <w:rsid w:val="008032CA"/>
    <w:rsid w:val="0081185F"/>
    <w:rsid w:val="00813E58"/>
    <w:rsid w:val="0081480D"/>
    <w:rsid w:val="00815314"/>
    <w:rsid w:val="008177D5"/>
    <w:rsid w:val="008357F9"/>
    <w:rsid w:val="00850D3B"/>
    <w:rsid w:val="00864C3B"/>
    <w:rsid w:val="00865F21"/>
    <w:rsid w:val="00877352"/>
    <w:rsid w:val="008865EF"/>
    <w:rsid w:val="00886832"/>
    <w:rsid w:val="00891E7F"/>
    <w:rsid w:val="008B0A21"/>
    <w:rsid w:val="008C5F4D"/>
    <w:rsid w:val="008D5D7B"/>
    <w:rsid w:val="008E5EA8"/>
    <w:rsid w:val="008F5DDB"/>
    <w:rsid w:val="00906A92"/>
    <w:rsid w:val="00934C99"/>
    <w:rsid w:val="00967482"/>
    <w:rsid w:val="00967F87"/>
    <w:rsid w:val="00982ED4"/>
    <w:rsid w:val="009833E3"/>
    <w:rsid w:val="0098542A"/>
    <w:rsid w:val="009B36C1"/>
    <w:rsid w:val="009B4F47"/>
    <w:rsid w:val="009E6235"/>
    <w:rsid w:val="009F4471"/>
    <w:rsid w:val="009F74E7"/>
    <w:rsid w:val="00A372D7"/>
    <w:rsid w:val="00A424E2"/>
    <w:rsid w:val="00A52C64"/>
    <w:rsid w:val="00A85C5C"/>
    <w:rsid w:val="00AA2CBD"/>
    <w:rsid w:val="00AB5608"/>
    <w:rsid w:val="00AB635F"/>
    <w:rsid w:val="00AC3BB6"/>
    <w:rsid w:val="00AD0F38"/>
    <w:rsid w:val="00AD69EC"/>
    <w:rsid w:val="00AE5FF0"/>
    <w:rsid w:val="00AF0C67"/>
    <w:rsid w:val="00AF595D"/>
    <w:rsid w:val="00AF6575"/>
    <w:rsid w:val="00B01B59"/>
    <w:rsid w:val="00B249D3"/>
    <w:rsid w:val="00B27836"/>
    <w:rsid w:val="00B31F38"/>
    <w:rsid w:val="00B32B43"/>
    <w:rsid w:val="00B41390"/>
    <w:rsid w:val="00B464A3"/>
    <w:rsid w:val="00B602EA"/>
    <w:rsid w:val="00B60B2B"/>
    <w:rsid w:val="00B82247"/>
    <w:rsid w:val="00B97C33"/>
    <w:rsid w:val="00BA33DE"/>
    <w:rsid w:val="00BB27FD"/>
    <w:rsid w:val="00BC085B"/>
    <w:rsid w:val="00BC1B27"/>
    <w:rsid w:val="00BC465D"/>
    <w:rsid w:val="00BC68B7"/>
    <w:rsid w:val="00BD13A9"/>
    <w:rsid w:val="00BD35E8"/>
    <w:rsid w:val="00BD5BFC"/>
    <w:rsid w:val="00C12C3E"/>
    <w:rsid w:val="00C1569A"/>
    <w:rsid w:val="00C1722A"/>
    <w:rsid w:val="00C24F3D"/>
    <w:rsid w:val="00C24F47"/>
    <w:rsid w:val="00C34607"/>
    <w:rsid w:val="00C43FCE"/>
    <w:rsid w:val="00C4471E"/>
    <w:rsid w:val="00C46EF8"/>
    <w:rsid w:val="00C473A4"/>
    <w:rsid w:val="00C512E3"/>
    <w:rsid w:val="00C51499"/>
    <w:rsid w:val="00C524BB"/>
    <w:rsid w:val="00C52EA9"/>
    <w:rsid w:val="00C63A37"/>
    <w:rsid w:val="00C756D6"/>
    <w:rsid w:val="00C7600E"/>
    <w:rsid w:val="00C762DC"/>
    <w:rsid w:val="00C80894"/>
    <w:rsid w:val="00CA1367"/>
    <w:rsid w:val="00CA29FB"/>
    <w:rsid w:val="00CA5180"/>
    <w:rsid w:val="00CB33AD"/>
    <w:rsid w:val="00CF5792"/>
    <w:rsid w:val="00CF59DE"/>
    <w:rsid w:val="00CF6AAE"/>
    <w:rsid w:val="00D030F6"/>
    <w:rsid w:val="00D04BF3"/>
    <w:rsid w:val="00D05948"/>
    <w:rsid w:val="00D12941"/>
    <w:rsid w:val="00D52B2B"/>
    <w:rsid w:val="00D55785"/>
    <w:rsid w:val="00D560F7"/>
    <w:rsid w:val="00D60C12"/>
    <w:rsid w:val="00D61C54"/>
    <w:rsid w:val="00D64AEC"/>
    <w:rsid w:val="00D810BE"/>
    <w:rsid w:val="00D868AA"/>
    <w:rsid w:val="00D9780F"/>
    <w:rsid w:val="00DA6A95"/>
    <w:rsid w:val="00DC56CF"/>
    <w:rsid w:val="00DC6F57"/>
    <w:rsid w:val="00DD06F4"/>
    <w:rsid w:val="00DD2372"/>
    <w:rsid w:val="00DD6303"/>
    <w:rsid w:val="00DD737C"/>
    <w:rsid w:val="00DE475E"/>
    <w:rsid w:val="00E16BB7"/>
    <w:rsid w:val="00E1731E"/>
    <w:rsid w:val="00E25E5A"/>
    <w:rsid w:val="00E3769B"/>
    <w:rsid w:val="00E91B83"/>
    <w:rsid w:val="00E964E9"/>
    <w:rsid w:val="00EB04BB"/>
    <w:rsid w:val="00ED11B9"/>
    <w:rsid w:val="00EF12C1"/>
    <w:rsid w:val="00EF443A"/>
    <w:rsid w:val="00F16029"/>
    <w:rsid w:val="00F26FCC"/>
    <w:rsid w:val="00F27D08"/>
    <w:rsid w:val="00F37012"/>
    <w:rsid w:val="00F750EB"/>
    <w:rsid w:val="00F963C0"/>
    <w:rsid w:val="00FB2E30"/>
    <w:rsid w:val="00FC5439"/>
    <w:rsid w:val="00FE13D7"/>
    <w:rsid w:val="00FE5E45"/>
    <w:rsid w:val="00FF3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1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C5C"/>
    <w:pPr>
      <w:ind w:left="720"/>
      <w:contextualSpacing/>
    </w:pPr>
  </w:style>
  <w:style w:type="paragraph" w:styleId="FootnoteText">
    <w:name w:val="footnote text"/>
    <w:basedOn w:val="Normal"/>
    <w:link w:val="FootnoteTextChar"/>
    <w:uiPriority w:val="99"/>
    <w:unhideWhenUsed/>
    <w:rsid w:val="00A85C5C"/>
    <w:pPr>
      <w:spacing w:after="0" w:line="240" w:lineRule="auto"/>
    </w:pPr>
    <w:rPr>
      <w:rFonts w:ascii="Times New Roman" w:eastAsiaTheme="minorEastAsia" w:hAnsi="Times New Roman"/>
      <w:sz w:val="24"/>
      <w:szCs w:val="24"/>
    </w:rPr>
  </w:style>
  <w:style w:type="character" w:customStyle="1" w:styleId="FootnoteTextChar">
    <w:name w:val="Footnote Text Char"/>
    <w:basedOn w:val="DefaultParagraphFont"/>
    <w:link w:val="FootnoteText"/>
    <w:uiPriority w:val="99"/>
    <w:rsid w:val="00A85C5C"/>
    <w:rPr>
      <w:rFonts w:ascii="Times New Roman" w:eastAsiaTheme="minorEastAsia" w:hAnsi="Times New Roman"/>
      <w:sz w:val="24"/>
      <w:szCs w:val="24"/>
    </w:rPr>
  </w:style>
  <w:style w:type="character" w:styleId="FootnoteReference">
    <w:name w:val="footnote reference"/>
    <w:basedOn w:val="DefaultParagraphFont"/>
    <w:uiPriority w:val="99"/>
    <w:unhideWhenUsed/>
    <w:rsid w:val="00A85C5C"/>
    <w:rPr>
      <w:vertAlign w:val="superscript"/>
    </w:rPr>
  </w:style>
  <w:style w:type="paragraph" w:styleId="NormalWeb">
    <w:name w:val="Normal (Web)"/>
    <w:basedOn w:val="Normal"/>
    <w:uiPriority w:val="99"/>
    <w:unhideWhenUsed/>
    <w:rsid w:val="00A85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A85C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DD06F4"/>
    <w:pPr>
      <w:spacing w:after="0" w:line="240" w:lineRule="auto"/>
    </w:pPr>
  </w:style>
  <w:style w:type="character" w:styleId="Hyperlink">
    <w:name w:val="Hyperlink"/>
    <w:basedOn w:val="DefaultParagraphFont"/>
    <w:uiPriority w:val="99"/>
    <w:unhideWhenUsed/>
    <w:rsid w:val="00DD06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dink@uin-arraniry.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10AB0-3DCB-431D-B4C8-5FA79ED0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18</Pages>
  <Words>4563</Words>
  <Characters>26014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dcterms:created xsi:type="dcterms:W3CDTF">2020-06-12T04:46:00Z</dcterms:created>
  <dcterms:modified xsi:type="dcterms:W3CDTF">2020-06-23T03:19:00Z</dcterms:modified>
</cp:coreProperties>
</file>