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CA797" w14:textId="77777777" w:rsidR="00303C12" w:rsidRPr="000D148A" w:rsidRDefault="00303C12" w:rsidP="00303C12">
      <w:pPr>
        <w:pStyle w:val="ListParagraph"/>
        <w:ind w:left="0"/>
        <w:jc w:val="center"/>
        <w:rPr>
          <w:rFonts w:asciiTheme="majorBidi" w:hAnsiTheme="majorBidi" w:cs="Times New Roman"/>
          <w:b/>
          <w:bCs/>
          <w:sz w:val="24"/>
          <w:szCs w:val="24"/>
        </w:rPr>
      </w:pPr>
      <w:r w:rsidRPr="000D148A">
        <w:rPr>
          <w:rFonts w:asciiTheme="majorBidi" w:hAnsiTheme="majorBidi" w:cs="Times New Roman"/>
          <w:b/>
          <w:bCs/>
          <w:sz w:val="24"/>
          <w:szCs w:val="24"/>
        </w:rPr>
        <w:t>PERINTAH MENCATAT UTANG PIUTANG</w:t>
      </w:r>
    </w:p>
    <w:p w14:paraId="2A96034E" w14:textId="73F19FCF" w:rsidR="00303C12" w:rsidRDefault="00303C12" w:rsidP="00303C12">
      <w:pPr>
        <w:pStyle w:val="ListParagraph"/>
        <w:ind w:left="0"/>
        <w:jc w:val="center"/>
        <w:rPr>
          <w:rFonts w:asciiTheme="majorBidi" w:hAnsiTheme="majorBidi" w:cs="Times New Roman"/>
          <w:b/>
          <w:bCs/>
          <w:sz w:val="24"/>
          <w:szCs w:val="24"/>
        </w:rPr>
      </w:pPr>
      <w:proofErr w:type="gramStart"/>
      <w:r w:rsidRPr="000D148A">
        <w:rPr>
          <w:rFonts w:asciiTheme="majorBidi" w:hAnsiTheme="majorBidi" w:cs="Times New Roman"/>
          <w:b/>
          <w:bCs/>
          <w:sz w:val="24"/>
          <w:szCs w:val="24"/>
        </w:rPr>
        <w:t xml:space="preserve">( </w:t>
      </w:r>
      <w:proofErr w:type="spellStart"/>
      <w:r w:rsidRPr="000D148A">
        <w:rPr>
          <w:rFonts w:asciiTheme="majorBidi" w:hAnsiTheme="majorBidi" w:cs="Times New Roman"/>
          <w:b/>
          <w:bCs/>
          <w:sz w:val="24"/>
          <w:szCs w:val="24"/>
        </w:rPr>
        <w:t>Studi</w:t>
      </w:r>
      <w:proofErr w:type="spellEnd"/>
      <w:proofErr w:type="gramEnd"/>
      <w:r w:rsidRPr="000D148A">
        <w:rPr>
          <w:rFonts w:asciiTheme="majorBidi" w:hAnsiTheme="majorBidi" w:cs="Times New Roman"/>
          <w:b/>
          <w:bCs/>
          <w:sz w:val="24"/>
          <w:szCs w:val="24"/>
        </w:rPr>
        <w:t xml:space="preserve"> Surah </w:t>
      </w:r>
      <w:proofErr w:type="spellStart"/>
      <w:r w:rsidRPr="000D148A">
        <w:rPr>
          <w:rFonts w:asciiTheme="majorBidi" w:hAnsiTheme="majorBidi" w:cs="Times New Roman"/>
          <w:b/>
          <w:bCs/>
          <w:sz w:val="24"/>
          <w:szCs w:val="24"/>
        </w:rPr>
        <w:t>Albaqarah</w:t>
      </w:r>
      <w:proofErr w:type="spellEnd"/>
      <w:r w:rsidRPr="000D148A">
        <w:rPr>
          <w:rFonts w:asciiTheme="majorBidi" w:hAnsiTheme="majorBidi" w:cs="Times New Roman"/>
          <w:b/>
          <w:bCs/>
          <w:sz w:val="24"/>
          <w:szCs w:val="24"/>
        </w:rPr>
        <w:t xml:space="preserve"> </w:t>
      </w:r>
      <w:proofErr w:type="spellStart"/>
      <w:r w:rsidRPr="000D148A">
        <w:rPr>
          <w:rFonts w:asciiTheme="majorBidi" w:hAnsiTheme="majorBidi" w:cs="Times New Roman"/>
          <w:b/>
          <w:bCs/>
          <w:sz w:val="24"/>
          <w:szCs w:val="24"/>
        </w:rPr>
        <w:t>ayat</w:t>
      </w:r>
      <w:proofErr w:type="spellEnd"/>
      <w:r w:rsidRPr="000D148A">
        <w:rPr>
          <w:rFonts w:asciiTheme="majorBidi" w:hAnsiTheme="majorBidi" w:cs="Times New Roman"/>
          <w:b/>
          <w:bCs/>
          <w:sz w:val="24"/>
          <w:szCs w:val="24"/>
        </w:rPr>
        <w:t xml:space="preserve"> 282 )</w:t>
      </w:r>
    </w:p>
    <w:p w14:paraId="178CB646" w14:textId="28C5EC88" w:rsidR="002B1B62" w:rsidRDefault="002B1B62" w:rsidP="00303C12">
      <w:pPr>
        <w:pStyle w:val="ListParagraph"/>
        <w:ind w:left="0"/>
        <w:jc w:val="center"/>
        <w:rPr>
          <w:rFonts w:asciiTheme="majorBidi" w:hAnsiTheme="majorBidi" w:cs="Times New Roman"/>
          <w:b/>
          <w:bCs/>
          <w:sz w:val="24"/>
          <w:szCs w:val="24"/>
        </w:rPr>
      </w:pPr>
      <w:proofErr w:type="spellStart"/>
      <w:r>
        <w:rPr>
          <w:rFonts w:asciiTheme="majorBidi" w:hAnsiTheme="majorBidi" w:cs="Times New Roman"/>
          <w:b/>
          <w:bCs/>
          <w:sz w:val="24"/>
          <w:szCs w:val="24"/>
        </w:rPr>
        <w:t>Hajarul</w:t>
      </w:r>
      <w:proofErr w:type="spellEnd"/>
      <w:r>
        <w:rPr>
          <w:rFonts w:asciiTheme="majorBidi" w:hAnsiTheme="majorBidi" w:cs="Times New Roman"/>
          <w:b/>
          <w:bCs/>
          <w:sz w:val="24"/>
          <w:szCs w:val="24"/>
        </w:rPr>
        <w:t xml:space="preserve"> Akbar, </w:t>
      </w:r>
      <w:proofErr w:type="gramStart"/>
      <w:r>
        <w:rPr>
          <w:rFonts w:asciiTheme="majorBidi" w:hAnsiTheme="majorBidi" w:cs="Times New Roman"/>
          <w:b/>
          <w:bCs/>
          <w:sz w:val="24"/>
          <w:szCs w:val="24"/>
        </w:rPr>
        <w:t>S.HI</w:t>
      </w:r>
      <w:proofErr w:type="gramEnd"/>
      <w:r>
        <w:rPr>
          <w:rFonts w:asciiTheme="majorBidi" w:hAnsiTheme="majorBidi" w:cs="Times New Roman"/>
          <w:b/>
          <w:bCs/>
          <w:sz w:val="24"/>
          <w:szCs w:val="24"/>
        </w:rPr>
        <w:t>, Mag</w:t>
      </w:r>
    </w:p>
    <w:p w14:paraId="0D8DEDCC" w14:textId="210B3039" w:rsidR="002B1B62" w:rsidRPr="000D148A" w:rsidRDefault="002B1B62" w:rsidP="00303C12">
      <w:pPr>
        <w:pStyle w:val="ListParagraph"/>
        <w:ind w:left="0"/>
        <w:jc w:val="center"/>
        <w:rPr>
          <w:rFonts w:asciiTheme="majorBidi" w:hAnsiTheme="majorBidi" w:cs="Times New Roman"/>
          <w:b/>
          <w:bCs/>
          <w:sz w:val="24"/>
          <w:szCs w:val="24"/>
        </w:rPr>
      </w:pPr>
      <w:r>
        <w:rPr>
          <w:rFonts w:asciiTheme="majorBidi" w:hAnsiTheme="majorBidi" w:cs="Times New Roman"/>
          <w:b/>
          <w:bCs/>
          <w:sz w:val="24"/>
          <w:szCs w:val="24"/>
        </w:rPr>
        <w:t>hajarulakbar88@gmail.com</w:t>
      </w:r>
    </w:p>
    <w:p w14:paraId="58098AB2" w14:textId="77777777" w:rsidR="00303C12" w:rsidRDefault="00303C12" w:rsidP="00303C12">
      <w:pPr>
        <w:pStyle w:val="ListParagraph"/>
        <w:ind w:left="0"/>
        <w:jc w:val="center"/>
        <w:rPr>
          <w:rFonts w:asciiTheme="majorBidi" w:hAnsiTheme="majorBidi" w:cs="Times New Roman"/>
          <w:sz w:val="24"/>
          <w:szCs w:val="24"/>
        </w:rPr>
      </w:pPr>
    </w:p>
    <w:p w14:paraId="72875551" w14:textId="497F4C74" w:rsidR="00303C12" w:rsidRDefault="00F20685" w:rsidP="00F20685">
      <w:pPr>
        <w:spacing w:line="360" w:lineRule="auto"/>
        <w:rPr>
          <w:rFonts w:asciiTheme="majorBidi" w:hAnsiTheme="majorBidi" w:cs="Times New Roman"/>
          <w:sz w:val="24"/>
          <w:szCs w:val="24"/>
        </w:rPr>
      </w:pPr>
      <w:proofErr w:type="gramStart"/>
      <w:r>
        <w:rPr>
          <w:rFonts w:asciiTheme="majorBidi" w:hAnsiTheme="majorBidi" w:cs="Times New Roman"/>
          <w:sz w:val="24"/>
          <w:szCs w:val="24"/>
        </w:rPr>
        <w:t>Abstract ;</w:t>
      </w:r>
      <w:proofErr w:type="gramEnd"/>
    </w:p>
    <w:p w14:paraId="403BE01A" w14:textId="3EBC83D7" w:rsidR="00F20685" w:rsidRPr="00F20685" w:rsidRDefault="00F20685" w:rsidP="00F20685">
      <w:pPr>
        <w:spacing w:line="240" w:lineRule="auto"/>
        <w:jc w:val="both"/>
        <w:rPr>
          <w:rFonts w:asciiTheme="majorBidi" w:hAnsiTheme="majorBidi" w:cstheme="majorBidi"/>
          <w:sz w:val="24"/>
          <w:szCs w:val="24"/>
        </w:rPr>
      </w:pPr>
      <w:proofErr w:type="spellStart"/>
      <w:r w:rsidRPr="00F20685">
        <w:rPr>
          <w:rFonts w:asciiTheme="majorBidi" w:hAnsiTheme="majorBidi" w:cstheme="majorBidi"/>
          <w:sz w:val="24"/>
          <w:szCs w:val="24"/>
        </w:rPr>
        <w:t>Perintah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telah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tertera</w:t>
      </w:r>
      <w:proofErr w:type="spellEnd"/>
      <w:r w:rsidRPr="00F20685">
        <w:rPr>
          <w:rFonts w:asciiTheme="majorBidi" w:hAnsiTheme="majorBidi" w:cstheme="majorBidi"/>
          <w:sz w:val="24"/>
          <w:szCs w:val="24"/>
        </w:rPr>
        <w:t xml:space="preserve"> di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alquran</w:t>
      </w:r>
      <w:proofErr w:type="spellEnd"/>
      <w:r w:rsidRPr="00F20685">
        <w:rPr>
          <w:rFonts w:asciiTheme="majorBidi" w:hAnsiTheme="majorBidi" w:cstheme="majorBidi"/>
          <w:sz w:val="24"/>
          <w:szCs w:val="24"/>
        </w:rPr>
        <w:t xml:space="preserve">, </w:t>
      </w:r>
      <w:proofErr w:type="spellStart"/>
      <w:r>
        <w:rPr>
          <w:rFonts w:asciiTheme="majorBidi" w:hAnsiTheme="majorBidi" w:cstheme="majorBidi"/>
          <w:sz w:val="24"/>
          <w:szCs w:val="24"/>
        </w:rPr>
        <w:t>persoalan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pula yang </w:t>
      </w:r>
      <w:proofErr w:type="spellStart"/>
      <w:r>
        <w:rPr>
          <w:rFonts w:asciiTheme="majorBidi" w:hAnsiTheme="majorBidi" w:cstheme="majorBidi"/>
          <w:sz w:val="24"/>
          <w:szCs w:val="24"/>
        </w:rPr>
        <w:t>nantinya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kendala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dihadapi</w:t>
      </w:r>
      <w:proofErr w:type="spellEnd"/>
      <w:r>
        <w:rPr>
          <w:rFonts w:asciiTheme="majorBidi" w:hAnsiTheme="majorBidi" w:cstheme="majorBidi"/>
          <w:sz w:val="24"/>
          <w:szCs w:val="24"/>
        </w:rPr>
        <w:t xml:space="preserve"> Ketika </w:t>
      </w:r>
      <w:proofErr w:type="spellStart"/>
      <w:r>
        <w:rPr>
          <w:rFonts w:asciiTheme="majorBidi" w:hAnsiTheme="majorBidi" w:cstheme="majorBidi"/>
          <w:sz w:val="24"/>
          <w:szCs w:val="24"/>
        </w:rPr>
        <w:t>berurusan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dilapangan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penagihan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pembayaran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oleh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dikaji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sejauh</w:t>
      </w:r>
      <w:proofErr w:type="spellEnd"/>
      <w:r>
        <w:rPr>
          <w:rFonts w:asciiTheme="majorBidi" w:hAnsiTheme="majorBidi" w:cstheme="majorBidi"/>
          <w:sz w:val="24"/>
          <w:szCs w:val="24"/>
        </w:rPr>
        <w:t xml:space="preserve"> mana </w:t>
      </w:r>
      <w:proofErr w:type="spellStart"/>
      <w:r>
        <w:rPr>
          <w:rFonts w:asciiTheme="majorBidi" w:hAnsiTheme="majorBidi" w:cstheme="majorBidi"/>
          <w:sz w:val="24"/>
          <w:szCs w:val="24"/>
        </w:rPr>
        <w:t>pendapat</w:t>
      </w:r>
      <w:proofErr w:type="spellEnd"/>
      <w:r>
        <w:rPr>
          <w:rFonts w:asciiTheme="majorBidi" w:hAnsiTheme="majorBidi" w:cstheme="majorBidi"/>
          <w:sz w:val="24"/>
          <w:szCs w:val="24"/>
        </w:rPr>
        <w:t xml:space="preserve"> para ulama tafsir dan ulama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syarat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lain yang </w:t>
      </w:r>
      <w:proofErr w:type="spellStart"/>
      <w:r>
        <w:rPr>
          <w:rFonts w:asciiTheme="majorBidi" w:hAnsiTheme="majorBidi" w:cstheme="majorBidi"/>
          <w:sz w:val="24"/>
          <w:szCs w:val="24"/>
        </w:rPr>
        <w:t>berkaintan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pencatatan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piutang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mendasari</w:t>
      </w:r>
      <w:proofErr w:type="spellEnd"/>
      <w:r>
        <w:rPr>
          <w:rFonts w:asciiTheme="majorBidi" w:hAnsiTheme="majorBidi" w:cstheme="majorBidi"/>
          <w:sz w:val="24"/>
          <w:szCs w:val="24"/>
        </w:rPr>
        <w:t xml:space="preserve"> </w:t>
      </w:r>
      <w:proofErr w:type="spellStart"/>
      <w:r w:rsidR="00024A1C">
        <w:rPr>
          <w:rFonts w:asciiTheme="majorBidi" w:hAnsiTheme="majorBidi" w:cstheme="majorBidi"/>
          <w:sz w:val="24"/>
          <w:szCs w:val="24"/>
        </w:rPr>
        <w:t>peneliti</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tertarik</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untuk</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menjelaskan</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serta</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mendapat</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titik</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terang</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bagaimana</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sesungguhnya</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dalam</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penafsiran</w:t>
      </w:r>
      <w:proofErr w:type="spellEnd"/>
      <w:r w:rsidR="00024A1C">
        <w:rPr>
          <w:rFonts w:asciiTheme="majorBidi" w:hAnsiTheme="majorBidi" w:cstheme="majorBidi"/>
          <w:sz w:val="24"/>
          <w:szCs w:val="24"/>
        </w:rPr>
        <w:t xml:space="preserve"> para ulama </w:t>
      </w:r>
      <w:proofErr w:type="spellStart"/>
      <w:r w:rsidR="00024A1C">
        <w:rPr>
          <w:rFonts w:asciiTheme="majorBidi" w:hAnsiTheme="majorBidi" w:cstheme="majorBidi"/>
          <w:sz w:val="24"/>
          <w:szCs w:val="24"/>
        </w:rPr>
        <w:t>tentang</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hal</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ini</w:t>
      </w:r>
      <w:proofErr w:type="spellEnd"/>
      <w:r w:rsidR="00024A1C">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persoalan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ini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memiliki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banyak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pendapat</w:t>
      </w:r>
      <w:proofErr w:type="spellEnd"/>
      <w:r w:rsidRPr="00F20685">
        <w:rPr>
          <w:rFonts w:asciiTheme="majorBidi" w:hAnsiTheme="majorBidi" w:cstheme="majorBidi"/>
          <w:sz w:val="24"/>
          <w:szCs w:val="24"/>
        </w:rPr>
        <w:t xml:space="preserve"> di </w:t>
      </w:r>
      <w:proofErr w:type="spellStart"/>
      <w:r w:rsidRPr="00F20685">
        <w:rPr>
          <w:rFonts w:asciiTheme="majorBidi" w:hAnsiTheme="majorBidi" w:cstheme="majorBidi"/>
          <w:sz w:val="24"/>
          <w:szCs w:val="24"/>
        </w:rPr>
        <w:t>kalangan</w:t>
      </w:r>
      <w:proofErr w:type="spellEnd"/>
      <w:r w:rsidRPr="00F20685">
        <w:rPr>
          <w:rFonts w:asciiTheme="majorBidi" w:hAnsiTheme="majorBidi" w:cstheme="majorBidi"/>
          <w:sz w:val="24"/>
          <w:szCs w:val="24"/>
        </w:rPr>
        <w:t xml:space="preserve"> ulama tafsir </w:t>
      </w:r>
      <w:proofErr w:type="spellStart"/>
      <w:r w:rsidRPr="00F20685">
        <w:rPr>
          <w:rFonts w:asciiTheme="majorBidi" w:hAnsiTheme="majorBidi" w:cstheme="majorBidi"/>
          <w:sz w:val="24"/>
          <w:szCs w:val="24"/>
        </w:rPr>
        <w:t>baik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mengenai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perintah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tersebut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maupun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masalah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penentuan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melakukan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transaksi</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Untuk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mendapatkan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pemahaman</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lebih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perlu</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dilakukan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kajian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terhadap</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sehingga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dapat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diketahui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bagaimana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menurut</w:t>
      </w:r>
      <w:proofErr w:type="spellEnd"/>
      <w:r w:rsidRPr="00F20685">
        <w:rPr>
          <w:rFonts w:asciiTheme="majorBidi" w:hAnsiTheme="majorBidi" w:cstheme="majorBidi"/>
          <w:sz w:val="24"/>
          <w:szCs w:val="24"/>
        </w:rPr>
        <w:t xml:space="preserve"> para </w:t>
      </w:r>
      <w:proofErr w:type="spellStart"/>
      <w:r w:rsidRPr="00F20685">
        <w:rPr>
          <w:rFonts w:asciiTheme="majorBidi" w:hAnsiTheme="majorBidi" w:cstheme="majorBidi"/>
          <w:sz w:val="24"/>
          <w:szCs w:val="24"/>
        </w:rPr>
        <w:t>mufasir</w:t>
      </w:r>
      <w:proofErr w:type="spellEnd"/>
      <w:r w:rsidRPr="00F20685">
        <w:rPr>
          <w:rFonts w:asciiTheme="majorBidi" w:hAnsiTheme="majorBidi" w:cstheme="majorBidi"/>
          <w:sz w:val="24"/>
          <w:szCs w:val="24"/>
        </w:rPr>
        <w:t xml:space="preserve"> dan </w:t>
      </w:r>
      <w:proofErr w:type="spellStart"/>
      <w:r w:rsidRPr="00F20685">
        <w:rPr>
          <w:rFonts w:asciiTheme="majorBidi" w:hAnsiTheme="majorBidi" w:cstheme="majorBidi"/>
          <w:sz w:val="24"/>
          <w:szCs w:val="24"/>
        </w:rPr>
        <w:t>bagaimana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menurut</w:t>
      </w:r>
      <w:proofErr w:type="spellEnd"/>
      <w:r w:rsidRPr="00F20685">
        <w:rPr>
          <w:rFonts w:asciiTheme="majorBidi" w:hAnsiTheme="majorBidi" w:cstheme="majorBidi"/>
          <w:sz w:val="24"/>
          <w:szCs w:val="24"/>
        </w:rPr>
        <w:t xml:space="preserve"> para </w:t>
      </w:r>
      <w:proofErr w:type="spellStart"/>
      <w:r w:rsidRPr="00F20685">
        <w:rPr>
          <w:rFonts w:asciiTheme="majorBidi" w:hAnsiTheme="majorBidi" w:cstheme="majorBidi"/>
          <w:sz w:val="24"/>
          <w:szCs w:val="24"/>
        </w:rPr>
        <w:t>mufasir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Penelitian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ini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menggunakan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studi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kepustakaan</w:t>
      </w:r>
      <w:proofErr w:type="spellEnd"/>
      <w:r w:rsidRPr="00F20685">
        <w:rPr>
          <w:rFonts w:asciiTheme="majorBidi" w:hAnsiTheme="majorBidi" w:cstheme="majorBidi"/>
          <w:sz w:val="24"/>
          <w:szCs w:val="24"/>
        </w:rPr>
        <w:t xml:space="preserve"> (library </w:t>
      </w:r>
      <w:proofErr w:type="spellStart"/>
      <w:r w:rsidRPr="00F20685">
        <w:rPr>
          <w:rFonts w:asciiTheme="majorBidi" w:hAnsiTheme="majorBidi" w:cstheme="majorBidi"/>
          <w:sz w:val="24"/>
          <w:szCs w:val="24"/>
        </w:rPr>
        <w:t>reseach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sebagai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perspektif</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keilmuan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dasar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terhadap</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keilmuan</w:t>
      </w:r>
      <w:proofErr w:type="spellEnd"/>
      <w:r w:rsidRPr="00F20685">
        <w:rPr>
          <w:rFonts w:asciiTheme="majorBidi" w:hAnsiTheme="majorBidi" w:cstheme="majorBidi"/>
          <w:sz w:val="24"/>
          <w:szCs w:val="24"/>
        </w:rPr>
        <w:t xml:space="preserve"> tafsir, </w:t>
      </w:r>
      <w:proofErr w:type="spellStart"/>
      <w:r w:rsidRPr="00F20685">
        <w:rPr>
          <w:rFonts w:asciiTheme="majorBidi" w:hAnsiTheme="majorBidi" w:cstheme="majorBidi"/>
          <w:sz w:val="24"/>
          <w:szCs w:val="24"/>
        </w:rPr>
        <w:t>adapun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pendekatan</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digunakan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penelitian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ini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yaitu</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pendekatan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kualitatif</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dengan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menggunakan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metode</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mauḍu’i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tematik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Sumber</w:t>
      </w:r>
      <w:proofErr w:type="spellEnd"/>
      <w:r w:rsidRPr="00F20685">
        <w:rPr>
          <w:rFonts w:asciiTheme="majorBidi" w:hAnsiTheme="majorBidi" w:cstheme="majorBidi"/>
          <w:sz w:val="24"/>
          <w:szCs w:val="24"/>
        </w:rPr>
        <w:t xml:space="preserve"> data </w:t>
      </w:r>
      <w:proofErr w:type="spellStart"/>
      <w:r w:rsidRPr="00F20685">
        <w:rPr>
          <w:rFonts w:asciiTheme="majorBidi" w:hAnsiTheme="majorBidi" w:cstheme="majorBidi"/>
          <w:sz w:val="24"/>
          <w:szCs w:val="24"/>
        </w:rPr>
        <w:t>utama</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digunakan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ialah</w:t>
      </w:r>
      <w:proofErr w:type="spellEnd"/>
      <w:r w:rsidRPr="00F20685">
        <w:rPr>
          <w:rFonts w:asciiTheme="majorBidi" w:hAnsiTheme="majorBidi" w:cstheme="majorBidi"/>
          <w:sz w:val="24"/>
          <w:szCs w:val="24"/>
        </w:rPr>
        <w:t xml:space="preserve"> kitab Tafsir al-</w:t>
      </w:r>
      <w:proofErr w:type="spellStart"/>
      <w:r w:rsidRPr="00F20685">
        <w:rPr>
          <w:rFonts w:asciiTheme="majorBidi" w:hAnsiTheme="majorBidi" w:cstheme="majorBidi"/>
          <w:sz w:val="24"/>
          <w:szCs w:val="24"/>
        </w:rPr>
        <w:t>Munīr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Ṣafwat</w:t>
      </w:r>
      <w:proofErr w:type="spellEnd"/>
      <w:r w:rsidRPr="00F20685">
        <w:rPr>
          <w:rFonts w:asciiTheme="majorBidi" w:hAnsiTheme="majorBidi" w:cstheme="majorBidi"/>
          <w:sz w:val="24"/>
          <w:szCs w:val="24"/>
        </w:rPr>
        <w:t xml:space="preserve"> al-</w:t>
      </w:r>
      <w:proofErr w:type="spellStart"/>
      <w:r w:rsidRPr="00F20685">
        <w:rPr>
          <w:rFonts w:asciiTheme="majorBidi" w:hAnsiTheme="majorBidi" w:cstheme="majorBidi"/>
          <w:sz w:val="24"/>
          <w:szCs w:val="24"/>
        </w:rPr>
        <w:t>Tafāsir</w:t>
      </w:r>
      <w:proofErr w:type="spellEnd"/>
      <w:r w:rsidRPr="00F20685">
        <w:rPr>
          <w:rFonts w:asciiTheme="majorBidi" w:hAnsiTheme="majorBidi" w:cstheme="majorBidi"/>
          <w:sz w:val="24"/>
          <w:szCs w:val="24"/>
        </w:rPr>
        <w:t>, Tafsir al-</w:t>
      </w:r>
      <w:proofErr w:type="spellStart"/>
      <w:r w:rsidRPr="00F20685">
        <w:rPr>
          <w:rFonts w:asciiTheme="majorBidi" w:hAnsiTheme="majorBidi" w:cstheme="majorBidi"/>
          <w:sz w:val="24"/>
          <w:szCs w:val="24"/>
        </w:rPr>
        <w:t>Marāghī</w:t>
      </w:r>
      <w:proofErr w:type="spellEnd"/>
      <w:r w:rsidRPr="00F20685">
        <w:rPr>
          <w:rFonts w:asciiTheme="majorBidi" w:hAnsiTheme="majorBidi" w:cstheme="majorBidi"/>
          <w:sz w:val="24"/>
          <w:szCs w:val="24"/>
        </w:rPr>
        <w:t xml:space="preserve">, </w:t>
      </w:r>
      <w:proofErr w:type="spellStart"/>
      <w:r>
        <w:rPr>
          <w:rFonts w:asciiTheme="majorBidi" w:hAnsiTheme="majorBidi" w:cstheme="majorBidi"/>
          <w:sz w:val="24"/>
          <w:szCs w:val="24"/>
        </w:rPr>
        <w:t>a</w:t>
      </w:r>
      <w:r w:rsidRPr="00F20685">
        <w:rPr>
          <w:rFonts w:asciiTheme="majorBidi" w:hAnsiTheme="majorBidi" w:cstheme="majorBidi"/>
          <w:sz w:val="24"/>
          <w:szCs w:val="24"/>
        </w:rPr>
        <w:t>lquran</w:t>
      </w:r>
      <w:proofErr w:type="spellEnd"/>
      <w:r w:rsidRPr="00F20685">
        <w:rPr>
          <w:rFonts w:asciiTheme="majorBidi" w:hAnsiTheme="majorBidi" w:cstheme="majorBidi"/>
          <w:sz w:val="24"/>
          <w:szCs w:val="24"/>
        </w:rPr>
        <w:t xml:space="preserve"> dan </w:t>
      </w:r>
      <w:proofErr w:type="spellStart"/>
      <w:r w:rsidRPr="00F20685">
        <w:rPr>
          <w:rFonts w:asciiTheme="majorBidi" w:hAnsiTheme="majorBidi" w:cstheme="majorBidi"/>
          <w:sz w:val="24"/>
          <w:szCs w:val="24"/>
        </w:rPr>
        <w:t>tafsirnya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sedangkan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sumber</w:t>
      </w:r>
      <w:proofErr w:type="spellEnd"/>
      <w:r w:rsidRPr="00F20685">
        <w:rPr>
          <w:rFonts w:asciiTheme="majorBidi" w:hAnsiTheme="majorBidi" w:cstheme="majorBidi"/>
          <w:sz w:val="24"/>
          <w:szCs w:val="24"/>
        </w:rPr>
        <w:t xml:space="preserve"> data </w:t>
      </w:r>
      <w:proofErr w:type="spellStart"/>
      <w:r w:rsidRPr="00F20685">
        <w:rPr>
          <w:rFonts w:asciiTheme="majorBidi" w:hAnsiTheme="majorBidi" w:cstheme="majorBidi"/>
          <w:sz w:val="24"/>
          <w:szCs w:val="24"/>
        </w:rPr>
        <w:t>pendukung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yaitu</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literatur</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berhubungan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dengan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judul</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penelitian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seperti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buku-buku</w:t>
      </w:r>
      <w:proofErr w:type="spellEnd"/>
      <w:r w:rsidRPr="00F20685">
        <w:rPr>
          <w:rFonts w:asciiTheme="majorBidi" w:hAnsiTheme="majorBidi" w:cstheme="majorBidi"/>
          <w:sz w:val="24"/>
          <w:szCs w:val="24"/>
        </w:rPr>
        <w:t xml:space="preserve">, kitab, </w:t>
      </w:r>
      <w:proofErr w:type="spellStart"/>
      <w:r w:rsidRPr="00F20685">
        <w:rPr>
          <w:rFonts w:asciiTheme="majorBidi" w:hAnsiTheme="majorBidi" w:cstheme="majorBidi"/>
          <w:sz w:val="24"/>
          <w:szCs w:val="24"/>
        </w:rPr>
        <w:t>kamus</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ensiklopedia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jurnal</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maupun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artikel</w:t>
      </w:r>
      <w:proofErr w:type="spellEnd"/>
      <w:r w:rsidRPr="00F20685">
        <w:rPr>
          <w:rFonts w:asciiTheme="majorBidi" w:hAnsiTheme="majorBidi" w:cstheme="majorBidi"/>
          <w:sz w:val="24"/>
          <w:szCs w:val="24"/>
        </w:rPr>
        <w:t xml:space="preserve">. Hasil </w:t>
      </w:r>
      <w:proofErr w:type="spellStart"/>
      <w:r w:rsidRPr="00F20685">
        <w:rPr>
          <w:rFonts w:asciiTheme="majorBidi" w:hAnsiTheme="majorBidi" w:cstheme="majorBidi"/>
          <w:sz w:val="24"/>
          <w:szCs w:val="24"/>
        </w:rPr>
        <w:t>penelitian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ini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menyatakan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bahwa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keriteria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menurut</w:t>
      </w:r>
      <w:proofErr w:type="spellEnd"/>
      <w:r w:rsidRPr="00F20685">
        <w:rPr>
          <w:rFonts w:asciiTheme="majorBidi" w:hAnsiTheme="majorBidi" w:cstheme="majorBidi"/>
          <w:sz w:val="24"/>
          <w:szCs w:val="24"/>
        </w:rPr>
        <w:t xml:space="preserve"> para </w:t>
      </w:r>
      <w:proofErr w:type="spellStart"/>
      <w:r w:rsidRPr="00F20685">
        <w:rPr>
          <w:rFonts w:asciiTheme="majorBidi" w:hAnsiTheme="majorBidi" w:cstheme="majorBidi"/>
          <w:sz w:val="24"/>
          <w:szCs w:val="24"/>
        </w:rPr>
        <w:t>mufasir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memiliki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pendapat</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hampir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sama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tidak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jauh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berbeda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yaitu</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Wahbah</w:t>
      </w:r>
      <w:proofErr w:type="spellEnd"/>
      <w:r w:rsidRPr="00F20685">
        <w:rPr>
          <w:rFonts w:asciiTheme="majorBidi" w:hAnsiTheme="majorBidi" w:cstheme="majorBidi"/>
          <w:sz w:val="24"/>
          <w:szCs w:val="24"/>
        </w:rPr>
        <w:t xml:space="preserve"> al-</w:t>
      </w:r>
      <w:proofErr w:type="spellStart"/>
      <w:r w:rsidRPr="00F20685">
        <w:rPr>
          <w:rFonts w:asciiTheme="majorBidi" w:hAnsiTheme="majorBidi" w:cstheme="majorBidi"/>
          <w:sz w:val="24"/>
          <w:szCs w:val="24"/>
        </w:rPr>
        <w:t>Zuhaili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menyebutkan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ialah</w:t>
      </w:r>
      <w:proofErr w:type="spellEnd"/>
      <w:r w:rsidRPr="00F20685">
        <w:rPr>
          <w:rFonts w:asciiTheme="majorBidi" w:hAnsiTheme="majorBidi" w:cstheme="majorBidi"/>
          <w:sz w:val="24"/>
          <w:szCs w:val="24"/>
        </w:rPr>
        <w:t xml:space="preserve"> Islam, </w:t>
      </w:r>
      <w:proofErr w:type="spellStart"/>
      <w:r w:rsidRPr="00F20685">
        <w:rPr>
          <w:rFonts w:asciiTheme="majorBidi" w:hAnsiTheme="majorBidi" w:cstheme="majorBidi"/>
          <w:sz w:val="24"/>
          <w:szCs w:val="24"/>
        </w:rPr>
        <w:t>menunaikan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kewajiban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shalat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memiliki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akhlak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baik</w:t>
      </w:r>
      <w:proofErr w:type="spellEnd"/>
      <w:r w:rsidRPr="00F20685">
        <w:rPr>
          <w:rFonts w:asciiTheme="majorBidi" w:hAnsiTheme="majorBidi" w:cstheme="majorBidi"/>
          <w:sz w:val="24"/>
          <w:szCs w:val="24"/>
        </w:rPr>
        <w:t xml:space="preserve"> dan </w:t>
      </w:r>
      <w:proofErr w:type="spellStart"/>
      <w:r w:rsidRPr="00F20685">
        <w:rPr>
          <w:rFonts w:asciiTheme="majorBidi" w:hAnsiTheme="majorBidi" w:cstheme="majorBidi"/>
          <w:sz w:val="24"/>
          <w:szCs w:val="24"/>
        </w:rPr>
        <w:t>adil</w:t>
      </w:r>
      <w:proofErr w:type="spellEnd"/>
      <w:r w:rsidRPr="00F20685">
        <w:rPr>
          <w:rFonts w:asciiTheme="majorBidi" w:hAnsiTheme="majorBidi" w:cstheme="majorBidi"/>
          <w:sz w:val="24"/>
          <w:szCs w:val="24"/>
        </w:rPr>
        <w:t>. Dan Ali al-</w:t>
      </w:r>
      <w:proofErr w:type="spellStart"/>
      <w:r w:rsidRPr="00F20685">
        <w:rPr>
          <w:rFonts w:asciiTheme="majorBidi" w:hAnsiTheme="majorBidi" w:cstheme="majorBidi"/>
          <w:sz w:val="24"/>
          <w:szCs w:val="24"/>
        </w:rPr>
        <w:t>Ṣābūnī</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menyebutkan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harus</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adil</w:t>
      </w:r>
      <w:proofErr w:type="spellEnd"/>
      <w:r w:rsidRPr="00F20685">
        <w:rPr>
          <w:rFonts w:asciiTheme="majorBidi" w:hAnsiTheme="majorBidi" w:cstheme="majorBidi"/>
          <w:sz w:val="24"/>
          <w:szCs w:val="24"/>
        </w:rPr>
        <w:t xml:space="preserve"> dan </w:t>
      </w:r>
      <w:proofErr w:type="spellStart"/>
      <w:r w:rsidRPr="00F20685">
        <w:rPr>
          <w:rFonts w:asciiTheme="majorBidi" w:hAnsiTheme="majorBidi" w:cstheme="majorBidi"/>
          <w:sz w:val="24"/>
          <w:szCs w:val="24"/>
        </w:rPr>
        <w:t>tegas</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sedangkan</w:t>
      </w:r>
      <w:proofErr w:type="spellEnd"/>
      <w:r w:rsidRPr="00F20685">
        <w:rPr>
          <w:rFonts w:asciiTheme="majorBidi" w:hAnsiTheme="majorBidi" w:cstheme="majorBidi"/>
          <w:sz w:val="24"/>
          <w:szCs w:val="24"/>
        </w:rPr>
        <w:t xml:space="preserve"> al-</w:t>
      </w:r>
      <w:proofErr w:type="spellStart"/>
      <w:r w:rsidRPr="00F20685">
        <w:rPr>
          <w:rFonts w:asciiTheme="majorBidi" w:hAnsiTheme="majorBidi" w:cstheme="majorBidi"/>
          <w:sz w:val="24"/>
          <w:szCs w:val="24"/>
        </w:rPr>
        <w:t>Marāghī</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menyebutkan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kriteria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saksi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haruslah</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baik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agamanya</w:t>
      </w:r>
      <w:proofErr w:type="spellEnd"/>
      <w:r w:rsidRPr="00F20685">
        <w:rPr>
          <w:rFonts w:asciiTheme="majorBidi" w:hAnsiTheme="majorBidi" w:cstheme="majorBidi"/>
          <w:sz w:val="24"/>
          <w:szCs w:val="24"/>
        </w:rPr>
        <w:t xml:space="preserve"> dan </w:t>
      </w:r>
      <w:proofErr w:type="spellStart"/>
      <w:r w:rsidRPr="00F20685">
        <w:rPr>
          <w:rFonts w:asciiTheme="majorBidi" w:hAnsiTheme="majorBidi" w:cstheme="majorBidi"/>
          <w:sz w:val="24"/>
          <w:szCs w:val="24"/>
        </w:rPr>
        <w:t>memiliki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sifat</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adil</w:t>
      </w:r>
      <w:proofErr w:type="spellEnd"/>
      <w:r w:rsidRPr="00F20685">
        <w:rPr>
          <w:rFonts w:asciiTheme="majorBidi" w:hAnsiTheme="majorBidi" w:cstheme="majorBidi"/>
          <w:sz w:val="24"/>
          <w:szCs w:val="24"/>
        </w:rPr>
        <w:t xml:space="preserve">. Para </w:t>
      </w:r>
      <w:proofErr w:type="spellStart"/>
      <w:r w:rsidRPr="00F20685">
        <w:rPr>
          <w:rFonts w:asciiTheme="majorBidi" w:hAnsiTheme="majorBidi" w:cstheme="majorBidi"/>
          <w:sz w:val="24"/>
          <w:szCs w:val="24"/>
        </w:rPr>
        <w:t>mufasir</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berbeda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pendapat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mengenai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dalam</w:t>
      </w:r>
      <w:proofErr w:type="spellEnd"/>
      <w:r w:rsidRPr="00F20685">
        <w:rPr>
          <w:rFonts w:asciiTheme="majorBidi" w:hAnsiTheme="majorBidi" w:cstheme="majorBidi"/>
          <w:sz w:val="24"/>
          <w:szCs w:val="24"/>
        </w:rPr>
        <w:t xml:space="preserve"> QS. al-Baqarah: 282-283, </w:t>
      </w:r>
      <w:r w:rsidR="00024A1C">
        <w:rPr>
          <w:rFonts w:asciiTheme="majorBidi" w:hAnsiTheme="majorBidi" w:cstheme="majorBidi"/>
          <w:sz w:val="24"/>
          <w:szCs w:val="24"/>
        </w:rPr>
        <w:t xml:space="preserve">lain </w:t>
      </w:r>
      <w:proofErr w:type="spellStart"/>
      <w:r w:rsidR="00024A1C">
        <w:rPr>
          <w:rFonts w:asciiTheme="majorBidi" w:hAnsiTheme="majorBidi" w:cstheme="majorBidi"/>
          <w:sz w:val="24"/>
          <w:szCs w:val="24"/>
        </w:rPr>
        <w:t>hal</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nya</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dengan</w:t>
      </w:r>
      <w:proofErr w:type="spellEnd"/>
      <w:r w:rsidR="00024A1C">
        <w:rPr>
          <w:rFonts w:asciiTheme="majorBidi" w:hAnsiTheme="majorBidi" w:cstheme="majorBidi"/>
          <w:sz w:val="24"/>
          <w:szCs w:val="24"/>
        </w:rPr>
        <w:t xml:space="preserve"> ulama </w:t>
      </w:r>
      <w:proofErr w:type="spellStart"/>
      <w:r w:rsidR="00024A1C">
        <w:rPr>
          <w:rFonts w:asciiTheme="majorBidi" w:hAnsiTheme="majorBidi" w:cstheme="majorBidi"/>
          <w:sz w:val="24"/>
          <w:szCs w:val="24"/>
        </w:rPr>
        <w:t>kontemporer</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saat</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ini</w:t>
      </w:r>
      <w:proofErr w:type="spellEnd"/>
      <w:r w:rsidR="00024A1C">
        <w:rPr>
          <w:rFonts w:asciiTheme="majorBidi" w:hAnsiTheme="majorBidi" w:cstheme="majorBidi"/>
          <w:sz w:val="24"/>
          <w:szCs w:val="24"/>
        </w:rPr>
        <w:t xml:space="preserve"> yang </w:t>
      </w:r>
      <w:proofErr w:type="spellStart"/>
      <w:r w:rsidR="00024A1C">
        <w:rPr>
          <w:rFonts w:asciiTheme="majorBidi" w:hAnsiTheme="majorBidi" w:cstheme="majorBidi"/>
          <w:sz w:val="24"/>
          <w:szCs w:val="24"/>
        </w:rPr>
        <w:t>sangat</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terkenal</w:t>
      </w:r>
      <w:proofErr w:type="spellEnd"/>
      <w:r w:rsidR="00024A1C">
        <w:rPr>
          <w:rFonts w:asciiTheme="majorBidi" w:hAnsiTheme="majorBidi" w:cstheme="majorBidi"/>
          <w:sz w:val="24"/>
          <w:szCs w:val="24"/>
        </w:rPr>
        <w:t xml:space="preserve"> di </w:t>
      </w:r>
      <w:proofErr w:type="spellStart"/>
      <w:r w:rsidR="00024A1C">
        <w:rPr>
          <w:rFonts w:asciiTheme="majorBidi" w:hAnsiTheme="majorBidi" w:cstheme="majorBidi"/>
          <w:sz w:val="24"/>
          <w:szCs w:val="24"/>
        </w:rPr>
        <w:t>abad</w:t>
      </w:r>
      <w:proofErr w:type="spellEnd"/>
      <w:r w:rsidR="00024A1C">
        <w:rPr>
          <w:rFonts w:asciiTheme="majorBidi" w:hAnsiTheme="majorBidi" w:cstheme="majorBidi"/>
          <w:sz w:val="24"/>
          <w:szCs w:val="24"/>
        </w:rPr>
        <w:t xml:space="preserve"> </w:t>
      </w:r>
      <w:proofErr w:type="spellStart"/>
      <w:r w:rsidR="00024A1C">
        <w:rPr>
          <w:rFonts w:asciiTheme="majorBidi" w:hAnsiTheme="majorBidi" w:cstheme="majorBidi"/>
          <w:sz w:val="24"/>
          <w:szCs w:val="24"/>
        </w:rPr>
        <w:t>ini</w:t>
      </w:r>
      <w:proofErr w:type="spellEnd"/>
      <w:r w:rsidR="00024A1C">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menurut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Wahbah</w:t>
      </w:r>
      <w:proofErr w:type="spellEnd"/>
      <w:r w:rsidRPr="00F20685">
        <w:rPr>
          <w:rFonts w:asciiTheme="majorBidi" w:hAnsiTheme="majorBidi" w:cstheme="majorBidi"/>
          <w:sz w:val="24"/>
          <w:szCs w:val="24"/>
        </w:rPr>
        <w:t xml:space="preserve"> al-</w:t>
      </w:r>
      <w:proofErr w:type="spellStart"/>
      <w:r w:rsidRPr="00F20685">
        <w:rPr>
          <w:rFonts w:asciiTheme="majorBidi" w:hAnsiTheme="majorBidi" w:cstheme="majorBidi"/>
          <w:sz w:val="24"/>
          <w:szCs w:val="24"/>
        </w:rPr>
        <w:t>Zuhaili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perintah</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merupakan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hal</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wajib</w:t>
      </w:r>
      <w:proofErr w:type="spellEnd"/>
      <w:r w:rsidRPr="00F20685">
        <w:rPr>
          <w:rFonts w:asciiTheme="majorBidi" w:hAnsiTheme="majorBidi" w:cstheme="majorBidi"/>
          <w:sz w:val="24"/>
          <w:szCs w:val="24"/>
        </w:rPr>
        <w:t xml:space="preserve"> dan al-</w:t>
      </w:r>
      <w:proofErr w:type="spellStart"/>
      <w:r w:rsidRPr="00F20685">
        <w:rPr>
          <w:rFonts w:asciiTheme="majorBidi" w:hAnsiTheme="majorBidi" w:cstheme="majorBidi"/>
          <w:sz w:val="24"/>
          <w:szCs w:val="24"/>
        </w:rPr>
        <w:t>Marāghī</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tersebut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merupakan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hal</w:t>
      </w:r>
      <w:proofErr w:type="spellEnd"/>
      <w:r w:rsidRPr="00F20685">
        <w:rPr>
          <w:rFonts w:asciiTheme="majorBidi" w:hAnsiTheme="majorBidi" w:cstheme="majorBidi"/>
          <w:sz w:val="24"/>
          <w:szCs w:val="24"/>
        </w:rPr>
        <w:t xml:space="preserve"> yang </w:t>
      </w:r>
      <w:proofErr w:type="spellStart"/>
      <w:r w:rsidRPr="00F20685">
        <w:rPr>
          <w:rFonts w:asciiTheme="majorBidi" w:hAnsiTheme="majorBidi" w:cstheme="majorBidi"/>
          <w:sz w:val="24"/>
          <w:szCs w:val="24"/>
        </w:rPr>
        <w:t>wajib</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guna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untuk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menghindarkan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dari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persengketaan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dikemudian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hari</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Sedangkan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menurut</w:t>
      </w:r>
      <w:proofErr w:type="spellEnd"/>
      <w:r w:rsidRPr="00F20685">
        <w:rPr>
          <w:rFonts w:asciiTheme="majorBidi" w:hAnsiTheme="majorBidi" w:cstheme="majorBidi"/>
          <w:sz w:val="24"/>
          <w:szCs w:val="24"/>
        </w:rPr>
        <w:t xml:space="preserve"> Ali al-</w:t>
      </w:r>
      <w:proofErr w:type="spellStart"/>
      <w:r w:rsidRPr="00F20685">
        <w:rPr>
          <w:rFonts w:asciiTheme="majorBidi" w:hAnsiTheme="majorBidi" w:cstheme="majorBidi"/>
          <w:sz w:val="24"/>
          <w:szCs w:val="24"/>
        </w:rPr>
        <w:t>Ṣābūnī</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pencatatan</w:t>
      </w:r>
      <w:proofErr w:type="spellEnd"/>
      <w:r w:rsidRPr="00F20685">
        <w:rPr>
          <w:rFonts w:asciiTheme="majorBidi" w:hAnsiTheme="majorBidi" w:cstheme="majorBidi"/>
          <w:sz w:val="24"/>
          <w:szCs w:val="24"/>
        </w:rPr>
        <w:t xml:space="preserve"> utang </w:t>
      </w:r>
      <w:proofErr w:type="spellStart"/>
      <w:r w:rsidRPr="00F20685">
        <w:rPr>
          <w:rFonts w:asciiTheme="majorBidi" w:hAnsiTheme="majorBidi" w:cstheme="majorBidi"/>
          <w:sz w:val="24"/>
          <w:szCs w:val="24"/>
        </w:rPr>
        <w:t>piutang</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hanya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merupakan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anjuran</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semata</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tidak</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bersifat</w:t>
      </w:r>
      <w:proofErr w:type="spellEnd"/>
      <w:r w:rsidRPr="00F20685">
        <w:rPr>
          <w:rFonts w:asciiTheme="majorBidi" w:hAnsiTheme="majorBidi" w:cstheme="majorBidi"/>
          <w:sz w:val="24"/>
          <w:szCs w:val="24"/>
        </w:rPr>
        <w:t xml:space="preserve"> </w:t>
      </w:r>
      <w:proofErr w:type="spellStart"/>
      <w:r w:rsidRPr="00F20685">
        <w:rPr>
          <w:rFonts w:asciiTheme="majorBidi" w:hAnsiTheme="majorBidi" w:cstheme="majorBidi"/>
          <w:sz w:val="24"/>
          <w:szCs w:val="24"/>
        </w:rPr>
        <w:t>wajib</w:t>
      </w:r>
      <w:proofErr w:type="spellEnd"/>
      <w:r w:rsidRPr="00F20685">
        <w:rPr>
          <w:rFonts w:asciiTheme="majorBidi" w:hAnsiTheme="majorBidi" w:cstheme="majorBidi"/>
          <w:sz w:val="24"/>
          <w:szCs w:val="24"/>
        </w:rPr>
        <w:t>.</w:t>
      </w:r>
    </w:p>
    <w:p w14:paraId="6B4E1658" w14:textId="77777777" w:rsidR="00F20685" w:rsidRPr="00F20685" w:rsidRDefault="00F20685" w:rsidP="00F20685">
      <w:pPr>
        <w:spacing w:line="240" w:lineRule="auto"/>
        <w:jc w:val="both"/>
        <w:rPr>
          <w:rFonts w:asciiTheme="majorBidi" w:hAnsiTheme="majorBidi" w:cstheme="majorBidi"/>
          <w:sz w:val="24"/>
          <w:szCs w:val="24"/>
        </w:rPr>
      </w:pPr>
    </w:p>
    <w:p w14:paraId="7CC75526" w14:textId="4CE0E8C1" w:rsidR="00F20685" w:rsidRPr="00F20685" w:rsidRDefault="00F20685" w:rsidP="00F20685">
      <w:pPr>
        <w:rPr>
          <w:rFonts w:asciiTheme="majorBidi" w:hAnsiTheme="majorBidi" w:cs="Times New Roman"/>
          <w:sz w:val="24"/>
          <w:szCs w:val="24"/>
        </w:rPr>
        <w:sectPr w:rsidR="00F20685" w:rsidRPr="00F20685" w:rsidSect="00E51D9E">
          <w:footerReference w:type="default" r:id="rId7"/>
          <w:pgSz w:w="11907" w:h="16839" w:code="9"/>
          <w:pgMar w:top="1440" w:right="1440" w:bottom="1440" w:left="1985" w:header="720" w:footer="720" w:gutter="0"/>
          <w:cols w:space="720"/>
          <w:docGrid w:linePitch="360"/>
        </w:sectPr>
      </w:pPr>
    </w:p>
    <w:p w14:paraId="0273D5AE" w14:textId="30D932DA" w:rsidR="00024A1C" w:rsidRPr="00024A1C" w:rsidRDefault="00024A1C" w:rsidP="00024A1C">
      <w:pPr>
        <w:spacing w:line="360" w:lineRule="auto"/>
        <w:rPr>
          <w:rFonts w:asciiTheme="majorBidi" w:hAnsiTheme="majorBidi" w:cs="Times New Roman"/>
          <w:b/>
          <w:bCs/>
          <w:sz w:val="24"/>
          <w:szCs w:val="24"/>
        </w:rPr>
      </w:pPr>
      <w:r w:rsidRPr="00024A1C">
        <w:rPr>
          <w:rFonts w:asciiTheme="majorBidi" w:hAnsiTheme="majorBidi" w:cs="Times New Roman"/>
          <w:b/>
          <w:bCs/>
          <w:sz w:val="24"/>
          <w:szCs w:val="24"/>
        </w:rPr>
        <w:lastRenderedPageBreak/>
        <w:t>PENDAHULUAN</w:t>
      </w:r>
    </w:p>
    <w:p w14:paraId="6F405851" w14:textId="77777777" w:rsidR="00303C12" w:rsidRPr="00E5495C" w:rsidRDefault="00303C12" w:rsidP="00303C12">
      <w:pPr>
        <w:spacing w:after="0" w:line="360" w:lineRule="auto"/>
        <w:ind w:firstLine="720"/>
        <w:jc w:val="both"/>
        <w:rPr>
          <w:rFonts w:asciiTheme="majorBidi" w:hAnsiTheme="majorBidi" w:cs="Times New Roman"/>
          <w:sz w:val="24"/>
          <w:szCs w:val="24"/>
        </w:rPr>
      </w:pPr>
      <w:r w:rsidRPr="00E5495C">
        <w:rPr>
          <w:rFonts w:asciiTheme="majorBidi" w:hAnsiTheme="majorBidi" w:cs="Times New Roman"/>
          <w:sz w:val="24"/>
          <w:szCs w:val="24"/>
        </w:rPr>
        <w:t xml:space="preserve">Al-Qur`an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sumber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segala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sumber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ajaran</w:t>
      </w:r>
      <w:proofErr w:type="spellEnd"/>
      <w:r w:rsidRPr="00E5495C">
        <w:rPr>
          <w:rFonts w:asciiTheme="majorBidi" w:hAnsiTheme="majorBidi" w:cs="Times New Roman"/>
          <w:sz w:val="24"/>
          <w:szCs w:val="24"/>
        </w:rPr>
        <w:t xml:space="preserve"> Islam. Kitab </w:t>
      </w:r>
      <w:proofErr w:type="spellStart"/>
      <w:r w:rsidRPr="00E5495C">
        <w:rPr>
          <w:rFonts w:asciiTheme="majorBidi" w:hAnsiTheme="majorBidi" w:cs="Times New Roman"/>
          <w:sz w:val="24"/>
          <w:szCs w:val="24"/>
        </w:rPr>
        <w:t>suci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menempati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posisi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sentral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saja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perkembangan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pengembangan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ilmi-ilmu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w:t>
      </w:r>
      <w:proofErr w:type="spellEnd"/>
      <w:r w:rsidRPr="00E5495C">
        <w:rPr>
          <w:rFonts w:asciiTheme="majorBidi" w:hAnsiTheme="majorBidi" w:cs="Times New Roman"/>
          <w:sz w:val="24"/>
          <w:szCs w:val="24"/>
        </w:rPr>
        <w:t xml:space="preserve"> </w:t>
      </w:r>
      <w:proofErr w:type="spellStart"/>
      <w:proofErr w:type="gramStart"/>
      <w:r w:rsidRPr="00E5495C">
        <w:rPr>
          <w:rFonts w:asciiTheme="majorBidi" w:hAnsiTheme="majorBidi" w:cs="Times New Roman"/>
          <w:sz w:val="24"/>
          <w:szCs w:val="24"/>
        </w:rPr>
        <w:t>Islaman</w:t>
      </w:r>
      <w:proofErr w:type="spellEnd"/>
      <w:r w:rsidRPr="00E5495C">
        <w:rPr>
          <w:rFonts w:asciiTheme="majorBidi" w:hAnsiTheme="majorBidi" w:cs="Times New Roman"/>
          <w:sz w:val="24"/>
          <w:szCs w:val="24"/>
        </w:rPr>
        <w:t xml:space="preserve"> ,</w:t>
      </w:r>
      <w:proofErr w:type="gram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tetapi</w:t>
      </w:r>
      <w:proofErr w:type="spellEnd"/>
      <w:r w:rsidRPr="00E5495C">
        <w:rPr>
          <w:rFonts w:asciiTheme="majorBidi" w:hAnsiTheme="majorBidi" w:cs="Times New Roman"/>
          <w:sz w:val="24"/>
          <w:szCs w:val="24"/>
        </w:rPr>
        <w:t xml:space="preserve"> juga </w:t>
      </w:r>
      <w:proofErr w:type="spellStart"/>
      <w:r w:rsidRPr="00E5495C">
        <w:rPr>
          <w:rFonts w:asciiTheme="majorBidi" w:hAnsiTheme="majorBidi" w:cs="Times New Roman"/>
          <w:sz w:val="24"/>
          <w:szCs w:val="24"/>
        </w:rPr>
        <w:t>merupakan</w:t>
      </w:r>
      <w:proofErr w:type="spellEnd"/>
      <w:r w:rsidRPr="00E5495C">
        <w:rPr>
          <w:rFonts w:asciiTheme="majorBidi" w:hAnsiTheme="majorBidi" w:cs="Times New Roman"/>
          <w:sz w:val="24"/>
          <w:szCs w:val="24"/>
        </w:rPr>
        <w:t xml:space="preserve"> inspirator dan </w:t>
      </w:r>
      <w:proofErr w:type="spellStart"/>
      <w:r w:rsidRPr="00E5495C">
        <w:rPr>
          <w:rFonts w:asciiTheme="majorBidi" w:hAnsiTheme="majorBidi" w:cs="Times New Roman"/>
          <w:sz w:val="24"/>
          <w:szCs w:val="24"/>
        </w:rPr>
        <w:t>pemandu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gerakan-gerakan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umat</w:t>
      </w:r>
      <w:proofErr w:type="spellEnd"/>
      <w:r w:rsidRPr="00E5495C">
        <w:rPr>
          <w:rFonts w:asciiTheme="majorBidi" w:hAnsiTheme="majorBidi" w:cs="Times New Roman"/>
          <w:sz w:val="24"/>
          <w:szCs w:val="24"/>
        </w:rPr>
        <w:t xml:space="preserve"> Islam </w:t>
      </w:r>
      <w:proofErr w:type="spellStart"/>
      <w:r w:rsidRPr="00E5495C">
        <w:rPr>
          <w:rFonts w:asciiTheme="majorBidi" w:hAnsiTheme="majorBidi" w:cs="Times New Roman"/>
          <w:sz w:val="24"/>
          <w:szCs w:val="24"/>
        </w:rPr>
        <w:t>sepanjang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empat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belas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abad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lebih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sejarah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pergerakan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umat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Al-Qur`an </w:t>
      </w:r>
      <w:proofErr w:type="spellStart"/>
      <w:r w:rsidRPr="00E5495C">
        <w:rPr>
          <w:rFonts w:asciiTheme="majorBidi" w:hAnsiTheme="majorBidi" w:cs="Times New Roman"/>
          <w:sz w:val="24"/>
          <w:szCs w:val="24"/>
        </w:rPr>
        <w:t>ibarat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lautan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amat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luas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bertepi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keajaiban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keunikan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pernah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sirna</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lekang</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telan</w:t>
      </w:r>
      <w:proofErr w:type="spellEnd"/>
      <w:r w:rsidRPr="00E5495C">
        <w:rPr>
          <w:rFonts w:asciiTheme="majorBidi" w:hAnsiTheme="majorBidi" w:cs="Times New Roman"/>
          <w:sz w:val="24"/>
          <w:szCs w:val="24"/>
        </w:rPr>
        <w:t xml:space="preserve"> masa dan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mengetahui</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memahami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betapa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kandungan</w:t>
      </w:r>
      <w:proofErr w:type="spellEnd"/>
      <w:r w:rsidRPr="00E5495C">
        <w:rPr>
          <w:rFonts w:asciiTheme="majorBidi" w:hAnsiTheme="majorBidi" w:cs="Times New Roman"/>
          <w:sz w:val="24"/>
          <w:szCs w:val="24"/>
        </w:rPr>
        <w:t xml:space="preserve"> al-Qur`an </w:t>
      </w:r>
      <w:proofErr w:type="spellStart"/>
      <w:r w:rsidRPr="00E5495C">
        <w:rPr>
          <w:rFonts w:asciiTheme="majorBidi" w:hAnsiTheme="majorBidi" w:cs="Times New Roman"/>
          <w:sz w:val="24"/>
          <w:szCs w:val="24"/>
        </w:rPr>
        <w:t>diperlukan</w:t>
      </w:r>
      <w:proofErr w:type="spellEnd"/>
      <w:r w:rsidRPr="00E5495C">
        <w:rPr>
          <w:rFonts w:asciiTheme="majorBidi" w:hAnsiTheme="majorBidi" w:cs="Times New Roman"/>
          <w:sz w:val="24"/>
          <w:szCs w:val="24"/>
        </w:rPr>
        <w:t xml:space="preserve"> tafsir. </w:t>
      </w:r>
      <w:proofErr w:type="spellStart"/>
      <w:r w:rsidRPr="00E5495C">
        <w:rPr>
          <w:rFonts w:asciiTheme="majorBidi" w:hAnsiTheme="majorBidi" w:cs="Times New Roman"/>
          <w:sz w:val="24"/>
          <w:szCs w:val="24"/>
        </w:rPr>
        <w:t>Penafsiran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terhadap</w:t>
      </w:r>
      <w:proofErr w:type="spellEnd"/>
      <w:r w:rsidRPr="00E5495C">
        <w:rPr>
          <w:rFonts w:asciiTheme="majorBidi" w:hAnsiTheme="majorBidi" w:cs="Times New Roman"/>
          <w:sz w:val="24"/>
          <w:szCs w:val="24"/>
        </w:rPr>
        <w:t xml:space="preserve"> al-Qur`an </w:t>
      </w:r>
      <w:proofErr w:type="spellStart"/>
      <w:r w:rsidRPr="00E5495C">
        <w:rPr>
          <w:rFonts w:asciiTheme="majorBidi" w:hAnsiTheme="majorBidi" w:cs="Times New Roman"/>
          <w:sz w:val="24"/>
          <w:szCs w:val="24"/>
        </w:rPr>
        <w:t>mempunyai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peranan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sangat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besar</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penting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kemajuan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perkembangan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umat</w:t>
      </w:r>
      <w:proofErr w:type="spellEnd"/>
      <w:r w:rsidRPr="00E5495C">
        <w:rPr>
          <w:rFonts w:asciiTheme="majorBidi" w:hAnsiTheme="majorBidi" w:cs="Times New Roman"/>
          <w:sz w:val="24"/>
          <w:szCs w:val="24"/>
        </w:rPr>
        <w:t xml:space="preserve"> Islam. Oleh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sangat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besar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perhatian</w:t>
      </w:r>
      <w:proofErr w:type="spellEnd"/>
      <w:r w:rsidRPr="00E5495C">
        <w:rPr>
          <w:rFonts w:asciiTheme="majorBidi" w:hAnsiTheme="majorBidi" w:cs="Times New Roman"/>
          <w:sz w:val="24"/>
          <w:szCs w:val="24"/>
        </w:rPr>
        <w:t xml:space="preserve"> para ulama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menggali</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memahami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makna-makna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terkandung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kitab </w:t>
      </w:r>
      <w:proofErr w:type="spellStart"/>
      <w:r w:rsidRPr="00E5495C">
        <w:rPr>
          <w:rFonts w:asciiTheme="majorBidi" w:hAnsiTheme="majorBidi" w:cs="Times New Roman"/>
          <w:sz w:val="24"/>
          <w:szCs w:val="24"/>
        </w:rPr>
        <w:t>suci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Sehingga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lahirlah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bermacam-macam</w:t>
      </w:r>
      <w:proofErr w:type="spellEnd"/>
      <w:r w:rsidRPr="00E5495C">
        <w:rPr>
          <w:rFonts w:asciiTheme="majorBidi" w:hAnsiTheme="majorBidi" w:cs="Times New Roman"/>
          <w:sz w:val="24"/>
          <w:szCs w:val="24"/>
        </w:rPr>
        <w:t xml:space="preserve"> tafsir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corak</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metode</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penafsiran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beraneka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ragam</w:t>
      </w:r>
      <w:proofErr w:type="spellEnd"/>
      <w:r w:rsidRPr="00E5495C">
        <w:rPr>
          <w:rFonts w:asciiTheme="majorBidi" w:hAnsiTheme="majorBidi" w:cs="Times New Roman"/>
          <w:sz w:val="24"/>
          <w:szCs w:val="24"/>
        </w:rPr>
        <w:t xml:space="preserve"> pula, dan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penafsiran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nampak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jelas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sebagai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cermin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perkembangan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penafsiran</w:t>
      </w:r>
      <w:proofErr w:type="spellEnd"/>
      <w:r w:rsidRPr="00E5495C">
        <w:rPr>
          <w:rFonts w:asciiTheme="majorBidi" w:hAnsiTheme="majorBidi" w:cs="Times New Roman"/>
          <w:sz w:val="24"/>
          <w:szCs w:val="24"/>
        </w:rPr>
        <w:t xml:space="preserve"> al-Qur`an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corak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pemikiran</w:t>
      </w:r>
      <w:proofErr w:type="spellEnd"/>
      <w:r w:rsidRPr="00E5495C">
        <w:rPr>
          <w:rFonts w:asciiTheme="majorBidi" w:hAnsiTheme="majorBidi" w:cs="Times New Roman"/>
          <w:sz w:val="24"/>
          <w:szCs w:val="24"/>
        </w:rPr>
        <w:t xml:space="preserve"> para </w:t>
      </w:r>
      <w:proofErr w:type="spellStart"/>
      <w:r w:rsidRPr="00E5495C">
        <w:rPr>
          <w:rFonts w:asciiTheme="majorBidi" w:hAnsiTheme="majorBidi" w:cs="Times New Roman"/>
          <w:sz w:val="24"/>
          <w:szCs w:val="24"/>
        </w:rPr>
        <w:t>penafsirnya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sendiri</w:t>
      </w:r>
      <w:proofErr w:type="spellEnd"/>
      <w:r w:rsidRPr="00E5495C">
        <w:rPr>
          <w:rFonts w:asciiTheme="majorBidi" w:hAnsiTheme="majorBidi" w:cs="Times New Roman"/>
          <w:sz w:val="24"/>
          <w:szCs w:val="24"/>
        </w:rPr>
        <w:t>.</w:t>
      </w:r>
    </w:p>
    <w:p w14:paraId="12890E85" w14:textId="653C8853" w:rsidR="00303C12" w:rsidRDefault="00303C12" w:rsidP="00303C12">
      <w:pPr>
        <w:spacing w:line="360" w:lineRule="auto"/>
        <w:ind w:firstLine="720"/>
        <w:jc w:val="both"/>
        <w:rPr>
          <w:rFonts w:asciiTheme="majorBidi" w:hAnsiTheme="majorBidi" w:cs="Times New Roman"/>
          <w:sz w:val="24"/>
          <w:szCs w:val="24"/>
        </w:rPr>
      </w:pPr>
      <w:proofErr w:type="spellStart"/>
      <w:r w:rsidRPr="00E5495C">
        <w:rPr>
          <w:rFonts w:asciiTheme="majorBidi" w:hAnsiTheme="majorBidi" w:cs="Times New Roman"/>
          <w:sz w:val="24"/>
          <w:szCs w:val="24"/>
        </w:rPr>
        <w:t>Diantara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pokok</w:t>
      </w:r>
      <w:proofErr w:type="spellEnd"/>
      <w:r w:rsidRPr="00E5495C">
        <w:rPr>
          <w:rFonts w:asciiTheme="majorBidi" w:hAnsiTheme="majorBidi" w:cs="Times New Roman"/>
          <w:sz w:val="24"/>
          <w:szCs w:val="24"/>
        </w:rPr>
        <w:t xml:space="preserve"> yang paling </w:t>
      </w:r>
      <w:proofErr w:type="spellStart"/>
      <w:r w:rsidRPr="00E5495C">
        <w:rPr>
          <w:rFonts w:asciiTheme="majorBidi" w:hAnsiTheme="majorBidi" w:cs="Times New Roman"/>
          <w:sz w:val="24"/>
          <w:szCs w:val="24"/>
        </w:rPr>
        <w:t>penting</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ayat</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hal</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membahas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mengharuskan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pelaku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menuliskannya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namun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memahami</w:t>
      </w:r>
      <w:proofErr w:type="spellEnd"/>
      <w:r w:rsidRPr="00E5495C">
        <w:rPr>
          <w:rFonts w:asciiTheme="majorBidi" w:hAnsiTheme="majorBidi" w:cs="Times New Roman"/>
          <w:sz w:val="24"/>
          <w:szCs w:val="24"/>
        </w:rPr>
        <w:t xml:space="preserve"> kata </w:t>
      </w:r>
      <w:proofErr w:type="spellStart"/>
      <w:r w:rsidRPr="00E5495C">
        <w:rPr>
          <w:rFonts w:asciiTheme="majorBidi" w:hAnsiTheme="majorBidi" w:cs="Times New Roman"/>
          <w:sz w:val="24"/>
          <w:szCs w:val="24"/>
        </w:rPr>
        <w:t>faktubūhu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disini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haruslah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sangat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teliti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dikarenakan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semua</w:t>
      </w:r>
      <w:proofErr w:type="spellEnd"/>
      <w:r w:rsidRPr="00E5495C">
        <w:rPr>
          <w:rFonts w:asciiTheme="majorBidi" w:hAnsiTheme="majorBidi" w:cs="Times New Roman"/>
          <w:sz w:val="24"/>
          <w:szCs w:val="24"/>
        </w:rPr>
        <w:t xml:space="preserve"> orang </w:t>
      </w:r>
      <w:proofErr w:type="spellStart"/>
      <w:r w:rsidRPr="00E5495C">
        <w:rPr>
          <w:rFonts w:asciiTheme="majorBidi" w:hAnsiTheme="majorBidi" w:cs="Times New Roman"/>
          <w:sz w:val="24"/>
          <w:szCs w:val="24"/>
        </w:rPr>
        <w:t>memiliki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pendapat</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sama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yaitu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banyaknya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mufasir</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berbeda-beda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permasalahan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Permasalahan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mendapatkan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respon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berbeda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antar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mufasir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mengatakan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penulisan</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wajib</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harus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dilaksanakan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pula yang </w:t>
      </w:r>
      <w:proofErr w:type="spellStart"/>
      <w:r w:rsidRPr="00E5495C">
        <w:rPr>
          <w:rFonts w:asciiTheme="majorBidi" w:hAnsiTheme="majorBidi" w:cs="Times New Roman"/>
          <w:sz w:val="24"/>
          <w:szCs w:val="24"/>
        </w:rPr>
        <w:t>mengatakan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penulisan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berupa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peringatan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semata</w:t>
      </w:r>
      <w:proofErr w:type="spellEnd"/>
      <w:r w:rsidRPr="00E5495C">
        <w:rPr>
          <w:rFonts w:asciiTheme="majorBidi" w:hAnsiTheme="majorBidi" w:cs="Times New Roman"/>
          <w:sz w:val="24"/>
          <w:szCs w:val="24"/>
        </w:rPr>
        <w:t xml:space="preserve">. Hal </w:t>
      </w:r>
      <w:proofErr w:type="spellStart"/>
      <w:r w:rsidRPr="00E5495C">
        <w:rPr>
          <w:rFonts w:asciiTheme="majorBidi" w:hAnsiTheme="majorBidi" w:cs="Times New Roman"/>
          <w:sz w:val="24"/>
          <w:szCs w:val="24"/>
        </w:rPr>
        <w:t>inilah</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menjadi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perhatian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termasuk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qawāi’id</w:t>
      </w:r>
      <w:proofErr w:type="spellEnd"/>
      <w:r w:rsidRPr="00E5495C">
        <w:rPr>
          <w:rFonts w:asciiTheme="majorBidi" w:hAnsiTheme="majorBidi" w:cs="Times New Roman"/>
          <w:sz w:val="24"/>
          <w:szCs w:val="24"/>
        </w:rPr>
        <w:t xml:space="preserve"> al-</w:t>
      </w:r>
      <w:proofErr w:type="spellStart"/>
      <w:r w:rsidRPr="00E5495C">
        <w:rPr>
          <w:rFonts w:asciiTheme="majorBidi" w:hAnsiTheme="majorBidi" w:cs="Times New Roman"/>
          <w:sz w:val="24"/>
          <w:szCs w:val="24"/>
        </w:rPr>
        <w:t>Uṣuliyyah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bab</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amar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apakah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perintah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termasuk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kedalam</w:t>
      </w:r>
      <w:proofErr w:type="spellEnd"/>
      <w:r w:rsidRPr="00E5495C">
        <w:rPr>
          <w:rFonts w:asciiTheme="majorBidi" w:hAnsiTheme="majorBidi" w:cs="Times New Roman"/>
          <w:sz w:val="24"/>
          <w:szCs w:val="24"/>
        </w:rPr>
        <w:t xml:space="preserve"> li al-</w:t>
      </w:r>
      <w:proofErr w:type="spellStart"/>
      <w:r w:rsidRPr="00E5495C">
        <w:rPr>
          <w:rFonts w:asciiTheme="majorBidi" w:hAnsiTheme="majorBidi" w:cs="Times New Roman"/>
          <w:sz w:val="24"/>
          <w:szCs w:val="24"/>
        </w:rPr>
        <w:t>Wujūb</w:t>
      </w:r>
      <w:proofErr w:type="spellEnd"/>
      <w:r w:rsidRPr="00E5495C">
        <w:rPr>
          <w:rFonts w:asciiTheme="majorBidi" w:hAnsiTheme="majorBidi" w:cs="Times New Roman"/>
          <w:sz w:val="24"/>
          <w:szCs w:val="24"/>
        </w:rPr>
        <w:t>, li al-</w:t>
      </w:r>
      <w:proofErr w:type="spellStart"/>
      <w:r w:rsidRPr="00E5495C">
        <w:rPr>
          <w:rFonts w:asciiTheme="majorBidi" w:hAnsiTheme="majorBidi" w:cs="Times New Roman"/>
          <w:sz w:val="24"/>
          <w:szCs w:val="24"/>
        </w:rPr>
        <w:t>nadab</w:t>
      </w:r>
      <w:proofErr w:type="spellEnd"/>
      <w:r w:rsidRPr="00E5495C">
        <w:rPr>
          <w:rFonts w:asciiTheme="majorBidi" w:hAnsiTheme="majorBidi" w:cs="Times New Roman"/>
          <w:sz w:val="24"/>
          <w:szCs w:val="24"/>
        </w:rPr>
        <w:t xml:space="preserve">, li </w:t>
      </w:r>
      <w:proofErr w:type="spellStart"/>
      <w:r w:rsidRPr="00E5495C">
        <w:rPr>
          <w:rFonts w:asciiTheme="majorBidi" w:hAnsiTheme="majorBidi" w:cs="Times New Roman"/>
          <w:sz w:val="24"/>
          <w:szCs w:val="24"/>
        </w:rPr>
        <w:t>alirsyād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lainnya</w:t>
      </w:r>
      <w:proofErr w:type="spellEnd"/>
      <w:r w:rsidRPr="00E5495C">
        <w:rPr>
          <w:rFonts w:asciiTheme="majorBidi" w:hAnsiTheme="majorBidi" w:cs="Times New Roman"/>
          <w:sz w:val="24"/>
          <w:szCs w:val="24"/>
        </w:rPr>
        <w:t>.</w:t>
      </w:r>
    </w:p>
    <w:p w14:paraId="55AD05BA" w14:textId="6162E214" w:rsidR="00024A1C" w:rsidRPr="00E5495C" w:rsidRDefault="00024A1C" w:rsidP="00024A1C">
      <w:pPr>
        <w:spacing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Oleh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diperlukan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kajian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serupa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mengingat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ditimbulkan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akibat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luar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biasa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hanya</w:t>
      </w:r>
      <w:proofErr w:type="spellEnd"/>
      <w:r>
        <w:rPr>
          <w:rFonts w:asciiTheme="majorBidi" w:hAnsiTheme="majorBidi" w:cs="Times New Roman"/>
          <w:sz w:val="24"/>
          <w:szCs w:val="24"/>
        </w:rPr>
        <w:t xml:space="preserve"> factor </w:t>
      </w:r>
      <w:proofErr w:type="spellStart"/>
      <w:r>
        <w:rPr>
          <w:rFonts w:asciiTheme="majorBidi" w:hAnsiTheme="majorBidi" w:cs="Times New Roman"/>
          <w:sz w:val="24"/>
          <w:szCs w:val="24"/>
        </w:rPr>
        <w:t>keuangan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ekonomi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melainkan</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bisa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rusak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tatanan</w:t>
      </w:r>
      <w:proofErr w:type="spellEnd"/>
      <w:r>
        <w:rPr>
          <w:rFonts w:asciiTheme="majorBidi" w:hAnsiTheme="majorBidi" w:cs="Times New Roman"/>
          <w:sz w:val="24"/>
          <w:szCs w:val="24"/>
        </w:rPr>
        <w:t xml:space="preserve"> social </w:t>
      </w:r>
      <w:proofErr w:type="spellStart"/>
      <w:r>
        <w:rPr>
          <w:rFonts w:asciiTheme="majorBidi" w:hAnsiTheme="majorBidi" w:cs="Times New Roman"/>
          <w:sz w:val="24"/>
          <w:szCs w:val="24"/>
        </w:rPr>
        <w:t>kemasyarakatan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gara</w:t>
      </w:r>
      <w:proofErr w:type="spellEnd"/>
      <w:r>
        <w:rPr>
          <w:rFonts w:asciiTheme="majorBidi" w:hAnsiTheme="majorBidi" w:cs="Times New Roman"/>
          <w:sz w:val="24"/>
          <w:szCs w:val="24"/>
        </w:rPr>
        <w:t xml:space="preserve"> – </w:t>
      </w:r>
      <w:proofErr w:type="spellStart"/>
      <w:r>
        <w:rPr>
          <w:rFonts w:asciiTheme="majorBidi" w:hAnsiTheme="majorBidi" w:cs="Times New Roman"/>
          <w:sz w:val="24"/>
          <w:szCs w:val="24"/>
        </w:rPr>
        <w:t>gara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pelunasan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pasti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menarik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diteliti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bagaimana</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sejauh</w:t>
      </w:r>
      <w:proofErr w:type="spellEnd"/>
      <w:r>
        <w:rPr>
          <w:rFonts w:asciiTheme="majorBidi" w:hAnsiTheme="majorBidi" w:cs="Times New Roman"/>
          <w:sz w:val="24"/>
          <w:szCs w:val="24"/>
        </w:rPr>
        <w:t xml:space="preserve"> mana para ulama tafsir </w:t>
      </w:r>
      <w:proofErr w:type="spellStart"/>
      <w:r>
        <w:rPr>
          <w:rFonts w:asciiTheme="majorBidi" w:hAnsiTheme="majorBidi" w:cs="Times New Roman"/>
          <w:sz w:val="24"/>
          <w:szCs w:val="24"/>
        </w:rPr>
        <w:t>menjelaskan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282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surah al-</w:t>
      </w:r>
      <w:proofErr w:type="spellStart"/>
      <w:r>
        <w:rPr>
          <w:rFonts w:asciiTheme="majorBidi" w:hAnsiTheme="majorBidi" w:cs="Times New Roman"/>
          <w:sz w:val="24"/>
          <w:szCs w:val="24"/>
        </w:rPr>
        <w:t>baqarah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tersebut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diteliti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lebih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jauh</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diambil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sebuah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kesimpulan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serta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hasil</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diperoleh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sebuah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pensfsiran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w:t>
      </w:r>
    </w:p>
    <w:p w14:paraId="611DE84C" w14:textId="77777777" w:rsidR="00303C12" w:rsidRPr="00E5495C" w:rsidRDefault="00303C12" w:rsidP="00024A1C">
      <w:pPr>
        <w:spacing w:line="360" w:lineRule="auto"/>
        <w:rPr>
          <w:rFonts w:asciiTheme="majorBidi" w:hAnsiTheme="majorBidi" w:cs="Times New Roman"/>
          <w:b/>
          <w:bCs/>
          <w:sz w:val="24"/>
          <w:szCs w:val="24"/>
        </w:rPr>
      </w:pPr>
      <w:r w:rsidRPr="00E5495C">
        <w:rPr>
          <w:rFonts w:asciiTheme="majorBidi" w:hAnsiTheme="majorBidi" w:cs="Times New Roman"/>
          <w:b/>
          <w:bCs/>
          <w:sz w:val="24"/>
          <w:szCs w:val="24"/>
        </w:rPr>
        <w:lastRenderedPageBreak/>
        <w:t>PEMBAHASAN</w:t>
      </w:r>
    </w:p>
    <w:p w14:paraId="536599D4" w14:textId="77777777" w:rsidR="00303C12" w:rsidRPr="00E5495C" w:rsidRDefault="00303C12" w:rsidP="00024A1C">
      <w:pPr>
        <w:pStyle w:val="ListParagraph"/>
        <w:numPr>
          <w:ilvl w:val="0"/>
          <w:numId w:val="4"/>
        </w:numPr>
        <w:spacing w:line="360" w:lineRule="auto"/>
        <w:ind w:left="284" w:hanging="284"/>
        <w:jc w:val="both"/>
        <w:rPr>
          <w:rFonts w:asciiTheme="majorBidi" w:hAnsiTheme="majorBidi" w:cs="Times New Roman"/>
          <w:b/>
          <w:bCs/>
          <w:sz w:val="24"/>
          <w:szCs w:val="24"/>
        </w:rPr>
      </w:pPr>
      <w:proofErr w:type="spellStart"/>
      <w:r w:rsidRPr="00E5495C">
        <w:rPr>
          <w:rFonts w:asciiTheme="majorBidi" w:hAnsiTheme="majorBidi" w:cs="Times New Roman"/>
          <w:b/>
          <w:bCs/>
          <w:sz w:val="24"/>
          <w:szCs w:val="24"/>
        </w:rPr>
        <w:t>Pengertian</w:t>
      </w:r>
      <w:proofErr w:type="spellEnd"/>
      <w:r w:rsidRPr="00E5495C">
        <w:rPr>
          <w:rFonts w:asciiTheme="majorBidi" w:hAnsiTheme="majorBidi" w:cs="Times New Roman"/>
          <w:b/>
          <w:bCs/>
          <w:sz w:val="24"/>
          <w:szCs w:val="24"/>
        </w:rPr>
        <w:t xml:space="preserve"> Utang </w:t>
      </w:r>
      <w:proofErr w:type="spellStart"/>
      <w:r w:rsidRPr="00E5495C">
        <w:rPr>
          <w:rFonts w:asciiTheme="majorBidi" w:hAnsiTheme="majorBidi" w:cs="Times New Roman"/>
          <w:b/>
          <w:bCs/>
          <w:sz w:val="24"/>
          <w:szCs w:val="24"/>
        </w:rPr>
        <w:t>Piutang</w:t>
      </w:r>
      <w:proofErr w:type="spellEnd"/>
      <w:r w:rsidRPr="00E5495C">
        <w:rPr>
          <w:rFonts w:asciiTheme="majorBidi" w:hAnsiTheme="majorBidi" w:cs="Times New Roman"/>
          <w:b/>
          <w:bCs/>
          <w:sz w:val="24"/>
          <w:szCs w:val="24"/>
        </w:rPr>
        <w:t xml:space="preserve"> </w:t>
      </w:r>
    </w:p>
    <w:p w14:paraId="7BCB3B45" w14:textId="77777777" w:rsidR="00303C12" w:rsidRPr="00E5495C" w:rsidRDefault="00303C12" w:rsidP="00303C12">
      <w:pPr>
        <w:spacing w:line="360" w:lineRule="auto"/>
        <w:ind w:firstLine="567"/>
        <w:jc w:val="both"/>
        <w:rPr>
          <w:rFonts w:asciiTheme="majorBidi" w:hAnsiTheme="majorBidi" w:cs="Times New Roman"/>
          <w:sz w:val="24"/>
          <w:szCs w:val="24"/>
        </w:rPr>
      </w:pPr>
      <w:proofErr w:type="spellStart"/>
      <w:r w:rsidRPr="00E5495C">
        <w:rPr>
          <w:rFonts w:asciiTheme="majorBidi" w:hAnsiTheme="majorBidi" w:cs="Times New Roman"/>
          <w:sz w:val="24"/>
          <w:szCs w:val="24"/>
        </w:rPr>
        <w:t>Menurut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Kamus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Besar</w:t>
      </w:r>
      <w:proofErr w:type="spellEnd"/>
      <w:r w:rsidRPr="00E5495C">
        <w:rPr>
          <w:rFonts w:asciiTheme="majorBidi" w:hAnsiTheme="majorBidi" w:cs="Times New Roman"/>
          <w:sz w:val="24"/>
          <w:szCs w:val="24"/>
        </w:rPr>
        <w:t xml:space="preserve"> Bahasa Indonesia,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uang</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dipinjam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orang lain dan yang</w:t>
      </w:r>
      <w:r>
        <w:rPr>
          <w:rFonts w:asciiTheme="majorBidi" w:hAnsiTheme="majorBidi" w:cs="Times New Roman"/>
          <w:sz w:val="24"/>
          <w:szCs w:val="24"/>
        </w:rPr>
        <w:t xml:space="preserve"> </w:t>
      </w:r>
      <w:proofErr w:type="spellStart"/>
      <w:r>
        <w:rPr>
          <w:rFonts w:asciiTheme="majorBidi" w:hAnsiTheme="majorBidi" w:cs="Times New Roman"/>
          <w:sz w:val="24"/>
          <w:szCs w:val="24"/>
        </w:rPr>
        <w:t>dipinjamkan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orang lain.</w:t>
      </w:r>
      <w:r>
        <w:rPr>
          <w:rStyle w:val="FootnoteReference"/>
          <w:rFonts w:asciiTheme="majorBidi" w:hAnsiTheme="majorBidi"/>
          <w:sz w:val="24"/>
          <w:szCs w:val="24"/>
        </w:rPr>
        <w:footnoteReference w:id="1"/>
      </w:r>
      <w:r>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terminologi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fikih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muamalah</w:t>
      </w:r>
      <w:proofErr w:type="spellEnd"/>
      <w:r w:rsidRPr="00E5495C">
        <w:rPr>
          <w:rFonts w:asciiTheme="majorBidi" w:hAnsiTheme="majorBidi" w:cs="Times New Roman"/>
          <w:sz w:val="24"/>
          <w:szCs w:val="24"/>
        </w:rPr>
        <w:t>, u</w:t>
      </w:r>
      <w:r>
        <w:rPr>
          <w:rFonts w:asciiTheme="majorBidi" w:hAnsiTheme="majorBidi" w:cs="Times New Roman"/>
          <w:sz w:val="24"/>
          <w:szCs w:val="24"/>
        </w:rPr>
        <w:t xml:space="preserve">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disebut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dain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Istilah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dayn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juga </w:t>
      </w:r>
      <w:proofErr w:type="spellStart"/>
      <w:r w:rsidRPr="00E5495C">
        <w:rPr>
          <w:rFonts w:asciiTheme="majorBidi" w:hAnsiTheme="majorBidi" w:cs="Times New Roman"/>
          <w:sz w:val="24"/>
          <w:szCs w:val="24"/>
        </w:rPr>
        <w:t>sangat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terkait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istilah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qarḍ</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bahasa</w:t>
      </w:r>
      <w:proofErr w:type="spellEnd"/>
      <w:r w:rsidRPr="00E5495C">
        <w:rPr>
          <w:rFonts w:asciiTheme="majorBidi" w:hAnsiTheme="majorBidi" w:cs="Times New Roman"/>
          <w:sz w:val="24"/>
          <w:szCs w:val="24"/>
        </w:rPr>
        <w:t xml:space="preserve"> Indonesia </w:t>
      </w:r>
      <w:proofErr w:type="spellStart"/>
      <w:r w:rsidRPr="00E5495C">
        <w:rPr>
          <w:rFonts w:asciiTheme="majorBidi" w:hAnsiTheme="majorBidi" w:cs="Times New Roman"/>
          <w:sz w:val="24"/>
          <w:szCs w:val="24"/>
        </w:rPr>
        <w:t>dikenal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pinjaman</w:t>
      </w:r>
      <w:proofErr w:type="spellEnd"/>
      <w:r w:rsidRPr="00E5495C">
        <w:rPr>
          <w:rFonts w:asciiTheme="majorBidi" w:hAnsiTheme="majorBidi" w:cs="Times New Roman"/>
          <w:sz w:val="24"/>
          <w:szCs w:val="24"/>
        </w:rPr>
        <w:t xml:space="preserve">. Sebagian ulama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mengistilahkan</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istilah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iqraḍ</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qarḍ</w:t>
      </w:r>
      <w:proofErr w:type="spellEnd"/>
      <w:r w:rsidRPr="00E5495C">
        <w:rPr>
          <w:rFonts w:asciiTheme="majorBidi" w:hAnsiTheme="majorBidi" w:cs="Times New Roman"/>
          <w:sz w:val="24"/>
          <w:szCs w:val="24"/>
        </w:rPr>
        <w:t xml:space="preserve"> salah </w:t>
      </w:r>
      <w:proofErr w:type="spellStart"/>
      <w:r w:rsidRPr="00E5495C">
        <w:rPr>
          <w:rFonts w:asciiTheme="majorBidi" w:hAnsiTheme="majorBidi" w:cs="Times New Roman"/>
          <w:sz w:val="24"/>
          <w:szCs w:val="24"/>
        </w:rPr>
        <w:t>satunya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Syeikh</w:t>
      </w:r>
      <w:proofErr w:type="spellEnd"/>
      <w:r w:rsidRPr="00E5495C">
        <w:rPr>
          <w:rFonts w:asciiTheme="majorBidi" w:hAnsiTheme="majorBidi" w:cs="Times New Roman"/>
          <w:sz w:val="24"/>
          <w:szCs w:val="24"/>
        </w:rPr>
        <w:t xml:space="preserve"> Zainuddin bin Abdul Aziz </w:t>
      </w:r>
      <w:proofErr w:type="spellStart"/>
      <w:r w:rsidRPr="00E5495C">
        <w:rPr>
          <w:rFonts w:asciiTheme="majorBidi" w:hAnsiTheme="majorBidi" w:cs="Times New Roman"/>
          <w:sz w:val="24"/>
          <w:szCs w:val="24"/>
        </w:rPr>
        <w:t>alMalibary</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kitab </w:t>
      </w:r>
      <w:proofErr w:type="spellStart"/>
      <w:r w:rsidRPr="00E5495C">
        <w:rPr>
          <w:rFonts w:asciiTheme="majorBidi" w:hAnsiTheme="majorBidi" w:cs="Times New Roman"/>
          <w:sz w:val="24"/>
          <w:szCs w:val="24"/>
        </w:rPr>
        <w:t>Fath</w:t>
      </w:r>
      <w:proofErr w:type="spellEnd"/>
      <w:r w:rsidRPr="00E5495C">
        <w:rPr>
          <w:rFonts w:asciiTheme="majorBidi" w:hAnsiTheme="majorBidi" w:cs="Times New Roman"/>
          <w:sz w:val="24"/>
          <w:szCs w:val="24"/>
        </w:rPr>
        <w:t xml:space="preserve"> al-</w:t>
      </w:r>
      <w:proofErr w:type="spellStart"/>
      <w:r w:rsidRPr="00E5495C">
        <w:rPr>
          <w:rFonts w:asciiTheme="majorBidi" w:hAnsiTheme="majorBidi" w:cs="Times New Roman"/>
          <w:sz w:val="24"/>
          <w:szCs w:val="24"/>
        </w:rPr>
        <w:t>Mu’in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beliau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mendefenisikan</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iqraḍ</w:t>
      </w:r>
      <w:proofErr w:type="spellEnd"/>
      <w:r w:rsidRPr="00E70A6E">
        <w:rPr>
          <w:rFonts w:asciiTheme="majorBidi" w:hAnsiTheme="majorBidi" w:cs="Times New Roman"/>
          <w:i/>
          <w:iCs/>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milik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seseorang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janji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mengembalik</w:t>
      </w:r>
      <w:r>
        <w:rPr>
          <w:rFonts w:asciiTheme="majorBidi" w:hAnsiTheme="majorBidi" w:cs="Times New Roman"/>
          <w:sz w:val="24"/>
          <w:szCs w:val="24"/>
        </w:rPr>
        <w: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diutangkan</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2"/>
      </w:r>
    </w:p>
    <w:p w14:paraId="3EADBD6D" w14:textId="77777777" w:rsidR="00303C12" w:rsidRDefault="00303C12" w:rsidP="00303C12">
      <w:pPr>
        <w:spacing w:line="360" w:lineRule="auto"/>
        <w:ind w:firstLine="567"/>
        <w:jc w:val="both"/>
        <w:rPr>
          <w:rFonts w:asciiTheme="majorBidi" w:hAnsiTheme="majorBidi" w:cs="Times New Roman"/>
          <w:sz w:val="24"/>
          <w:szCs w:val="24"/>
        </w:rPr>
      </w:pPr>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istilah</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qarḍ</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memiliki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kesepadanan</w:t>
      </w:r>
      <w:proofErr w:type="spellEnd"/>
      <w:r w:rsidRPr="00E5495C">
        <w:rPr>
          <w:rFonts w:asciiTheme="majorBidi" w:hAnsiTheme="majorBidi" w:cs="Times New Roman"/>
          <w:sz w:val="24"/>
          <w:szCs w:val="24"/>
        </w:rPr>
        <w:t xml:space="preserve"> yang di </w:t>
      </w:r>
      <w:proofErr w:type="spellStart"/>
      <w:r w:rsidRPr="00E5495C">
        <w:rPr>
          <w:rFonts w:asciiTheme="majorBidi" w:hAnsiTheme="majorBidi" w:cs="Times New Roman"/>
          <w:sz w:val="24"/>
          <w:szCs w:val="24"/>
        </w:rPr>
        <w:t>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tagih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kembali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kata lain </w:t>
      </w:r>
      <w:proofErr w:type="spellStart"/>
      <w:r w:rsidRPr="00E5495C">
        <w:rPr>
          <w:rFonts w:asciiTheme="majorBidi" w:hAnsiTheme="majorBidi" w:cs="Times New Roman"/>
          <w:sz w:val="24"/>
          <w:szCs w:val="24"/>
        </w:rPr>
        <w:t>suatu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dimaksudkan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memiliki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kesepadanan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orang lain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dikemb</w:t>
      </w:r>
      <w:r>
        <w:rPr>
          <w:rFonts w:asciiTheme="majorBidi" w:hAnsiTheme="majorBidi" w:cs="Times New Roman"/>
          <w:sz w:val="24"/>
          <w:szCs w:val="24"/>
        </w:rPr>
        <w:t>alikan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sepadan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3"/>
      </w:r>
      <w:r>
        <w:rPr>
          <w:rFonts w:asciiTheme="majorBidi" w:hAnsiTheme="majorBidi" w:cs="Times New Roman"/>
          <w:sz w:val="24"/>
          <w:szCs w:val="24"/>
        </w:rPr>
        <w:t xml:space="preserve"> </w:t>
      </w:r>
    </w:p>
    <w:p w14:paraId="2A48E613" w14:textId="77777777" w:rsidR="00303C12" w:rsidRPr="00E5495C" w:rsidRDefault="00303C12" w:rsidP="00303C12">
      <w:pPr>
        <w:spacing w:line="360" w:lineRule="auto"/>
        <w:ind w:firstLine="567"/>
        <w:jc w:val="both"/>
        <w:rPr>
          <w:rFonts w:asciiTheme="majorBidi" w:hAnsiTheme="majorBidi" w:cs="Times New Roman"/>
          <w:sz w:val="24"/>
          <w:szCs w:val="24"/>
        </w:rPr>
      </w:pPr>
      <w:r w:rsidRPr="00E5495C">
        <w:rPr>
          <w:rFonts w:asciiTheme="majorBidi" w:hAnsiTheme="majorBidi" w:cs="Times New Roman"/>
          <w:sz w:val="24"/>
          <w:szCs w:val="24"/>
        </w:rPr>
        <w:t xml:space="preserve">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mempunyai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kemiripan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pinjam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meminjam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segi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dimiliki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manfaatnya</w:t>
      </w:r>
      <w:proofErr w:type="spellEnd"/>
      <w:r w:rsidRPr="00E5495C">
        <w:rPr>
          <w:rFonts w:asciiTheme="majorBidi" w:hAnsiTheme="majorBidi" w:cs="Times New Roman"/>
          <w:sz w:val="24"/>
          <w:szCs w:val="24"/>
        </w:rPr>
        <w:t xml:space="preserve"> dan pada </w:t>
      </w:r>
      <w:proofErr w:type="spellStart"/>
      <w:r w:rsidRPr="00E5495C">
        <w:rPr>
          <w:rFonts w:asciiTheme="majorBidi" w:hAnsiTheme="majorBidi" w:cs="Times New Roman"/>
          <w:sz w:val="24"/>
          <w:szCs w:val="24"/>
        </w:rPr>
        <w:t>waktunya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dikembalikan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pemilik</w:t>
      </w:r>
      <w:proofErr w:type="spellEnd"/>
      <w:r w:rsidRPr="00E5495C">
        <w:rPr>
          <w:rFonts w:asciiTheme="majorBidi" w:hAnsiTheme="majorBidi" w:cs="Times New Roman"/>
          <w:sz w:val="24"/>
          <w:szCs w:val="24"/>
        </w:rPr>
        <w:t xml:space="preserve"> dan juga </w:t>
      </w:r>
      <w:proofErr w:type="spellStart"/>
      <w:r w:rsidRPr="00E5495C">
        <w:rPr>
          <w:rFonts w:asciiTheme="majorBidi" w:hAnsiTheme="majorBidi" w:cs="Times New Roman"/>
          <w:sz w:val="24"/>
          <w:szCs w:val="24"/>
        </w:rPr>
        <w:t>mempunyai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kemiripan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pembayaran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pembelian</w:t>
      </w:r>
      <w:proofErr w:type="spellEnd"/>
      <w:r w:rsidRPr="00E5495C">
        <w:rPr>
          <w:rFonts w:asciiTheme="majorBidi" w:hAnsiTheme="majorBidi" w:cs="Times New Roman"/>
          <w:sz w:val="24"/>
          <w:szCs w:val="24"/>
        </w:rPr>
        <w:t xml:space="preserve"> pada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ditangguhkan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mempunyai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hubungan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muamalah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riba</w:t>
      </w:r>
      <w:proofErr w:type="spellEnd"/>
      <w:r w:rsidRPr="00E5495C">
        <w:rPr>
          <w:rFonts w:asciiTheme="majorBidi" w:hAnsiTheme="majorBidi" w:cs="Times New Roman"/>
          <w:sz w:val="24"/>
          <w:szCs w:val="24"/>
        </w:rPr>
        <w:t xml:space="preserve">, oleh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sangat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diperlukan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kita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memahami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defenisi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w:t>
      </w:r>
      <w:r>
        <w:rPr>
          <w:rFonts w:asciiTheme="majorBidi" w:hAnsiTheme="majorBidi" w:cs="Times New Roman"/>
          <w:sz w:val="24"/>
          <w:szCs w:val="24"/>
        </w:rPr>
        <w:t>aripada</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tersebut</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4"/>
      </w:r>
    </w:p>
    <w:p w14:paraId="49AF3AD2" w14:textId="77777777" w:rsidR="00303C12" w:rsidRDefault="00303C12" w:rsidP="00303C12">
      <w:pPr>
        <w:spacing w:line="360" w:lineRule="auto"/>
        <w:ind w:firstLine="567"/>
        <w:jc w:val="both"/>
        <w:rPr>
          <w:rFonts w:asciiTheme="majorBidi" w:hAnsiTheme="majorBidi" w:cs="Times New Roman"/>
          <w:sz w:val="24"/>
          <w:szCs w:val="24"/>
        </w:rPr>
      </w:pPr>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Menurut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syariat</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merupakan</w:t>
      </w:r>
      <w:proofErr w:type="spellEnd"/>
      <w:r w:rsidRPr="00E5495C">
        <w:rPr>
          <w:rFonts w:asciiTheme="majorBidi" w:hAnsiTheme="majorBidi" w:cs="Times New Roman"/>
          <w:sz w:val="24"/>
          <w:szCs w:val="24"/>
        </w:rPr>
        <w:t xml:space="preserve"> salah </w:t>
      </w:r>
      <w:proofErr w:type="spellStart"/>
      <w:r w:rsidRPr="00E5495C">
        <w:rPr>
          <w:rFonts w:asciiTheme="majorBidi" w:hAnsiTheme="majorBidi" w:cs="Times New Roman"/>
          <w:sz w:val="24"/>
          <w:szCs w:val="24"/>
        </w:rPr>
        <w:t>satu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sarana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ibadah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mendekatkan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Allah </w:t>
      </w:r>
      <w:proofErr w:type="spellStart"/>
      <w:r w:rsidRPr="00E5495C">
        <w:rPr>
          <w:rFonts w:asciiTheme="majorBidi" w:hAnsiTheme="majorBidi" w:cs="Times New Roman"/>
          <w:sz w:val="24"/>
          <w:szCs w:val="24"/>
        </w:rPr>
        <w:t>Swt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berarti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menyayangi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saudaranya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mengasihi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mereka</w:t>
      </w:r>
      <w:proofErr w:type="spellEnd"/>
      <w:r w:rsidRPr="00E5495C">
        <w:rPr>
          <w:rFonts w:asciiTheme="majorBidi" w:hAnsiTheme="majorBidi" w:cs="Times New Roman"/>
          <w:sz w:val="24"/>
          <w:szCs w:val="24"/>
        </w:rPr>
        <w:t>,</w:t>
      </w:r>
      <w:r>
        <w:rPr>
          <w:rFonts w:asciiTheme="majorBidi" w:hAnsiTheme="majorBidi" w:cs="Times New Roman"/>
          <w:sz w:val="24"/>
          <w:szCs w:val="24"/>
        </w:rPr>
        <w:t xml:space="preserv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jalan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keluar</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setiap</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dihadapi</w:t>
      </w:r>
      <w:proofErr w:type="spellEnd"/>
      <w:r>
        <w:rPr>
          <w:rFonts w:asciiTheme="majorBidi" w:hAnsiTheme="majorBidi" w:cs="Times New Roman"/>
          <w:sz w:val="24"/>
          <w:szCs w:val="24"/>
        </w:rPr>
        <w:t xml:space="preserve"> oleh orang lain,</w:t>
      </w:r>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memudahkan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urusan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mereka</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w:t>
      </w:r>
      <w:r>
        <w:rPr>
          <w:rFonts w:asciiTheme="majorBidi" w:hAnsiTheme="majorBidi" w:cs="Times New Roman"/>
          <w:sz w:val="24"/>
          <w:szCs w:val="24"/>
        </w:rPr>
        <w:t>enghilangkan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kesusahan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mereka</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5"/>
      </w:r>
    </w:p>
    <w:p w14:paraId="627074E9" w14:textId="77777777" w:rsidR="00303C12" w:rsidRPr="00E5495C" w:rsidRDefault="00303C12" w:rsidP="00303C12">
      <w:pPr>
        <w:spacing w:line="360" w:lineRule="auto"/>
        <w:ind w:firstLine="567"/>
        <w:jc w:val="both"/>
        <w:rPr>
          <w:rFonts w:asciiTheme="majorBidi" w:hAnsiTheme="majorBidi" w:cs="Times New Roman"/>
          <w:sz w:val="24"/>
          <w:szCs w:val="24"/>
        </w:rPr>
      </w:pPr>
      <w:proofErr w:type="spellStart"/>
      <w:r>
        <w:rPr>
          <w:rFonts w:asciiTheme="majorBidi" w:hAnsiTheme="majorBidi" w:cs="Times New Roman"/>
          <w:sz w:val="24"/>
          <w:szCs w:val="24"/>
        </w:rPr>
        <w:lastRenderedPageBreak/>
        <w:t>Memang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sepakat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kesamaan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antara</w:t>
      </w:r>
      <w:proofErr w:type="spellEnd"/>
      <w:r>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qard</w:t>
      </w:r>
      <w:proofErr w:type="spellEnd"/>
      <w:r w:rsidRPr="00E70A6E">
        <w:rPr>
          <w:rFonts w:asciiTheme="majorBidi" w:hAnsiTheme="majorBidi" w:cs="Times New Roman"/>
          <w:i/>
          <w:iCs/>
          <w:sz w:val="24"/>
          <w:szCs w:val="24"/>
        </w:rPr>
        <w:t xml:space="preserve"> </w:t>
      </w:r>
      <w:r>
        <w:rPr>
          <w:rFonts w:asciiTheme="majorBidi" w:hAnsiTheme="majorBidi" w:cs="Times New Roman"/>
          <w:sz w:val="24"/>
          <w:szCs w:val="24"/>
        </w:rPr>
        <w:t xml:space="preserve">dan </w:t>
      </w:r>
      <w:proofErr w:type="spellStart"/>
      <w:r w:rsidRPr="00E70A6E">
        <w:rPr>
          <w:rFonts w:asciiTheme="majorBidi" w:hAnsiTheme="majorBidi" w:cs="Times New Roman"/>
          <w:i/>
          <w:iCs/>
          <w:sz w:val="24"/>
          <w:szCs w:val="24"/>
        </w:rPr>
        <w:t>dain</w:t>
      </w:r>
      <w:proofErr w:type="spellEnd"/>
      <w:r w:rsidRPr="00E70A6E">
        <w:rPr>
          <w:rFonts w:asciiTheme="majorBidi" w:hAnsiTheme="majorBidi" w:cs="Times New Roman"/>
          <w:i/>
          <w:iCs/>
          <w:sz w:val="24"/>
          <w:szCs w:val="24"/>
        </w:rPr>
        <w:t>,</w:t>
      </w:r>
      <w:r>
        <w:rPr>
          <w:rFonts w:asciiTheme="majorBidi" w:hAnsiTheme="majorBidi" w:cs="Times New Roman"/>
          <w:sz w:val="24"/>
          <w:szCs w:val="24"/>
        </w:rPr>
        <w:t xml:space="preserve"> alias </w:t>
      </w:r>
      <w:proofErr w:type="spellStart"/>
      <w:r>
        <w:rPr>
          <w:rFonts w:asciiTheme="majorBidi" w:hAnsiTheme="majorBidi" w:cs="Times New Roman"/>
          <w:sz w:val="24"/>
          <w:szCs w:val="24"/>
        </w:rPr>
        <w:t>pinjaman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namun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mempermudah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pembahasan</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dulu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antara</w:t>
      </w:r>
      <w:proofErr w:type="spellEnd"/>
      <w:r>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qard</w:t>
      </w:r>
      <w:proofErr w:type="spellEnd"/>
      <w:r w:rsidRPr="00E70A6E">
        <w:rPr>
          <w:rFonts w:asciiTheme="majorBidi" w:hAnsiTheme="majorBidi" w:cs="Times New Roman"/>
          <w:i/>
          <w:iCs/>
          <w:sz w:val="24"/>
          <w:szCs w:val="24"/>
        </w:rPr>
        <w:t xml:space="preserve"> </w:t>
      </w:r>
      <w:r>
        <w:rPr>
          <w:rFonts w:asciiTheme="majorBidi" w:hAnsiTheme="majorBidi" w:cs="Times New Roman"/>
          <w:sz w:val="24"/>
          <w:szCs w:val="24"/>
        </w:rPr>
        <w:t xml:space="preserve">dan </w:t>
      </w:r>
      <w:proofErr w:type="spellStart"/>
      <w:r w:rsidRPr="00E70A6E">
        <w:rPr>
          <w:rFonts w:asciiTheme="majorBidi" w:hAnsiTheme="majorBidi" w:cs="Times New Roman"/>
          <w:i/>
          <w:iCs/>
          <w:sz w:val="24"/>
          <w:szCs w:val="24"/>
        </w:rPr>
        <w:t>dain</w:t>
      </w:r>
      <w:proofErr w:type="spellEnd"/>
      <w:r>
        <w:rPr>
          <w:rFonts w:asciiTheme="majorBidi" w:hAnsiTheme="majorBidi" w:cs="Times New Roman"/>
          <w:i/>
          <w:iCs/>
          <w:sz w:val="24"/>
          <w:szCs w:val="24"/>
        </w:rPr>
        <w:t>.</w:t>
      </w:r>
    </w:p>
    <w:p w14:paraId="0F41FAB2"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E5495C">
        <w:rPr>
          <w:rFonts w:asciiTheme="majorBidi" w:hAnsiTheme="majorBidi" w:cs="Times New Roman"/>
          <w:sz w:val="24"/>
          <w:szCs w:val="24"/>
        </w:rPr>
        <w:t>Menurut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Syafi’i</w:t>
      </w:r>
      <w:proofErr w:type="spellEnd"/>
      <w:r w:rsidRPr="00E5495C">
        <w:rPr>
          <w:rFonts w:asciiTheme="majorBidi" w:hAnsiTheme="majorBidi" w:cs="Times New Roman"/>
          <w:sz w:val="24"/>
          <w:szCs w:val="24"/>
        </w:rPr>
        <w:t xml:space="preserve"> Antonio,</w:t>
      </w:r>
      <w:r w:rsidRPr="00E70A6E">
        <w:rPr>
          <w:rFonts w:asciiTheme="majorBidi" w:hAnsiTheme="majorBidi" w:cs="Times New Roman"/>
          <w:i/>
          <w:iCs/>
          <w:sz w:val="24"/>
          <w:szCs w:val="24"/>
        </w:rPr>
        <w:t xml:space="preserve"> </w:t>
      </w:r>
      <w:proofErr w:type="spellStart"/>
      <w:r w:rsidRPr="00E70A6E">
        <w:rPr>
          <w:rFonts w:asciiTheme="majorBidi" w:hAnsiTheme="majorBidi" w:cs="Times New Roman"/>
          <w:i/>
          <w:iCs/>
          <w:sz w:val="24"/>
          <w:szCs w:val="24"/>
        </w:rPr>
        <w:t>qarḍ</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pemberian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orang lain yang </w:t>
      </w:r>
      <w:proofErr w:type="spellStart"/>
      <w:r w:rsidRPr="00E5495C">
        <w:rPr>
          <w:rFonts w:asciiTheme="majorBidi" w:hAnsiTheme="majorBidi" w:cs="Times New Roman"/>
          <w:sz w:val="24"/>
          <w:szCs w:val="24"/>
        </w:rPr>
        <w:t>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ditagih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diminta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kembali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kata lain </w:t>
      </w:r>
      <w:proofErr w:type="spellStart"/>
      <w:r w:rsidRPr="00E5495C">
        <w:rPr>
          <w:rFonts w:asciiTheme="majorBidi" w:hAnsiTheme="majorBidi" w:cs="Times New Roman"/>
          <w:sz w:val="24"/>
          <w:szCs w:val="24"/>
        </w:rPr>
        <w:t>meminjamkan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mengharap</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imbalan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Menurut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Azhar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Basyir</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orang lain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dimanfaatkan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guna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memenuhi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kebutuhan-kebutuhannya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maksud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membaya</w:t>
      </w:r>
      <w:r>
        <w:rPr>
          <w:rFonts w:asciiTheme="majorBidi" w:hAnsiTheme="majorBidi" w:cs="Times New Roman"/>
          <w:sz w:val="24"/>
          <w:szCs w:val="24"/>
        </w:rPr>
        <w:t>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kembali</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waktu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mendatang</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6"/>
      </w:r>
      <w:r w:rsidRPr="00E5495C">
        <w:rPr>
          <w:rFonts w:asciiTheme="majorBidi" w:hAnsiTheme="majorBidi" w:cs="Times New Roman"/>
          <w:sz w:val="24"/>
          <w:szCs w:val="24"/>
        </w:rPr>
        <w:t xml:space="preserve"> Islam </w:t>
      </w:r>
      <w:proofErr w:type="spellStart"/>
      <w:r w:rsidRPr="00E5495C">
        <w:rPr>
          <w:rFonts w:asciiTheme="majorBidi" w:hAnsiTheme="majorBidi" w:cs="Times New Roman"/>
          <w:sz w:val="24"/>
          <w:szCs w:val="24"/>
        </w:rPr>
        <w:t>membolehkannya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berutang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memasukkannya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kategori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meminta-minta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dimakruhkan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berutang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mengambil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memanfaatkannya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pemenuhan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hajat-hajatnya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lalu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w:t>
      </w:r>
      <w:r>
        <w:rPr>
          <w:rFonts w:asciiTheme="majorBidi" w:hAnsiTheme="majorBidi" w:cs="Times New Roman"/>
          <w:sz w:val="24"/>
          <w:szCs w:val="24"/>
        </w:rPr>
        <w:t>mbalikan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serupa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dengannya</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7"/>
      </w:r>
      <w:r w:rsidRPr="00E5495C">
        <w:rPr>
          <w:rFonts w:asciiTheme="majorBidi" w:hAnsiTheme="majorBidi" w:cs="Times New Roman"/>
          <w:sz w:val="24"/>
          <w:szCs w:val="24"/>
        </w:rPr>
        <w:t xml:space="preserve"> </w:t>
      </w:r>
    </w:p>
    <w:p w14:paraId="713B2F4A"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E70A6E">
        <w:rPr>
          <w:rFonts w:asciiTheme="majorBidi" w:hAnsiTheme="majorBidi" w:cs="Times New Roman"/>
          <w:i/>
          <w:iCs/>
          <w:sz w:val="24"/>
          <w:szCs w:val="24"/>
        </w:rPr>
        <w:t>Qarḍ</w:t>
      </w:r>
      <w:proofErr w:type="spellEnd"/>
      <w:r w:rsidRPr="00E70A6E">
        <w:rPr>
          <w:rFonts w:asciiTheme="majorBidi" w:hAnsiTheme="majorBidi" w:cs="Times New Roman"/>
          <w:i/>
          <w:iCs/>
          <w:sz w:val="24"/>
          <w:szCs w:val="24"/>
        </w:rPr>
        <w:t xml:space="preserve"> </w:t>
      </w:r>
      <w:proofErr w:type="spellStart"/>
      <w:r w:rsidRPr="00E5495C">
        <w:rPr>
          <w:rFonts w:asciiTheme="majorBidi" w:hAnsiTheme="majorBidi" w:cs="Times New Roman"/>
          <w:sz w:val="24"/>
          <w:szCs w:val="24"/>
        </w:rPr>
        <w:t>merupakan</w:t>
      </w:r>
      <w:proofErr w:type="spellEnd"/>
      <w:r w:rsidRPr="00E5495C">
        <w:rPr>
          <w:rFonts w:asciiTheme="majorBidi" w:hAnsiTheme="majorBidi" w:cs="Times New Roman"/>
          <w:sz w:val="24"/>
          <w:szCs w:val="24"/>
        </w:rPr>
        <w:t xml:space="preserve"> salah </w:t>
      </w:r>
      <w:proofErr w:type="spellStart"/>
      <w:r w:rsidRPr="00E5495C">
        <w:rPr>
          <w:rFonts w:asciiTheme="majorBidi" w:hAnsiTheme="majorBidi" w:cs="Times New Roman"/>
          <w:sz w:val="24"/>
          <w:szCs w:val="24"/>
        </w:rPr>
        <w:t>satu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taqarrub</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mendekatkan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Allah </w:t>
      </w:r>
      <w:proofErr w:type="spellStart"/>
      <w:r w:rsidRPr="00E5495C">
        <w:rPr>
          <w:rFonts w:asciiTheme="majorBidi" w:hAnsiTheme="majorBidi" w:cs="Times New Roman"/>
          <w:sz w:val="24"/>
          <w:szCs w:val="24"/>
        </w:rPr>
        <w:t>Swt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qarḍ</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berarti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lemah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lembut</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mengasihi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sesama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manusia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kemudahan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solusi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duka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kesulitan</w:t>
      </w:r>
      <w:proofErr w:type="spellEnd"/>
      <w:r w:rsidRPr="00E5495C">
        <w:rPr>
          <w:rFonts w:asciiTheme="majorBidi" w:hAnsiTheme="majorBidi" w:cs="Times New Roman"/>
          <w:sz w:val="24"/>
          <w:szCs w:val="24"/>
        </w:rPr>
        <w:t xml:space="preserve"> orang lain. Islam </w:t>
      </w:r>
      <w:proofErr w:type="spellStart"/>
      <w:r w:rsidRPr="00E5495C">
        <w:rPr>
          <w:rFonts w:asciiTheme="majorBidi" w:hAnsiTheme="majorBidi" w:cs="Times New Roman"/>
          <w:sz w:val="24"/>
          <w:szCs w:val="24"/>
        </w:rPr>
        <w:t>mengajarkan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menyukai</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meminjamkan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qarḍ</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membolehkan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diberikan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qarḍ</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menganggapnya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sebagai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sesuatu</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makruh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menerima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dimanfaatkan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upaya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memenuhi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kebutuhan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hidupnya</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peminjam</w:t>
      </w:r>
      <w:proofErr w:type="spellEnd"/>
      <w:r w:rsidRPr="00E5495C">
        <w:rPr>
          <w:rFonts w:asciiTheme="majorBidi" w:hAnsiTheme="majorBidi" w:cs="Times New Roman"/>
          <w:sz w:val="24"/>
          <w:szCs w:val="24"/>
        </w:rPr>
        <w:t>\</w:t>
      </w:r>
      <w:proofErr w:type="spellStart"/>
      <w:r w:rsidRPr="00E5495C">
        <w:rPr>
          <w:rFonts w:asciiTheme="majorBidi" w:hAnsiTheme="majorBidi" w:cs="Times New Roman"/>
          <w:sz w:val="24"/>
          <w:szCs w:val="24"/>
        </w:rPr>
        <w:t>penghutang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w:t>
      </w:r>
      <w:r>
        <w:rPr>
          <w:rFonts w:asciiTheme="majorBidi" w:hAnsiTheme="majorBidi" w:cs="Times New Roman"/>
          <w:sz w:val="24"/>
          <w:szCs w:val="24"/>
        </w:rPr>
        <w:t>embalikan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harta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seperti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semula</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8"/>
      </w:r>
      <w:r w:rsidRPr="00E5495C">
        <w:rPr>
          <w:rFonts w:asciiTheme="majorBidi" w:hAnsiTheme="majorBidi" w:cs="Times New Roman"/>
          <w:sz w:val="24"/>
          <w:szCs w:val="24"/>
        </w:rPr>
        <w:t xml:space="preserve"> </w:t>
      </w:r>
    </w:p>
    <w:p w14:paraId="069225AB"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E5495C">
        <w:rPr>
          <w:rFonts w:asciiTheme="majorBidi" w:hAnsiTheme="majorBidi" w:cs="Times New Roman"/>
          <w:sz w:val="24"/>
          <w:szCs w:val="24"/>
        </w:rPr>
        <w:t>Hakikat</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qarḍ</w:t>
      </w:r>
      <w:proofErr w:type="spellEnd"/>
      <w:r w:rsidRPr="00E70A6E">
        <w:rPr>
          <w:rFonts w:asciiTheme="majorBidi" w:hAnsiTheme="majorBidi" w:cs="Times New Roman"/>
          <w:i/>
          <w:iCs/>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pertolongan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kasih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sayang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meminjam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sarana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mencari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keuntungan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bagi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meminjamkan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didalamnya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imbalan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kelebihan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pengembalian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mengambil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nilai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kemanusiaan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sosial</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penuh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kasih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sayang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memenuhi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hajat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peminjam</w:t>
      </w:r>
      <w:proofErr w:type="spellEnd"/>
      <w:r w:rsidRPr="00E5495C">
        <w:rPr>
          <w:rFonts w:asciiTheme="majorBidi" w:hAnsiTheme="majorBidi" w:cs="Times New Roman"/>
          <w:sz w:val="24"/>
          <w:szCs w:val="24"/>
        </w:rPr>
        <w:t xml:space="preserve">. </w:t>
      </w:r>
    </w:p>
    <w:p w14:paraId="2FBBC74C"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E5495C">
        <w:rPr>
          <w:rFonts w:asciiTheme="majorBidi" w:hAnsiTheme="majorBidi" w:cs="Times New Roman"/>
          <w:sz w:val="24"/>
          <w:szCs w:val="24"/>
        </w:rPr>
        <w:t>Rukun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Syarat-syarat</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Rukun</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qarḍ</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yaitu</w:t>
      </w:r>
      <w:proofErr w:type="spellEnd"/>
      <w:r w:rsidRPr="00E5495C">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ṣighah</w:t>
      </w:r>
      <w:proofErr w:type="spellEnd"/>
      <w:r w:rsidRPr="00E70A6E">
        <w:rPr>
          <w:rFonts w:asciiTheme="majorBidi" w:hAnsiTheme="majorBidi" w:cs="Times New Roman"/>
          <w:i/>
          <w:iCs/>
          <w:sz w:val="24"/>
          <w:szCs w:val="24"/>
        </w:rPr>
        <w:t>, ‘</w:t>
      </w:r>
      <w:proofErr w:type="spellStart"/>
      <w:r w:rsidRPr="00E70A6E">
        <w:rPr>
          <w:rFonts w:asciiTheme="majorBidi" w:hAnsiTheme="majorBidi" w:cs="Times New Roman"/>
          <w:i/>
          <w:iCs/>
          <w:sz w:val="24"/>
          <w:szCs w:val="24"/>
        </w:rPr>
        <w:t>aqidain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dua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pihak</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melakukan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dihutangkan</w:t>
      </w:r>
      <w:proofErr w:type="spellEnd"/>
      <w:r w:rsidRPr="00E5495C">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mempersingkat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yaitu</w:t>
      </w:r>
      <w:proofErr w:type="spellEnd"/>
      <w:r>
        <w:rPr>
          <w:rFonts w:asciiTheme="majorBidi" w:hAnsiTheme="majorBidi" w:cs="Times New Roman"/>
          <w:sz w:val="24"/>
          <w:szCs w:val="24"/>
        </w:rPr>
        <w:t xml:space="preserve"> </w:t>
      </w:r>
      <w:proofErr w:type="spellStart"/>
      <w:r w:rsidRPr="00E70A6E">
        <w:rPr>
          <w:rFonts w:asciiTheme="majorBidi" w:hAnsiTheme="majorBidi" w:cs="Times New Roman"/>
          <w:i/>
          <w:iCs/>
          <w:sz w:val="24"/>
          <w:szCs w:val="24"/>
        </w:rPr>
        <w:t>Sighat</w:t>
      </w:r>
      <w:proofErr w:type="spellEnd"/>
      <w:r>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Ṣighah</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dimaksud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ṣighah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ijab</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qabul</w:t>
      </w:r>
      <w:proofErr w:type="spellEnd"/>
      <w:r w:rsidRPr="00E5495C">
        <w:rPr>
          <w:rFonts w:asciiTheme="majorBidi" w:hAnsiTheme="majorBidi" w:cs="Times New Roman"/>
          <w:sz w:val="24"/>
          <w:szCs w:val="24"/>
        </w:rPr>
        <w:t>,</w:t>
      </w:r>
      <w:r>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seperti</w:t>
      </w:r>
      <w:proofErr w:type="spellEnd"/>
      <w:r w:rsidRPr="00E5495C">
        <w:rPr>
          <w:rFonts w:asciiTheme="majorBidi" w:hAnsiTheme="majorBidi" w:cs="Times New Roman"/>
          <w:sz w:val="24"/>
          <w:szCs w:val="24"/>
        </w:rPr>
        <w:t xml:space="preserve"> kata “</w:t>
      </w:r>
      <w:proofErr w:type="spellStart"/>
      <w:r w:rsidRPr="00E5495C">
        <w:rPr>
          <w:rFonts w:asciiTheme="majorBidi" w:hAnsiTheme="majorBidi" w:cs="Times New Roman"/>
          <w:sz w:val="24"/>
          <w:szCs w:val="24"/>
        </w:rPr>
        <w:t>Aku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memberimu</w:t>
      </w:r>
      <w:proofErr w:type="spellEnd"/>
      <w:r w:rsidRPr="00E5495C">
        <w:rPr>
          <w:rFonts w:asciiTheme="majorBidi" w:hAnsiTheme="majorBidi" w:cs="Times New Roman"/>
          <w:sz w:val="24"/>
          <w:szCs w:val="24"/>
        </w:rPr>
        <w:t xml:space="preserve"> ut</w:t>
      </w:r>
      <w:r>
        <w:rPr>
          <w:rFonts w:asciiTheme="majorBidi" w:hAnsiTheme="majorBidi" w:cs="Times New Roman"/>
          <w:sz w:val="24"/>
          <w:szCs w:val="24"/>
        </w:rPr>
        <w:t xml:space="preserve">ang”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menghutangimu</w:t>
      </w:r>
      <w:proofErr w:type="spellEnd"/>
      <w:r>
        <w:rPr>
          <w:rFonts w:asciiTheme="majorBidi" w:hAnsiTheme="majorBidi" w:cs="Times New Roman"/>
          <w:sz w:val="24"/>
          <w:szCs w:val="24"/>
        </w:rPr>
        <w:t xml:space="preserve">.” </w:t>
      </w:r>
      <w:r>
        <w:rPr>
          <w:rStyle w:val="FootnoteReference"/>
          <w:rFonts w:asciiTheme="majorBidi" w:hAnsiTheme="majorBidi"/>
          <w:sz w:val="24"/>
          <w:szCs w:val="24"/>
        </w:rPr>
        <w:footnoteReference w:id="9"/>
      </w:r>
      <w:r w:rsidRPr="00E5495C">
        <w:rPr>
          <w:rFonts w:asciiTheme="majorBidi" w:hAnsiTheme="majorBidi" w:cs="Times New Roman"/>
          <w:sz w:val="24"/>
          <w:szCs w:val="24"/>
        </w:rPr>
        <w:t xml:space="preserve"> </w:t>
      </w:r>
    </w:p>
    <w:p w14:paraId="51D96E99" w14:textId="77777777" w:rsidR="00303C12" w:rsidRPr="000D5120" w:rsidRDefault="00303C12" w:rsidP="00303C12">
      <w:pPr>
        <w:pStyle w:val="ListParagraph"/>
        <w:numPr>
          <w:ilvl w:val="0"/>
          <w:numId w:val="4"/>
        </w:numPr>
        <w:spacing w:line="360" w:lineRule="auto"/>
        <w:rPr>
          <w:rFonts w:asciiTheme="majorBidi" w:hAnsiTheme="majorBidi" w:cs="Times New Roman"/>
          <w:sz w:val="24"/>
          <w:szCs w:val="24"/>
        </w:rPr>
      </w:pPr>
      <w:r w:rsidRPr="000D5120">
        <w:rPr>
          <w:rFonts w:asciiTheme="majorBidi" w:hAnsiTheme="majorBidi" w:cs="Times New Roman"/>
          <w:b/>
          <w:bCs/>
          <w:sz w:val="24"/>
          <w:szCs w:val="24"/>
        </w:rPr>
        <w:lastRenderedPageBreak/>
        <w:t xml:space="preserve">Dasar Hukum Utang </w:t>
      </w:r>
      <w:proofErr w:type="spellStart"/>
      <w:r w:rsidRPr="000D5120">
        <w:rPr>
          <w:rFonts w:asciiTheme="majorBidi" w:hAnsiTheme="majorBidi" w:cs="Times New Roman"/>
          <w:b/>
          <w:bCs/>
          <w:sz w:val="24"/>
          <w:szCs w:val="24"/>
        </w:rPr>
        <w:t>Piutang</w:t>
      </w:r>
      <w:proofErr w:type="spellEnd"/>
    </w:p>
    <w:p w14:paraId="4AF7A7E4" w14:textId="0AB1C0F7" w:rsidR="00303C12" w:rsidRPr="0049516D" w:rsidRDefault="00303C12" w:rsidP="00024A1C">
      <w:pPr>
        <w:spacing w:line="360" w:lineRule="auto"/>
        <w:ind w:firstLine="567"/>
        <w:jc w:val="both"/>
        <w:rPr>
          <w:rFonts w:asciiTheme="majorBidi" w:hAnsiTheme="majorBidi" w:cs="Times New Roman"/>
          <w:sz w:val="24"/>
          <w:szCs w:val="24"/>
        </w:rPr>
      </w:pPr>
      <w:r w:rsidRPr="0049516D">
        <w:rPr>
          <w:rFonts w:asciiTheme="majorBidi" w:hAnsiTheme="majorBidi" w:cs="Times New Roman"/>
          <w:sz w:val="24"/>
          <w:szCs w:val="24"/>
        </w:rPr>
        <w:t xml:space="preserve">Dasar </w:t>
      </w:r>
      <w:proofErr w:type="spellStart"/>
      <w:r w:rsidRPr="0049516D">
        <w:rPr>
          <w:rFonts w:asciiTheme="majorBidi" w:hAnsiTheme="majorBidi" w:cs="Times New Roman"/>
          <w:sz w:val="24"/>
          <w:szCs w:val="24"/>
        </w:rPr>
        <w:t>hukum</w:t>
      </w:r>
      <w:proofErr w:type="spellEnd"/>
      <w:r w:rsidRPr="0049516D">
        <w:rPr>
          <w:rFonts w:asciiTheme="majorBidi" w:hAnsiTheme="majorBidi" w:cs="Times New Roman"/>
          <w:sz w:val="24"/>
          <w:szCs w:val="24"/>
        </w:rPr>
        <w:t xml:space="preserve"> utang </w:t>
      </w:r>
      <w:proofErr w:type="spellStart"/>
      <w:r w:rsidRPr="0049516D">
        <w:rPr>
          <w:rFonts w:asciiTheme="majorBidi" w:hAnsiTheme="majorBidi" w:cs="Times New Roman"/>
          <w:sz w:val="24"/>
          <w:szCs w:val="24"/>
        </w:rPr>
        <w:t>piutang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dapat</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kita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temukan</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al-Qur’an</w:t>
      </w:r>
      <w:r>
        <w:rPr>
          <w:rFonts w:asciiTheme="majorBidi" w:hAnsiTheme="majorBidi" w:cs="Times New Roman"/>
          <w:sz w:val="24"/>
          <w:szCs w:val="24"/>
        </w:rPr>
        <w:t xml:space="preserve"> </w:t>
      </w:r>
      <w:r w:rsidRPr="0049516D">
        <w:rPr>
          <w:rFonts w:asciiTheme="majorBidi" w:hAnsiTheme="majorBidi" w:cs="Times New Roman"/>
          <w:sz w:val="24"/>
          <w:szCs w:val="24"/>
        </w:rPr>
        <w:t xml:space="preserve">dan Hadis. Utang </w:t>
      </w:r>
      <w:proofErr w:type="spellStart"/>
      <w:r w:rsidRPr="0049516D">
        <w:rPr>
          <w:rFonts w:asciiTheme="majorBidi" w:hAnsiTheme="majorBidi" w:cs="Times New Roman"/>
          <w:sz w:val="24"/>
          <w:szCs w:val="24"/>
        </w:rPr>
        <w:t>piutang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hukum</w:t>
      </w:r>
      <w:proofErr w:type="spellEnd"/>
      <w:r w:rsidRPr="0049516D">
        <w:rPr>
          <w:rFonts w:asciiTheme="majorBidi" w:hAnsiTheme="majorBidi" w:cs="Times New Roman"/>
          <w:sz w:val="24"/>
          <w:szCs w:val="24"/>
        </w:rPr>
        <w:t xml:space="preserve"> Islam </w:t>
      </w:r>
      <w:proofErr w:type="spellStart"/>
      <w:r w:rsidRPr="0049516D">
        <w:rPr>
          <w:rFonts w:asciiTheme="majorBidi" w:hAnsiTheme="majorBidi" w:cs="Times New Roman"/>
          <w:sz w:val="24"/>
          <w:szCs w:val="24"/>
        </w:rPr>
        <w:t>dapat</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didasarkan</w:t>
      </w:r>
      <w:proofErr w:type="spellEnd"/>
      <w:r w:rsidRPr="0049516D">
        <w:rPr>
          <w:rFonts w:asciiTheme="majorBidi" w:hAnsiTheme="majorBidi" w:cs="Times New Roman"/>
          <w:sz w:val="24"/>
          <w:szCs w:val="24"/>
        </w:rPr>
        <w:t xml:space="preserve"> pada</w:t>
      </w:r>
      <w:r>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perintah</w:t>
      </w:r>
      <w:proofErr w:type="spellEnd"/>
      <w:r w:rsidRPr="0049516D">
        <w:rPr>
          <w:rFonts w:asciiTheme="majorBidi" w:hAnsiTheme="majorBidi" w:cs="Times New Roman"/>
          <w:sz w:val="24"/>
          <w:szCs w:val="24"/>
        </w:rPr>
        <w:t xml:space="preserve"> dan </w:t>
      </w:r>
      <w:proofErr w:type="spellStart"/>
      <w:r w:rsidRPr="0049516D">
        <w:rPr>
          <w:rFonts w:asciiTheme="majorBidi" w:hAnsiTheme="majorBidi" w:cs="Times New Roman"/>
          <w:sz w:val="24"/>
          <w:szCs w:val="24"/>
        </w:rPr>
        <w:t>anjuran</w:t>
      </w:r>
      <w:proofErr w:type="spellEnd"/>
      <w:r w:rsidRPr="0049516D">
        <w:rPr>
          <w:rFonts w:asciiTheme="majorBidi" w:hAnsiTheme="majorBidi" w:cs="Times New Roman"/>
          <w:sz w:val="24"/>
          <w:szCs w:val="24"/>
        </w:rPr>
        <w:t xml:space="preserve"> agama </w:t>
      </w:r>
      <w:proofErr w:type="spellStart"/>
      <w:r w:rsidRPr="0049516D">
        <w:rPr>
          <w:rFonts w:asciiTheme="majorBidi" w:hAnsiTheme="majorBidi" w:cs="Times New Roman"/>
          <w:sz w:val="24"/>
          <w:szCs w:val="24"/>
        </w:rPr>
        <w:t>supaya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manusia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hidup</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saling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tolong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menolong</w:t>
      </w:r>
      <w:proofErr w:type="spellEnd"/>
      <w:r>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serta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bekerjasama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hal</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kebaikan</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Firman</w:t>
      </w:r>
      <w:proofErr w:type="spellEnd"/>
      <w:r w:rsidRPr="0049516D">
        <w:rPr>
          <w:rFonts w:asciiTheme="majorBidi" w:hAnsiTheme="majorBidi" w:cs="Times New Roman"/>
          <w:sz w:val="24"/>
          <w:szCs w:val="24"/>
        </w:rPr>
        <w:t xml:space="preserve"> Allah </w:t>
      </w:r>
      <w:proofErr w:type="spellStart"/>
      <w:r w:rsidRPr="0049516D">
        <w:rPr>
          <w:rFonts w:asciiTheme="majorBidi" w:hAnsiTheme="majorBidi" w:cs="Times New Roman"/>
          <w:sz w:val="24"/>
          <w:szCs w:val="24"/>
        </w:rPr>
        <w:t>Swt</w:t>
      </w:r>
      <w:proofErr w:type="spellEnd"/>
      <w:r w:rsidR="00024A1C">
        <w:rPr>
          <w:rFonts w:asciiTheme="majorBidi" w:hAnsiTheme="majorBidi" w:cs="Times New Roman"/>
          <w:sz w:val="24"/>
          <w:szCs w:val="24"/>
        </w:rPr>
        <w:t xml:space="preserve"> yang </w:t>
      </w:r>
      <w:proofErr w:type="spellStart"/>
      <w:r w:rsidRPr="0049516D">
        <w:rPr>
          <w:rFonts w:asciiTheme="majorBidi" w:hAnsiTheme="majorBidi" w:cs="Times New Roman"/>
          <w:sz w:val="24"/>
          <w:szCs w:val="24"/>
        </w:rPr>
        <w:t>Artinya</w:t>
      </w:r>
      <w:proofErr w:type="spellEnd"/>
      <w:r w:rsidRPr="0049516D">
        <w:rPr>
          <w:rFonts w:asciiTheme="majorBidi" w:hAnsiTheme="majorBidi" w:cs="Times New Roman"/>
          <w:sz w:val="24"/>
          <w:szCs w:val="24"/>
        </w:rPr>
        <w:t xml:space="preserve">: ‚... Dan </w:t>
      </w:r>
      <w:proofErr w:type="spellStart"/>
      <w:r w:rsidRPr="0049516D">
        <w:rPr>
          <w:rFonts w:asciiTheme="majorBidi" w:hAnsiTheme="majorBidi" w:cs="Times New Roman"/>
          <w:sz w:val="24"/>
          <w:szCs w:val="24"/>
        </w:rPr>
        <w:t>tolong-menolonglah</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kamu</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mengerjakan</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kebajikan</w:t>
      </w:r>
      <w:proofErr w:type="spellEnd"/>
      <w:r>
        <w:rPr>
          <w:rFonts w:asciiTheme="majorBidi" w:hAnsiTheme="majorBidi" w:cs="Times New Roman"/>
          <w:sz w:val="24"/>
          <w:szCs w:val="24"/>
        </w:rPr>
        <w:t xml:space="preserve"> </w:t>
      </w:r>
      <w:r w:rsidRPr="0049516D">
        <w:rPr>
          <w:rFonts w:asciiTheme="majorBidi" w:hAnsiTheme="majorBidi" w:cs="Times New Roman"/>
          <w:sz w:val="24"/>
          <w:szCs w:val="24"/>
        </w:rPr>
        <w:t xml:space="preserve">dan </w:t>
      </w:r>
      <w:proofErr w:type="spellStart"/>
      <w:r w:rsidRPr="0049516D">
        <w:rPr>
          <w:rFonts w:asciiTheme="majorBidi" w:hAnsiTheme="majorBidi" w:cs="Times New Roman"/>
          <w:sz w:val="24"/>
          <w:szCs w:val="24"/>
        </w:rPr>
        <w:t>takwa</w:t>
      </w:r>
      <w:proofErr w:type="spellEnd"/>
      <w:r w:rsidRPr="0049516D">
        <w:rPr>
          <w:rFonts w:asciiTheme="majorBidi" w:hAnsiTheme="majorBidi" w:cs="Times New Roman"/>
          <w:sz w:val="24"/>
          <w:szCs w:val="24"/>
        </w:rPr>
        <w:t xml:space="preserve">, dan </w:t>
      </w:r>
      <w:proofErr w:type="spellStart"/>
      <w:r w:rsidRPr="0049516D">
        <w:rPr>
          <w:rFonts w:asciiTheme="majorBidi" w:hAnsiTheme="majorBidi" w:cs="Times New Roman"/>
          <w:sz w:val="24"/>
          <w:szCs w:val="24"/>
        </w:rPr>
        <w:t>jangan</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tolong-menolong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berbuat</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dosa</w:t>
      </w:r>
      <w:proofErr w:type="spellEnd"/>
      <w:r>
        <w:rPr>
          <w:rFonts w:asciiTheme="majorBidi" w:hAnsiTheme="majorBidi" w:cs="Times New Roman"/>
          <w:sz w:val="24"/>
          <w:szCs w:val="24"/>
        </w:rPr>
        <w:t xml:space="preserve"> </w:t>
      </w:r>
      <w:r w:rsidRPr="0049516D">
        <w:rPr>
          <w:rFonts w:asciiTheme="majorBidi" w:hAnsiTheme="majorBidi" w:cs="Times New Roman"/>
          <w:sz w:val="24"/>
          <w:szCs w:val="24"/>
        </w:rPr>
        <w:t xml:space="preserve">dan </w:t>
      </w:r>
      <w:proofErr w:type="spellStart"/>
      <w:r w:rsidRPr="0049516D">
        <w:rPr>
          <w:rFonts w:asciiTheme="majorBidi" w:hAnsiTheme="majorBidi" w:cs="Times New Roman"/>
          <w:sz w:val="24"/>
          <w:szCs w:val="24"/>
        </w:rPr>
        <w:t>pe</w:t>
      </w:r>
      <w:r>
        <w:rPr>
          <w:rFonts w:asciiTheme="majorBidi" w:hAnsiTheme="majorBidi" w:cs="Times New Roman"/>
          <w:sz w:val="24"/>
          <w:szCs w:val="24"/>
        </w:rPr>
        <w:t>rmusuhan</w:t>
      </w:r>
      <w:proofErr w:type="spellEnd"/>
      <w:r>
        <w:rPr>
          <w:rFonts w:asciiTheme="majorBidi" w:hAnsiTheme="majorBidi" w:cs="Times New Roman"/>
          <w:sz w:val="24"/>
          <w:szCs w:val="24"/>
        </w:rPr>
        <w:t>...‛ (QS Al-</w:t>
      </w:r>
      <w:proofErr w:type="spellStart"/>
      <w:proofErr w:type="gramStart"/>
      <w:r>
        <w:rPr>
          <w:rFonts w:asciiTheme="majorBidi" w:hAnsiTheme="majorBidi" w:cs="Times New Roman"/>
          <w:sz w:val="24"/>
          <w:szCs w:val="24"/>
        </w:rPr>
        <w:t>Maidah</w:t>
      </w:r>
      <w:proofErr w:type="spellEnd"/>
      <w:r>
        <w:rPr>
          <w:rFonts w:asciiTheme="majorBidi" w:hAnsiTheme="majorBidi" w:cs="Times New Roman"/>
          <w:sz w:val="24"/>
          <w:szCs w:val="24"/>
        </w:rPr>
        <w:t xml:space="preserve"> :</w:t>
      </w:r>
      <w:proofErr w:type="gramEnd"/>
      <w:r>
        <w:rPr>
          <w:rFonts w:asciiTheme="majorBidi" w:hAnsiTheme="majorBidi" w:cs="Times New Roman"/>
          <w:sz w:val="24"/>
          <w:szCs w:val="24"/>
        </w:rPr>
        <w:t xml:space="preserve"> 2)</w:t>
      </w:r>
      <w:r>
        <w:rPr>
          <w:rStyle w:val="FootnoteReference"/>
          <w:rFonts w:asciiTheme="majorBidi" w:hAnsiTheme="majorBidi"/>
          <w:sz w:val="24"/>
          <w:szCs w:val="24"/>
        </w:rPr>
        <w:footnoteReference w:id="10"/>
      </w:r>
    </w:p>
    <w:p w14:paraId="19F0BB49" w14:textId="77777777" w:rsidR="00303C12" w:rsidRDefault="00303C12" w:rsidP="00303C12">
      <w:pPr>
        <w:spacing w:line="360" w:lineRule="auto"/>
        <w:ind w:firstLine="567"/>
        <w:jc w:val="both"/>
        <w:rPr>
          <w:rFonts w:asciiTheme="majorBidi" w:hAnsiTheme="majorBidi" w:cs="Times New Roman"/>
          <w:sz w:val="24"/>
          <w:szCs w:val="24"/>
        </w:rPr>
      </w:pPr>
      <w:r>
        <w:rPr>
          <w:rFonts w:asciiTheme="majorBidi" w:hAnsiTheme="majorBidi" w:cs="Times New Roman"/>
          <w:sz w:val="24"/>
          <w:szCs w:val="24"/>
        </w:rPr>
        <w:t xml:space="preserve">Ayat </w:t>
      </w:r>
      <w:proofErr w:type="spellStart"/>
      <w:r>
        <w:rPr>
          <w:rFonts w:asciiTheme="majorBidi" w:hAnsiTheme="majorBidi" w:cs="Times New Roman"/>
          <w:sz w:val="24"/>
          <w:szCs w:val="24"/>
        </w:rPr>
        <w:t>kedua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surah </w:t>
      </w:r>
      <w:proofErr w:type="spellStart"/>
      <w:r>
        <w:rPr>
          <w:rFonts w:asciiTheme="majorBidi" w:hAnsiTheme="majorBidi" w:cs="Times New Roman"/>
          <w:sz w:val="24"/>
          <w:szCs w:val="24"/>
        </w:rPr>
        <w:t>almaidah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mengambilnya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dalil</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setelah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membaca</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mengkaji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buku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buku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fiqh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karangan</w:t>
      </w:r>
      <w:proofErr w:type="spellEnd"/>
      <w:r>
        <w:rPr>
          <w:rFonts w:asciiTheme="majorBidi" w:hAnsiTheme="majorBidi" w:cs="Times New Roman"/>
          <w:sz w:val="24"/>
          <w:szCs w:val="24"/>
        </w:rPr>
        <w:t xml:space="preserve"> para Ulama,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yang mana </w:t>
      </w:r>
      <w:proofErr w:type="spellStart"/>
      <w:r>
        <w:rPr>
          <w:rFonts w:asciiTheme="majorBidi" w:hAnsiTheme="majorBidi" w:cs="Times New Roman"/>
          <w:sz w:val="24"/>
          <w:szCs w:val="24"/>
        </w:rPr>
        <w:t>ayat-ayat</w:t>
      </w:r>
      <w:proofErr w:type="spellEnd"/>
      <w:r>
        <w:rPr>
          <w:rFonts w:asciiTheme="majorBidi" w:hAnsiTheme="majorBidi" w:cs="Times New Roman"/>
          <w:sz w:val="24"/>
          <w:szCs w:val="24"/>
        </w:rPr>
        <w:t xml:space="preserve"> yang di </w:t>
      </w:r>
      <w:proofErr w:type="spellStart"/>
      <w:r>
        <w:rPr>
          <w:rFonts w:asciiTheme="majorBidi" w:hAnsiTheme="majorBidi" w:cs="Times New Roman"/>
          <w:sz w:val="24"/>
          <w:szCs w:val="24"/>
        </w:rPr>
        <w:t>jadikan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walau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kata-kata </w:t>
      </w:r>
      <w:proofErr w:type="spellStart"/>
      <w:r>
        <w:rPr>
          <w:rFonts w:asciiTheme="majorBidi" w:hAnsiTheme="majorBidi" w:cs="Times New Roman"/>
          <w:sz w:val="24"/>
          <w:szCs w:val="24"/>
        </w:rPr>
        <w:t>langsung</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menyatakan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sidRPr="00066EC7">
        <w:rPr>
          <w:rFonts w:asciiTheme="majorBidi" w:hAnsiTheme="majorBidi" w:cs="Times New Roman"/>
          <w:i/>
          <w:iCs/>
          <w:sz w:val="24"/>
          <w:szCs w:val="24"/>
        </w:rPr>
        <w:t>qard</w:t>
      </w:r>
      <w:proofErr w:type="spellEnd"/>
      <w:r w:rsidRPr="00066EC7">
        <w:rPr>
          <w:rFonts w:asciiTheme="majorBidi" w:hAnsiTheme="majorBidi" w:cs="Times New Roman"/>
          <w:i/>
          <w:iCs/>
          <w:sz w:val="24"/>
          <w:szCs w:val="24"/>
        </w:rPr>
        <w:t>,</w:t>
      </w:r>
      <w:r>
        <w:rPr>
          <w:rFonts w:asciiTheme="majorBidi" w:hAnsiTheme="majorBidi" w:cs="Times New Roman"/>
          <w:sz w:val="24"/>
          <w:szCs w:val="24"/>
        </w:rPr>
        <w:t xml:space="preserve"> </w:t>
      </w:r>
      <w:proofErr w:type="spellStart"/>
      <w:r>
        <w:rPr>
          <w:rFonts w:asciiTheme="majorBidi" w:hAnsiTheme="majorBidi" w:cs="Times New Roman"/>
          <w:sz w:val="24"/>
          <w:szCs w:val="24"/>
        </w:rPr>
        <w:t>tetapi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umum</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tujuan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pada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saling</w:t>
      </w:r>
      <w:proofErr w:type="spellEnd"/>
      <w:r>
        <w:rPr>
          <w:rFonts w:asciiTheme="majorBidi" w:hAnsiTheme="majorBidi" w:cs="Times New Roman"/>
          <w:sz w:val="24"/>
          <w:szCs w:val="24"/>
        </w:rPr>
        <w:t xml:space="preserve"> bantu </w:t>
      </w:r>
      <w:proofErr w:type="spellStart"/>
      <w:r>
        <w:rPr>
          <w:rFonts w:asciiTheme="majorBidi" w:hAnsiTheme="majorBidi" w:cs="Times New Roman"/>
          <w:sz w:val="24"/>
          <w:szCs w:val="24"/>
        </w:rPr>
        <w:t>membantu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karenanya</w:t>
      </w:r>
      <w:proofErr w:type="spellEnd"/>
      <w:r>
        <w:rPr>
          <w:rFonts w:asciiTheme="majorBidi" w:hAnsiTheme="majorBidi" w:cs="Times New Roman"/>
          <w:sz w:val="24"/>
          <w:szCs w:val="24"/>
        </w:rPr>
        <w:t xml:space="preserve"> para ulama dan fuqaha </w:t>
      </w:r>
      <w:proofErr w:type="spellStart"/>
      <w:r>
        <w:rPr>
          <w:rFonts w:asciiTheme="majorBidi" w:hAnsiTheme="majorBidi" w:cs="Times New Roman"/>
          <w:sz w:val="24"/>
          <w:szCs w:val="24"/>
        </w:rPr>
        <w:t>sering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sekali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mengambil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salah </w:t>
      </w:r>
      <w:proofErr w:type="spellStart"/>
      <w:r>
        <w:rPr>
          <w:rFonts w:asciiTheme="majorBidi" w:hAnsiTheme="majorBidi" w:cs="Times New Roman"/>
          <w:sz w:val="24"/>
          <w:szCs w:val="24"/>
        </w:rPr>
        <w:t>ssatu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landasan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hukum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perintah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saling</w:t>
      </w:r>
      <w:proofErr w:type="spellEnd"/>
      <w:r>
        <w:rPr>
          <w:rFonts w:asciiTheme="majorBidi" w:hAnsiTheme="majorBidi" w:cs="Times New Roman"/>
          <w:sz w:val="24"/>
          <w:szCs w:val="24"/>
        </w:rPr>
        <w:t xml:space="preserve"> bantu </w:t>
      </w:r>
      <w:proofErr w:type="spellStart"/>
      <w:r>
        <w:rPr>
          <w:rFonts w:asciiTheme="majorBidi" w:hAnsiTheme="majorBidi" w:cs="Times New Roman"/>
          <w:sz w:val="24"/>
          <w:szCs w:val="24"/>
        </w:rPr>
        <w:t>antar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sesama</w:t>
      </w:r>
      <w:proofErr w:type="spellEnd"/>
      <w:r>
        <w:rPr>
          <w:rFonts w:asciiTheme="majorBidi" w:hAnsiTheme="majorBidi" w:cs="Times New Roman"/>
          <w:sz w:val="24"/>
          <w:szCs w:val="24"/>
        </w:rPr>
        <w:t>.</w:t>
      </w:r>
    </w:p>
    <w:p w14:paraId="434D90BF"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0D5120">
        <w:rPr>
          <w:rFonts w:asciiTheme="majorBidi" w:hAnsiTheme="majorBidi" w:cs="Times New Roman"/>
          <w:sz w:val="24"/>
          <w:szCs w:val="24"/>
        </w:rPr>
        <w:t>Hasbi</w:t>
      </w:r>
      <w:proofErr w:type="spellEnd"/>
      <w:r w:rsidRPr="000D5120">
        <w:rPr>
          <w:rFonts w:asciiTheme="majorBidi" w:hAnsiTheme="majorBidi" w:cs="Times New Roman"/>
          <w:sz w:val="24"/>
          <w:szCs w:val="24"/>
        </w:rPr>
        <w:t xml:space="preserve"> Ash-</w:t>
      </w:r>
      <w:proofErr w:type="spellStart"/>
      <w:r w:rsidRPr="000D5120">
        <w:rPr>
          <w:rFonts w:asciiTheme="majorBidi" w:hAnsiTheme="majorBidi" w:cs="Times New Roman"/>
          <w:sz w:val="24"/>
          <w:szCs w:val="24"/>
        </w:rPr>
        <w:t>shiddieqy</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menjelaskan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Membantu</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usaha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kebajikan</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takwa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dapat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dilakukan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dengan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berbagai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cara</w:t>
      </w:r>
      <w:proofErr w:type="spellEnd"/>
      <w:r w:rsidRPr="000D5120">
        <w:rPr>
          <w:rFonts w:asciiTheme="majorBidi" w:hAnsiTheme="majorBidi" w:cs="Times New Roman"/>
          <w:sz w:val="24"/>
          <w:szCs w:val="24"/>
        </w:rPr>
        <w:t xml:space="preserve">, di </w:t>
      </w:r>
      <w:proofErr w:type="spellStart"/>
      <w:r w:rsidRPr="000D5120">
        <w:rPr>
          <w:rFonts w:asciiTheme="majorBidi" w:hAnsiTheme="majorBidi" w:cs="Times New Roman"/>
          <w:sz w:val="24"/>
          <w:szCs w:val="24"/>
        </w:rPr>
        <w:t>antaranya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dengan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memberikan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sumbangan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baik</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berupa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uang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maupun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dorongan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semangat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terhadap</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setiap</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kegiatan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masyarakat</w:t>
      </w:r>
      <w:proofErr w:type="spellEnd"/>
      <w:r w:rsidRPr="000D5120">
        <w:rPr>
          <w:rFonts w:asciiTheme="majorBidi" w:hAnsiTheme="majorBidi" w:cs="Times New Roman"/>
          <w:sz w:val="24"/>
          <w:szCs w:val="24"/>
        </w:rPr>
        <w:t xml:space="preserve"> yang </w:t>
      </w:r>
      <w:proofErr w:type="spellStart"/>
      <w:r w:rsidRPr="000D5120">
        <w:rPr>
          <w:rFonts w:asciiTheme="majorBidi" w:hAnsiTheme="majorBidi" w:cs="Times New Roman"/>
          <w:sz w:val="24"/>
          <w:szCs w:val="24"/>
        </w:rPr>
        <w:t>bermanfaat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sebagai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wujud</w:t>
      </w:r>
      <w:proofErr w:type="spellEnd"/>
      <w:r w:rsidRPr="000D5120">
        <w:rPr>
          <w:rFonts w:asciiTheme="majorBidi" w:hAnsiTheme="majorBidi" w:cs="Times New Roman"/>
          <w:sz w:val="24"/>
          <w:szCs w:val="24"/>
        </w:rPr>
        <w:t xml:space="preserve"> rasa </w:t>
      </w:r>
      <w:proofErr w:type="spellStart"/>
      <w:r w:rsidRPr="000D5120">
        <w:rPr>
          <w:rFonts w:asciiTheme="majorBidi" w:hAnsiTheme="majorBidi" w:cs="Times New Roman"/>
          <w:sz w:val="24"/>
          <w:szCs w:val="24"/>
        </w:rPr>
        <w:t>tanggung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jawab</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sebagai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anggota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masyarakat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serta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sebagai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manifestasi</w:t>
      </w:r>
      <w:proofErr w:type="spellEnd"/>
      <w:r w:rsidRPr="000D5120">
        <w:rPr>
          <w:rFonts w:asciiTheme="majorBidi" w:hAnsiTheme="majorBidi" w:cs="Times New Roman"/>
          <w:sz w:val="24"/>
          <w:szCs w:val="24"/>
        </w:rPr>
        <w:t xml:space="preserve"> rasa </w:t>
      </w:r>
      <w:proofErr w:type="spellStart"/>
      <w:r w:rsidRPr="000D5120">
        <w:rPr>
          <w:rFonts w:asciiTheme="majorBidi" w:hAnsiTheme="majorBidi" w:cs="Times New Roman"/>
          <w:sz w:val="24"/>
          <w:szCs w:val="24"/>
        </w:rPr>
        <w:t>takwa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kepada</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w:t>
      </w:r>
      <w:r w:rsidRPr="000D5120">
        <w:rPr>
          <w:rStyle w:val="FootnoteReference"/>
          <w:rFonts w:asciiTheme="majorBidi" w:hAnsiTheme="majorBidi"/>
          <w:sz w:val="24"/>
          <w:szCs w:val="24"/>
        </w:rPr>
        <w:footnoteReference w:id="11"/>
      </w:r>
    </w:p>
    <w:p w14:paraId="11B6D631" w14:textId="77777777" w:rsidR="00303C12" w:rsidRPr="000D5120" w:rsidRDefault="00303C12" w:rsidP="00303C12">
      <w:pPr>
        <w:spacing w:line="360" w:lineRule="auto"/>
        <w:ind w:firstLine="567"/>
        <w:jc w:val="both"/>
        <w:rPr>
          <w:rFonts w:asciiTheme="majorBidi" w:hAnsiTheme="majorBidi" w:cs="Times New Roman"/>
          <w:sz w:val="24"/>
          <w:szCs w:val="24"/>
        </w:rPr>
      </w:pPr>
      <w:proofErr w:type="spellStart"/>
      <w:r>
        <w:rPr>
          <w:rFonts w:asciiTheme="majorBidi" w:hAnsiTheme="majorBidi" w:cs="Times New Roman"/>
          <w:sz w:val="24"/>
          <w:szCs w:val="24"/>
        </w:rPr>
        <w:t>Walau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kasat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seperti</w:t>
      </w:r>
      <w:proofErr w:type="spellEnd"/>
      <w:r>
        <w:rPr>
          <w:rFonts w:asciiTheme="majorBidi" w:hAnsiTheme="majorBidi" w:cs="Times New Roman"/>
          <w:sz w:val="24"/>
          <w:szCs w:val="24"/>
        </w:rPr>
        <w:t xml:space="preserve"> zaman </w:t>
      </w:r>
      <w:proofErr w:type="spellStart"/>
      <w:r>
        <w:rPr>
          <w:rFonts w:asciiTheme="majorBidi" w:hAnsiTheme="majorBidi" w:cs="Times New Roman"/>
          <w:sz w:val="24"/>
          <w:szCs w:val="24"/>
        </w:rPr>
        <w:t>sekarang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seolah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mengalami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pergeseran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makna</w:t>
      </w:r>
      <w:proofErr w:type="spellEnd"/>
      <w:r>
        <w:rPr>
          <w:rFonts w:asciiTheme="majorBidi" w:hAnsiTheme="majorBidi" w:cs="Times New Roman"/>
          <w:sz w:val="24"/>
          <w:szCs w:val="24"/>
        </w:rPr>
        <w:t xml:space="preserve">, yang mana </w:t>
      </w:r>
      <w:proofErr w:type="spellStart"/>
      <w:r>
        <w:rPr>
          <w:rFonts w:asciiTheme="majorBidi" w:hAnsiTheme="majorBidi" w:cs="Times New Roman"/>
          <w:sz w:val="24"/>
          <w:szCs w:val="24"/>
        </w:rPr>
        <w:t>biasanya</w:t>
      </w:r>
      <w:proofErr w:type="spellEnd"/>
      <w:r>
        <w:rPr>
          <w:rFonts w:asciiTheme="majorBidi" w:hAnsiTheme="majorBidi" w:cs="Times New Roman"/>
          <w:sz w:val="24"/>
          <w:szCs w:val="24"/>
        </w:rPr>
        <w:t xml:space="preserve"> orang </w:t>
      </w:r>
      <w:proofErr w:type="spellStart"/>
      <w:r>
        <w:rPr>
          <w:rFonts w:asciiTheme="majorBidi" w:hAnsiTheme="majorBidi" w:cs="Times New Roman"/>
          <w:sz w:val="24"/>
          <w:szCs w:val="24"/>
        </w:rPr>
        <w:t>melakukan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pinjaman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berupa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harta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benda</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alat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tukar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memenuhi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kebutuhan</w:t>
      </w:r>
      <w:proofErr w:type="spellEnd"/>
      <w:r>
        <w:rPr>
          <w:rFonts w:asciiTheme="majorBidi" w:hAnsiTheme="majorBidi" w:cs="Times New Roman"/>
          <w:sz w:val="24"/>
          <w:szCs w:val="24"/>
        </w:rPr>
        <w:t xml:space="preserve"> Primer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hidupnya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tetapi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sekrang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pinjaman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sudah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berubah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perlakuannya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lebih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memnuhi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gaya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hidup</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walau</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sampai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orang </w:t>
      </w:r>
      <w:proofErr w:type="spellStart"/>
      <w:r>
        <w:rPr>
          <w:rFonts w:asciiTheme="majorBidi" w:hAnsiTheme="majorBidi" w:cs="Times New Roman"/>
          <w:sz w:val="24"/>
          <w:szCs w:val="24"/>
        </w:rPr>
        <w:t>berhutang</w:t>
      </w:r>
      <w:proofErr w:type="spellEnd"/>
      <w:r>
        <w:rPr>
          <w:rFonts w:asciiTheme="majorBidi" w:hAnsiTheme="majorBidi" w:cs="Times New Roman"/>
          <w:sz w:val="24"/>
          <w:szCs w:val="24"/>
        </w:rPr>
        <w:t xml:space="preserve"> demi </w:t>
      </w:r>
      <w:proofErr w:type="spellStart"/>
      <w:r>
        <w:rPr>
          <w:rFonts w:asciiTheme="majorBidi" w:hAnsiTheme="majorBidi" w:cs="Times New Roman"/>
          <w:sz w:val="24"/>
          <w:szCs w:val="24"/>
        </w:rPr>
        <w:t>melangsungkan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kehidupannya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memenuhi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hajat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hidupnya</w:t>
      </w:r>
      <w:proofErr w:type="spellEnd"/>
      <w:r>
        <w:rPr>
          <w:rFonts w:asciiTheme="majorBidi" w:hAnsiTheme="majorBidi" w:cs="Times New Roman"/>
          <w:sz w:val="24"/>
          <w:szCs w:val="24"/>
        </w:rPr>
        <w:t>.</w:t>
      </w:r>
    </w:p>
    <w:p w14:paraId="4954ACD0" w14:textId="5313F50A" w:rsidR="00303C12" w:rsidRPr="000D5120" w:rsidRDefault="00303C12" w:rsidP="00024A1C">
      <w:pPr>
        <w:spacing w:line="360" w:lineRule="auto"/>
        <w:ind w:firstLine="567"/>
        <w:jc w:val="both"/>
        <w:rPr>
          <w:rFonts w:asciiTheme="majorBidi" w:hAnsiTheme="majorBidi" w:cs="Times New Roman"/>
          <w:sz w:val="24"/>
          <w:szCs w:val="24"/>
        </w:rPr>
      </w:pP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transaksi</w:t>
      </w:r>
      <w:proofErr w:type="spellEnd"/>
      <w:r w:rsidRPr="0049516D">
        <w:rPr>
          <w:rFonts w:asciiTheme="majorBidi" w:hAnsiTheme="majorBidi" w:cs="Times New Roman"/>
          <w:sz w:val="24"/>
          <w:szCs w:val="24"/>
        </w:rPr>
        <w:t xml:space="preserve"> utang </w:t>
      </w:r>
      <w:proofErr w:type="spellStart"/>
      <w:r w:rsidRPr="0049516D">
        <w:rPr>
          <w:rFonts w:asciiTheme="majorBidi" w:hAnsiTheme="majorBidi" w:cs="Times New Roman"/>
          <w:sz w:val="24"/>
          <w:szCs w:val="24"/>
        </w:rPr>
        <w:t>piutang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terdapat</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nilai</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luhur</w:t>
      </w:r>
      <w:proofErr w:type="spellEnd"/>
      <w:r w:rsidRPr="0049516D">
        <w:rPr>
          <w:rFonts w:asciiTheme="majorBidi" w:hAnsiTheme="majorBidi" w:cs="Times New Roman"/>
          <w:sz w:val="24"/>
          <w:szCs w:val="24"/>
        </w:rPr>
        <w:t xml:space="preserve"> yang </w:t>
      </w:r>
      <w:proofErr w:type="spellStart"/>
      <w:r w:rsidRPr="0049516D">
        <w:rPr>
          <w:rFonts w:asciiTheme="majorBidi" w:hAnsiTheme="majorBidi" w:cs="Times New Roman"/>
          <w:sz w:val="24"/>
          <w:szCs w:val="24"/>
        </w:rPr>
        <w:t>tinggi</w:t>
      </w:r>
      <w:proofErr w:type="spellEnd"/>
      <w:r w:rsidRPr="0049516D">
        <w:rPr>
          <w:rFonts w:asciiTheme="majorBidi" w:hAnsiTheme="majorBidi" w:cs="Times New Roman"/>
          <w:sz w:val="24"/>
          <w:szCs w:val="24"/>
        </w:rPr>
        <w:t>,</w:t>
      </w:r>
      <w:r>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yaitu</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perintah</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tolong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menolong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dalam</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kebaikan</w:t>
      </w:r>
      <w:proofErr w:type="spellEnd"/>
      <w:r w:rsidRPr="0049516D">
        <w:rPr>
          <w:rFonts w:asciiTheme="majorBidi" w:hAnsiTheme="majorBidi" w:cs="Times New Roman"/>
          <w:sz w:val="24"/>
          <w:szCs w:val="24"/>
        </w:rPr>
        <w:t xml:space="preserve">. Pada </w:t>
      </w:r>
      <w:proofErr w:type="spellStart"/>
      <w:r w:rsidRPr="0049516D">
        <w:rPr>
          <w:rFonts w:asciiTheme="majorBidi" w:hAnsiTheme="majorBidi" w:cs="Times New Roman"/>
          <w:sz w:val="24"/>
          <w:szCs w:val="24"/>
        </w:rPr>
        <w:t>dasarnya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pemberian</w:t>
      </w:r>
      <w:proofErr w:type="spellEnd"/>
      <w:r>
        <w:rPr>
          <w:rFonts w:asciiTheme="majorBidi" w:hAnsiTheme="majorBidi" w:cs="Times New Roman"/>
          <w:sz w:val="24"/>
          <w:szCs w:val="24"/>
        </w:rPr>
        <w:t xml:space="preserve"> </w:t>
      </w:r>
      <w:r w:rsidRPr="0049516D">
        <w:rPr>
          <w:rFonts w:asciiTheme="majorBidi" w:hAnsiTheme="majorBidi" w:cs="Times New Roman"/>
          <w:sz w:val="24"/>
          <w:szCs w:val="24"/>
        </w:rPr>
        <w:t xml:space="preserve">utang </w:t>
      </w:r>
      <w:proofErr w:type="spellStart"/>
      <w:r w:rsidRPr="0049516D">
        <w:rPr>
          <w:rFonts w:asciiTheme="majorBidi" w:hAnsiTheme="majorBidi" w:cs="Times New Roman"/>
          <w:sz w:val="24"/>
          <w:szCs w:val="24"/>
        </w:rPr>
        <w:t>kepada</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seseorang</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haruslah</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dengan</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niat</w:t>
      </w:r>
      <w:proofErr w:type="spellEnd"/>
      <w:r w:rsidRPr="0049516D">
        <w:rPr>
          <w:rFonts w:asciiTheme="majorBidi" w:hAnsiTheme="majorBidi" w:cs="Times New Roman"/>
          <w:sz w:val="24"/>
          <w:szCs w:val="24"/>
        </w:rPr>
        <w:t xml:space="preserve"> yang </w:t>
      </w:r>
      <w:proofErr w:type="spellStart"/>
      <w:r w:rsidRPr="0049516D">
        <w:rPr>
          <w:rFonts w:asciiTheme="majorBidi" w:hAnsiTheme="majorBidi" w:cs="Times New Roman"/>
          <w:sz w:val="24"/>
          <w:szCs w:val="24"/>
        </w:rPr>
        <w:t>tulus</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untuk</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beribadah</w:t>
      </w:r>
      <w:proofErr w:type="spellEnd"/>
      <w:r>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kepada</w:t>
      </w:r>
      <w:proofErr w:type="spellEnd"/>
      <w:r w:rsidRPr="0049516D">
        <w:rPr>
          <w:rFonts w:asciiTheme="majorBidi" w:hAnsiTheme="majorBidi" w:cs="Times New Roman"/>
          <w:sz w:val="24"/>
          <w:szCs w:val="24"/>
        </w:rPr>
        <w:t xml:space="preserve"> Allah </w:t>
      </w:r>
      <w:proofErr w:type="spellStart"/>
      <w:r w:rsidRPr="0049516D">
        <w:rPr>
          <w:rFonts w:asciiTheme="majorBidi" w:hAnsiTheme="majorBidi" w:cs="Times New Roman"/>
          <w:sz w:val="24"/>
          <w:szCs w:val="24"/>
        </w:rPr>
        <w:t>Swt</w:t>
      </w:r>
      <w:proofErr w:type="spellEnd"/>
      <w:r w:rsidRPr="0049516D">
        <w:rPr>
          <w:rFonts w:asciiTheme="majorBidi" w:hAnsiTheme="majorBidi" w:cs="Times New Roman"/>
          <w:sz w:val="24"/>
          <w:szCs w:val="24"/>
        </w:rPr>
        <w:t xml:space="preserve">. </w:t>
      </w:r>
      <w:proofErr w:type="spellStart"/>
      <w:r w:rsidRPr="0049516D">
        <w:rPr>
          <w:rFonts w:asciiTheme="majorBidi" w:hAnsiTheme="majorBidi" w:cs="Times New Roman"/>
          <w:sz w:val="24"/>
          <w:szCs w:val="24"/>
        </w:rPr>
        <w:t>Sebagaimana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al-Qur’an </w:t>
      </w:r>
      <w:proofErr w:type="spellStart"/>
      <w:r>
        <w:rPr>
          <w:rFonts w:asciiTheme="majorBidi" w:hAnsiTheme="majorBidi" w:cs="Times New Roman"/>
          <w:sz w:val="24"/>
          <w:szCs w:val="24"/>
        </w:rPr>
        <w:lastRenderedPageBreak/>
        <w:t>surat</w:t>
      </w:r>
      <w:proofErr w:type="spellEnd"/>
      <w:r>
        <w:rPr>
          <w:rFonts w:asciiTheme="majorBidi" w:hAnsiTheme="majorBidi" w:cs="Times New Roman"/>
          <w:sz w:val="24"/>
          <w:szCs w:val="24"/>
        </w:rPr>
        <w:t xml:space="preserve"> al-Hadi</w:t>
      </w:r>
      <w:r w:rsidRPr="0049516D">
        <w:rPr>
          <w:rFonts w:asciiTheme="majorBidi" w:hAnsiTheme="majorBidi" w:cs="Times New Roman"/>
          <w:sz w:val="24"/>
          <w:szCs w:val="24"/>
        </w:rPr>
        <w:t xml:space="preserve">d </w:t>
      </w:r>
      <w:proofErr w:type="spellStart"/>
      <w:r w:rsidRPr="0049516D">
        <w:rPr>
          <w:rFonts w:asciiTheme="majorBidi" w:hAnsiTheme="majorBidi" w:cs="Times New Roman"/>
          <w:sz w:val="24"/>
          <w:szCs w:val="24"/>
        </w:rPr>
        <w:t>ayat</w:t>
      </w:r>
      <w:proofErr w:type="spellEnd"/>
      <w:r w:rsidRPr="0049516D">
        <w:rPr>
          <w:rFonts w:asciiTheme="majorBidi" w:hAnsiTheme="majorBidi" w:cs="Times New Roman"/>
          <w:sz w:val="24"/>
          <w:szCs w:val="24"/>
        </w:rPr>
        <w:t xml:space="preserve"> 11 </w:t>
      </w:r>
      <w:r w:rsidR="00024A1C">
        <w:rPr>
          <w:rFonts w:asciiTheme="majorBidi" w:hAnsiTheme="majorBidi" w:cs="Times New Roman"/>
          <w:sz w:val="24"/>
          <w:szCs w:val="24"/>
        </w:rPr>
        <w:t xml:space="preserve">yang </w:t>
      </w:r>
      <w:proofErr w:type="spellStart"/>
      <w:r w:rsidRPr="000D5120">
        <w:rPr>
          <w:rFonts w:asciiTheme="majorBidi" w:hAnsiTheme="majorBidi" w:cs="Times New Roman"/>
          <w:sz w:val="24"/>
          <w:szCs w:val="24"/>
        </w:rPr>
        <w:t>Artinya</w:t>
      </w:r>
      <w:proofErr w:type="spellEnd"/>
      <w:r w:rsidRPr="000D5120">
        <w:rPr>
          <w:rFonts w:asciiTheme="majorBidi" w:hAnsiTheme="majorBidi" w:cs="Times New Roman"/>
          <w:sz w:val="24"/>
          <w:szCs w:val="24"/>
        </w:rPr>
        <w:t>: ‚</w:t>
      </w:r>
      <w:proofErr w:type="spellStart"/>
      <w:r w:rsidRPr="000D5120">
        <w:rPr>
          <w:rFonts w:asciiTheme="majorBidi" w:hAnsiTheme="majorBidi" w:cs="Times New Roman"/>
          <w:sz w:val="24"/>
          <w:szCs w:val="24"/>
        </w:rPr>
        <w:t>Barang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siapa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menghutangkan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karena</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dengan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hutang</w:t>
      </w:r>
      <w:proofErr w:type="spellEnd"/>
      <w:r w:rsidRPr="000D5120">
        <w:rPr>
          <w:rFonts w:asciiTheme="majorBidi" w:hAnsiTheme="majorBidi" w:cs="Times New Roman"/>
          <w:sz w:val="24"/>
          <w:szCs w:val="24"/>
        </w:rPr>
        <w:t xml:space="preserve"> yang </w:t>
      </w:r>
      <w:proofErr w:type="spellStart"/>
      <w:r w:rsidRPr="000D5120">
        <w:rPr>
          <w:rFonts w:asciiTheme="majorBidi" w:hAnsiTheme="majorBidi" w:cs="Times New Roman"/>
          <w:sz w:val="24"/>
          <w:szCs w:val="24"/>
        </w:rPr>
        <w:t>baik</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maka</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melipatgandakan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balasan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pinjaman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itu</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untuknya</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ia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memperoleh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pahala</w:t>
      </w:r>
      <w:proofErr w:type="spellEnd"/>
      <w:r w:rsidRPr="000D5120">
        <w:rPr>
          <w:rFonts w:asciiTheme="majorBidi" w:hAnsiTheme="majorBidi" w:cs="Times New Roman"/>
          <w:sz w:val="24"/>
          <w:szCs w:val="24"/>
        </w:rPr>
        <w:t xml:space="preserve"> yang </w:t>
      </w:r>
      <w:proofErr w:type="spellStart"/>
      <w:proofErr w:type="gramStart"/>
      <w:r w:rsidRPr="000D5120">
        <w:rPr>
          <w:rFonts w:asciiTheme="majorBidi" w:hAnsiTheme="majorBidi" w:cs="Times New Roman"/>
          <w:sz w:val="24"/>
          <w:szCs w:val="24"/>
        </w:rPr>
        <w:t>banyak</w:t>
      </w:r>
      <w:proofErr w:type="spellEnd"/>
      <w:r w:rsidRPr="000D5120">
        <w:rPr>
          <w:rFonts w:asciiTheme="majorBidi" w:hAnsiTheme="majorBidi" w:cs="Times New Roman"/>
          <w:sz w:val="24"/>
          <w:szCs w:val="24"/>
        </w:rPr>
        <w:t>.‛</w:t>
      </w:r>
      <w:proofErr w:type="gramEnd"/>
      <w:r w:rsidRPr="000D5120">
        <w:rPr>
          <w:rStyle w:val="FootnoteReference"/>
          <w:rFonts w:asciiTheme="majorBidi" w:hAnsiTheme="majorBidi"/>
          <w:sz w:val="24"/>
          <w:szCs w:val="24"/>
        </w:rPr>
        <w:footnoteReference w:id="12"/>
      </w:r>
    </w:p>
    <w:p w14:paraId="507677F6" w14:textId="77777777" w:rsidR="00303C12" w:rsidRPr="000D5120" w:rsidRDefault="00303C12" w:rsidP="00303C12">
      <w:pPr>
        <w:spacing w:line="360" w:lineRule="auto"/>
        <w:ind w:firstLine="567"/>
        <w:jc w:val="both"/>
        <w:rPr>
          <w:rFonts w:asciiTheme="majorBidi" w:hAnsiTheme="majorBidi" w:cs="Times New Roman"/>
          <w:sz w:val="24"/>
          <w:szCs w:val="24"/>
        </w:rPr>
      </w:pPr>
      <w:r w:rsidRPr="000D5120">
        <w:rPr>
          <w:rFonts w:asciiTheme="majorBidi" w:hAnsiTheme="majorBidi" w:cs="Times New Roman"/>
          <w:sz w:val="24"/>
          <w:szCs w:val="24"/>
        </w:rPr>
        <w:t xml:space="preserve">Ayat di </w:t>
      </w:r>
      <w:proofErr w:type="spellStart"/>
      <w:r w:rsidRPr="000D5120">
        <w:rPr>
          <w:rFonts w:asciiTheme="majorBidi" w:hAnsiTheme="majorBidi" w:cs="Times New Roman"/>
          <w:sz w:val="24"/>
          <w:szCs w:val="24"/>
        </w:rPr>
        <w:t>atas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menggambarkan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bahwasannya</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mendorong</w:t>
      </w:r>
      <w:proofErr w:type="spellEnd"/>
      <w:r w:rsidRPr="000D5120">
        <w:rPr>
          <w:rFonts w:asciiTheme="majorBidi" w:hAnsiTheme="majorBidi" w:cs="Times New Roman"/>
          <w:sz w:val="24"/>
          <w:szCs w:val="24"/>
        </w:rPr>
        <w:t xml:space="preserve"> agar </w:t>
      </w:r>
      <w:proofErr w:type="spellStart"/>
      <w:r w:rsidRPr="000D5120">
        <w:rPr>
          <w:rFonts w:asciiTheme="majorBidi" w:hAnsiTheme="majorBidi" w:cs="Times New Roman"/>
          <w:sz w:val="24"/>
          <w:szCs w:val="24"/>
        </w:rPr>
        <w:t>umat</w:t>
      </w:r>
      <w:proofErr w:type="spellEnd"/>
      <w:r w:rsidRPr="000D5120">
        <w:rPr>
          <w:rFonts w:asciiTheme="majorBidi" w:hAnsiTheme="majorBidi" w:cs="Times New Roman"/>
          <w:sz w:val="24"/>
          <w:szCs w:val="24"/>
        </w:rPr>
        <w:t xml:space="preserve"> Islam </w:t>
      </w:r>
      <w:proofErr w:type="spellStart"/>
      <w:r w:rsidRPr="000D5120">
        <w:rPr>
          <w:rFonts w:asciiTheme="majorBidi" w:hAnsiTheme="majorBidi" w:cs="Times New Roman"/>
          <w:sz w:val="24"/>
          <w:szCs w:val="24"/>
        </w:rPr>
        <w:t>berlomba-lomba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hal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kebaikan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terutama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hal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menafaqahkan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hartanya</w:t>
      </w:r>
      <w:proofErr w:type="spellEnd"/>
      <w:r w:rsidRPr="000D5120">
        <w:rPr>
          <w:rFonts w:asciiTheme="majorBidi" w:hAnsiTheme="majorBidi" w:cs="Times New Roman"/>
          <w:sz w:val="24"/>
          <w:szCs w:val="24"/>
        </w:rPr>
        <w:t xml:space="preserve"> di </w:t>
      </w:r>
      <w:proofErr w:type="spellStart"/>
      <w:r w:rsidRPr="000D5120">
        <w:rPr>
          <w:rFonts w:asciiTheme="majorBidi" w:hAnsiTheme="majorBidi" w:cs="Times New Roman"/>
          <w:sz w:val="24"/>
          <w:szCs w:val="24"/>
        </w:rPr>
        <w:t>jalan</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kemudian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diganti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dengan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balasan</w:t>
      </w:r>
      <w:proofErr w:type="spellEnd"/>
      <w:r w:rsidRPr="000D5120">
        <w:rPr>
          <w:rFonts w:asciiTheme="majorBidi" w:hAnsiTheme="majorBidi" w:cs="Times New Roman"/>
          <w:sz w:val="24"/>
          <w:szCs w:val="24"/>
        </w:rPr>
        <w:t xml:space="preserve"> yang </w:t>
      </w:r>
      <w:proofErr w:type="spellStart"/>
      <w:r w:rsidRPr="000D5120">
        <w:rPr>
          <w:rFonts w:asciiTheme="majorBidi" w:hAnsiTheme="majorBidi" w:cs="Times New Roman"/>
          <w:sz w:val="24"/>
          <w:szCs w:val="24"/>
        </w:rPr>
        <w:t>berlipat-lipat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kebaikannya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Selain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itu</w:t>
      </w:r>
      <w:proofErr w:type="spellEnd"/>
      <w:r w:rsidRPr="000D5120">
        <w:rPr>
          <w:rFonts w:asciiTheme="majorBidi" w:hAnsiTheme="majorBidi" w:cs="Times New Roman"/>
          <w:sz w:val="24"/>
          <w:szCs w:val="24"/>
        </w:rPr>
        <w:t xml:space="preserve">, Allah </w:t>
      </w:r>
      <w:proofErr w:type="spellStart"/>
      <w:r w:rsidRPr="000D5120">
        <w:rPr>
          <w:rFonts w:asciiTheme="majorBidi" w:hAnsiTheme="majorBidi" w:cs="Times New Roman"/>
          <w:sz w:val="24"/>
          <w:szCs w:val="24"/>
        </w:rPr>
        <w:t>Swt</w:t>
      </w:r>
      <w:proofErr w:type="spellEnd"/>
      <w:r w:rsidRPr="000D5120">
        <w:rPr>
          <w:rFonts w:asciiTheme="majorBidi" w:hAnsiTheme="majorBidi" w:cs="Times New Roman"/>
          <w:sz w:val="24"/>
          <w:szCs w:val="24"/>
        </w:rPr>
        <w:t xml:space="preserve"> juga </w:t>
      </w:r>
      <w:proofErr w:type="spellStart"/>
      <w:r w:rsidRPr="000D5120">
        <w:rPr>
          <w:rFonts w:asciiTheme="majorBidi" w:hAnsiTheme="majorBidi" w:cs="Times New Roman"/>
          <w:sz w:val="24"/>
          <w:szCs w:val="24"/>
        </w:rPr>
        <w:t>memberikan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aturan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transaksi</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 xml:space="preserve"> agar </w:t>
      </w:r>
      <w:proofErr w:type="spellStart"/>
      <w:r w:rsidRPr="000D5120">
        <w:rPr>
          <w:rFonts w:asciiTheme="majorBidi" w:hAnsiTheme="majorBidi" w:cs="Times New Roman"/>
          <w:sz w:val="24"/>
          <w:szCs w:val="24"/>
        </w:rPr>
        <w:t>sesuai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dengan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prinsip</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syariah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Yaitu</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aturan</w:t>
      </w:r>
      <w:proofErr w:type="spellEnd"/>
      <w:r w:rsidRPr="000D5120">
        <w:rPr>
          <w:rFonts w:asciiTheme="majorBidi" w:hAnsiTheme="majorBidi" w:cs="Times New Roman"/>
          <w:sz w:val="24"/>
          <w:szCs w:val="24"/>
        </w:rPr>
        <w:t xml:space="preserve"> agar </w:t>
      </w:r>
      <w:proofErr w:type="spellStart"/>
      <w:r w:rsidRPr="000D5120">
        <w:rPr>
          <w:rFonts w:asciiTheme="majorBidi" w:hAnsiTheme="majorBidi" w:cs="Times New Roman"/>
          <w:sz w:val="24"/>
          <w:szCs w:val="24"/>
        </w:rPr>
        <w:t>setiap</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hendaknya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dilakukan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secara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tertulis</w:t>
      </w:r>
      <w:proofErr w:type="spellEnd"/>
      <w:r w:rsidRPr="000D5120">
        <w:rPr>
          <w:rFonts w:asciiTheme="majorBidi" w:hAnsiTheme="majorBidi" w:cs="Times New Roman"/>
          <w:sz w:val="24"/>
          <w:szCs w:val="24"/>
        </w:rPr>
        <w:t>.</w:t>
      </w:r>
      <w:r w:rsidRPr="000D5120">
        <w:rPr>
          <w:rStyle w:val="FootnoteReference"/>
          <w:rFonts w:asciiTheme="majorBidi" w:hAnsiTheme="majorBidi"/>
          <w:sz w:val="24"/>
          <w:szCs w:val="24"/>
        </w:rPr>
        <w:footnoteReference w:id="13"/>
      </w:r>
    </w:p>
    <w:p w14:paraId="6BE4EE62" w14:textId="77777777" w:rsidR="00303C12" w:rsidRPr="000D5120" w:rsidRDefault="00303C12" w:rsidP="00303C12">
      <w:pPr>
        <w:spacing w:line="360" w:lineRule="auto"/>
        <w:ind w:firstLine="567"/>
        <w:jc w:val="both"/>
        <w:rPr>
          <w:rFonts w:asciiTheme="majorBidi" w:hAnsiTheme="majorBidi" w:cs="Times New Roman"/>
          <w:sz w:val="24"/>
          <w:szCs w:val="24"/>
        </w:rPr>
      </w:pPr>
      <w:r w:rsidRPr="000D5120">
        <w:rPr>
          <w:rFonts w:asciiTheme="majorBidi" w:hAnsiTheme="majorBidi" w:cs="Times New Roman"/>
          <w:sz w:val="24"/>
          <w:szCs w:val="24"/>
        </w:rPr>
        <w:t xml:space="preserve">Ayat di </w:t>
      </w:r>
      <w:proofErr w:type="spellStart"/>
      <w:r w:rsidRPr="000D5120">
        <w:rPr>
          <w:rFonts w:asciiTheme="majorBidi" w:hAnsiTheme="majorBidi" w:cs="Times New Roman"/>
          <w:sz w:val="24"/>
          <w:szCs w:val="24"/>
        </w:rPr>
        <w:t>atas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jelas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sekali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ketika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ada</w:t>
      </w:r>
      <w:proofErr w:type="spellEnd"/>
      <w:r w:rsidRPr="000D5120">
        <w:rPr>
          <w:rFonts w:asciiTheme="majorBidi" w:hAnsiTheme="majorBidi" w:cs="Times New Roman"/>
          <w:sz w:val="24"/>
          <w:szCs w:val="24"/>
        </w:rPr>
        <w:t xml:space="preserve"> kata – kata </w:t>
      </w:r>
      <w:proofErr w:type="spellStart"/>
      <w:r w:rsidRPr="000D5120">
        <w:rPr>
          <w:rFonts w:asciiTheme="majorBidi" w:hAnsiTheme="majorBidi" w:cs="Times New Roman"/>
          <w:sz w:val="24"/>
          <w:szCs w:val="24"/>
        </w:rPr>
        <w:t>qard</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maka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metode</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pemiihan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dalil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sudah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bisa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kita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ambil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sebagai</w:t>
      </w:r>
      <w:proofErr w:type="spellEnd"/>
      <w:r w:rsidRPr="000D5120">
        <w:rPr>
          <w:rFonts w:asciiTheme="majorBidi" w:hAnsiTheme="majorBidi" w:cs="Times New Roman"/>
          <w:sz w:val="24"/>
          <w:szCs w:val="24"/>
        </w:rPr>
        <w:t xml:space="preserve"> salah </w:t>
      </w:r>
      <w:proofErr w:type="spellStart"/>
      <w:r w:rsidRPr="000D5120">
        <w:rPr>
          <w:rFonts w:asciiTheme="majorBidi" w:hAnsiTheme="majorBidi" w:cs="Times New Roman"/>
          <w:sz w:val="24"/>
          <w:szCs w:val="24"/>
        </w:rPr>
        <w:t>satu</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acuan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untk</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dijadikan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sebagai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dalil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hukum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hal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ini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merupakan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hal</w:t>
      </w:r>
      <w:proofErr w:type="spellEnd"/>
      <w:r w:rsidRPr="000D5120">
        <w:rPr>
          <w:rFonts w:asciiTheme="majorBidi" w:hAnsiTheme="majorBidi" w:cs="Times New Roman"/>
          <w:sz w:val="24"/>
          <w:szCs w:val="24"/>
        </w:rPr>
        <w:t xml:space="preserve"> yang </w:t>
      </w:r>
      <w:proofErr w:type="spellStart"/>
      <w:r w:rsidRPr="000D5120">
        <w:rPr>
          <w:rFonts w:asciiTheme="majorBidi" w:hAnsiTheme="majorBidi" w:cs="Times New Roman"/>
          <w:sz w:val="24"/>
          <w:szCs w:val="24"/>
        </w:rPr>
        <w:t>sangat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positif</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sebuah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ajaran</w:t>
      </w:r>
      <w:proofErr w:type="spellEnd"/>
      <w:r w:rsidRPr="000D5120">
        <w:rPr>
          <w:rFonts w:asciiTheme="majorBidi" w:hAnsiTheme="majorBidi" w:cs="Times New Roman"/>
          <w:sz w:val="24"/>
          <w:szCs w:val="24"/>
        </w:rPr>
        <w:t xml:space="preserve"> Islam yang mana Allah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memberikan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pahala</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ganjaran</w:t>
      </w:r>
      <w:proofErr w:type="spellEnd"/>
      <w:r w:rsidRPr="000D5120">
        <w:rPr>
          <w:rFonts w:asciiTheme="majorBidi" w:hAnsiTheme="majorBidi" w:cs="Times New Roman"/>
          <w:sz w:val="24"/>
          <w:szCs w:val="24"/>
        </w:rPr>
        <w:t xml:space="preserve"> yang </w:t>
      </w:r>
      <w:proofErr w:type="spellStart"/>
      <w:r w:rsidRPr="000D5120">
        <w:rPr>
          <w:rFonts w:asciiTheme="majorBidi" w:hAnsiTheme="majorBidi" w:cs="Times New Roman"/>
          <w:sz w:val="24"/>
          <w:szCs w:val="24"/>
        </w:rPr>
        <w:t>cukup</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banyak</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kepada</w:t>
      </w:r>
      <w:proofErr w:type="spellEnd"/>
      <w:r w:rsidRPr="000D5120">
        <w:rPr>
          <w:rFonts w:asciiTheme="majorBidi" w:hAnsiTheme="majorBidi" w:cs="Times New Roman"/>
          <w:sz w:val="24"/>
          <w:szCs w:val="24"/>
        </w:rPr>
        <w:t xml:space="preserve"> orang yang </w:t>
      </w:r>
      <w:proofErr w:type="spellStart"/>
      <w:r w:rsidRPr="000D5120">
        <w:rPr>
          <w:rFonts w:asciiTheme="majorBidi" w:hAnsiTheme="majorBidi" w:cs="Times New Roman"/>
          <w:sz w:val="24"/>
          <w:szCs w:val="24"/>
        </w:rPr>
        <w:t>menolong</w:t>
      </w:r>
      <w:proofErr w:type="spellEnd"/>
      <w:r w:rsidRPr="000D5120">
        <w:rPr>
          <w:rFonts w:asciiTheme="majorBidi" w:hAnsiTheme="majorBidi" w:cs="Times New Roman"/>
          <w:sz w:val="24"/>
          <w:szCs w:val="24"/>
        </w:rPr>
        <w:t xml:space="preserve"> orang lain </w:t>
      </w:r>
      <w:proofErr w:type="spellStart"/>
      <w:r w:rsidRPr="000D5120">
        <w:rPr>
          <w:rFonts w:asciiTheme="majorBidi" w:hAnsiTheme="majorBidi" w:cs="Times New Roman"/>
          <w:sz w:val="24"/>
          <w:szCs w:val="24"/>
        </w:rPr>
        <w:t>dakan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hal</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pemberian</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w:t>
      </w:r>
    </w:p>
    <w:p w14:paraId="489A1385" w14:textId="77777777" w:rsidR="00303C12" w:rsidRPr="000D5120" w:rsidRDefault="00303C12" w:rsidP="00303C12">
      <w:pPr>
        <w:spacing w:line="360" w:lineRule="auto"/>
        <w:jc w:val="both"/>
        <w:rPr>
          <w:rFonts w:asciiTheme="majorBidi" w:hAnsiTheme="majorBidi" w:cs="Times New Roman"/>
          <w:sz w:val="24"/>
          <w:szCs w:val="24"/>
        </w:rPr>
      </w:pPr>
      <w:r w:rsidRPr="000D5120">
        <w:rPr>
          <w:rFonts w:asciiTheme="majorBidi" w:hAnsiTheme="majorBidi" w:cs="Times New Roman"/>
          <w:sz w:val="24"/>
          <w:szCs w:val="24"/>
        </w:rPr>
        <w:tab/>
      </w:r>
      <w:proofErr w:type="spellStart"/>
      <w:r w:rsidRPr="000D5120">
        <w:rPr>
          <w:rFonts w:asciiTheme="majorBidi" w:hAnsiTheme="majorBidi" w:cs="Times New Roman"/>
          <w:sz w:val="24"/>
          <w:szCs w:val="24"/>
        </w:rPr>
        <w:t>Selanjutnya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penulis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membahas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lebih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bagaimana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sesungguhnya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pencatatan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itu</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sendiri</w:t>
      </w:r>
      <w:proofErr w:type="spellEnd"/>
      <w:r w:rsidRPr="000D5120">
        <w:rPr>
          <w:rFonts w:asciiTheme="majorBidi" w:hAnsiTheme="majorBidi" w:cs="Times New Roman"/>
          <w:sz w:val="24"/>
          <w:szCs w:val="24"/>
        </w:rPr>
        <w:t xml:space="preserve"> yang mana para </w:t>
      </w:r>
      <w:proofErr w:type="spellStart"/>
      <w:r w:rsidRPr="000D5120">
        <w:rPr>
          <w:rFonts w:asciiTheme="majorBidi" w:hAnsiTheme="majorBidi" w:cs="Times New Roman"/>
          <w:sz w:val="24"/>
          <w:szCs w:val="24"/>
        </w:rPr>
        <w:t>mufassir</w:t>
      </w:r>
      <w:proofErr w:type="spellEnd"/>
      <w:r w:rsidRPr="000D5120">
        <w:rPr>
          <w:rFonts w:asciiTheme="majorBidi" w:hAnsiTheme="majorBidi" w:cs="Times New Roman"/>
          <w:sz w:val="24"/>
          <w:szCs w:val="24"/>
        </w:rPr>
        <w:t xml:space="preserve"> dan fuqaha </w:t>
      </w:r>
      <w:proofErr w:type="spellStart"/>
      <w:r w:rsidRPr="000D5120">
        <w:rPr>
          <w:rFonts w:asciiTheme="majorBidi" w:hAnsiTheme="majorBidi" w:cs="Times New Roman"/>
          <w:sz w:val="24"/>
          <w:szCs w:val="24"/>
        </w:rPr>
        <w:t>sepakat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bahwa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ayat</w:t>
      </w:r>
      <w:proofErr w:type="spellEnd"/>
      <w:r w:rsidRPr="000D5120">
        <w:rPr>
          <w:rFonts w:asciiTheme="majorBidi" w:hAnsiTheme="majorBidi" w:cs="Times New Roman"/>
          <w:sz w:val="24"/>
          <w:szCs w:val="24"/>
        </w:rPr>
        <w:t xml:space="preserve"> 282 surah </w:t>
      </w:r>
      <w:proofErr w:type="spellStart"/>
      <w:r w:rsidRPr="000D5120">
        <w:rPr>
          <w:rFonts w:asciiTheme="majorBidi" w:hAnsiTheme="majorBidi" w:cs="Times New Roman"/>
          <w:sz w:val="24"/>
          <w:szCs w:val="24"/>
        </w:rPr>
        <w:t>albaqarah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ini</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adalah</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landasan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pokok</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kajian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pencatatan</w:t>
      </w:r>
      <w:proofErr w:type="spellEnd"/>
      <w:r w:rsidRPr="000D5120">
        <w:rPr>
          <w:rFonts w:asciiTheme="majorBidi" w:hAnsiTheme="majorBidi" w:cs="Times New Roman"/>
          <w:sz w:val="24"/>
          <w:szCs w:val="24"/>
        </w:rPr>
        <w:t xml:space="preserve"> utang </w:t>
      </w:r>
      <w:proofErr w:type="spellStart"/>
      <w:r w:rsidRPr="000D5120">
        <w:rPr>
          <w:rFonts w:asciiTheme="majorBidi" w:hAnsiTheme="majorBidi" w:cs="Times New Roman"/>
          <w:sz w:val="24"/>
          <w:szCs w:val="24"/>
        </w:rPr>
        <w:t>piutang</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penulis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akan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melihat</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bagaimana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pendapat</w:t>
      </w:r>
      <w:proofErr w:type="spellEnd"/>
      <w:r w:rsidRPr="000D5120">
        <w:rPr>
          <w:rFonts w:asciiTheme="majorBidi" w:hAnsiTheme="majorBidi" w:cs="Times New Roman"/>
          <w:sz w:val="24"/>
          <w:szCs w:val="24"/>
        </w:rPr>
        <w:t xml:space="preserve"> para </w:t>
      </w:r>
      <w:proofErr w:type="spellStart"/>
      <w:r w:rsidRPr="000D5120">
        <w:rPr>
          <w:rFonts w:asciiTheme="majorBidi" w:hAnsiTheme="majorBidi" w:cs="Times New Roman"/>
          <w:sz w:val="24"/>
          <w:szCs w:val="24"/>
        </w:rPr>
        <w:t>mufassir</w:t>
      </w:r>
      <w:proofErr w:type="spellEnd"/>
      <w:r w:rsidRPr="000D5120">
        <w:rPr>
          <w:rFonts w:asciiTheme="majorBidi" w:hAnsiTheme="majorBidi" w:cs="Times New Roman"/>
          <w:sz w:val="24"/>
          <w:szCs w:val="24"/>
        </w:rPr>
        <w:t xml:space="preserve"> dan </w:t>
      </w:r>
      <w:proofErr w:type="spellStart"/>
      <w:r w:rsidRPr="000D5120">
        <w:rPr>
          <w:rFonts w:asciiTheme="majorBidi" w:hAnsiTheme="majorBidi" w:cs="Times New Roman"/>
          <w:sz w:val="24"/>
          <w:szCs w:val="24"/>
        </w:rPr>
        <w:t>muhaddis</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dalam</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menjelaskan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pandangan</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mereka</w:t>
      </w:r>
      <w:proofErr w:type="spellEnd"/>
      <w:r w:rsidRPr="000D5120">
        <w:rPr>
          <w:rFonts w:asciiTheme="majorBidi" w:hAnsiTheme="majorBidi" w:cs="Times New Roman"/>
          <w:sz w:val="24"/>
          <w:szCs w:val="24"/>
        </w:rPr>
        <w:t xml:space="preserve"> </w:t>
      </w:r>
      <w:proofErr w:type="spellStart"/>
      <w:r w:rsidRPr="000D5120">
        <w:rPr>
          <w:rFonts w:asciiTheme="majorBidi" w:hAnsiTheme="majorBidi" w:cs="Times New Roman"/>
          <w:sz w:val="24"/>
          <w:szCs w:val="24"/>
        </w:rPr>
        <w:t>tersebut</w:t>
      </w:r>
      <w:proofErr w:type="spellEnd"/>
      <w:r w:rsidRPr="000D5120">
        <w:rPr>
          <w:rFonts w:asciiTheme="majorBidi" w:hAnsiTheme="majorBidi" w:cs="Times New Roman"/>
          <w:sz w:val="24"/>
          <w:szCs w:val="24"/>
        </w:rPr>
        <w:t>.</w:t>
      </w:r>
    </w:p>
    <w:p w14:paraId="4D014EEA" w14:textId="349CE1A7" w:rsidR="00303C12" w:rsidRPr="00024A1C" w:rsidRDefault="00303C12" w:rsidP="00024A1C">
      <w:pPr>
        <w:spacing w:line="360" w:lineRule="auto"/>
        <w:ind w:firstLine="567"/>
        <w:jc w:val="both"/>
        <w:rPr>
          <w:rFonts w:asciiTheme="majorBidi" w:hAnsiTheme="majorBidi" w:cs="Times New Roman"/>
          <w:sz w:val="24"/>
          <w:szCs w:val="24"/>
        </w:rPr>
      </w:pPr>
      <w:r w:rsidRPr="00167242">
        <w:rPr>
          <w:rFonts w:asciiTheme="majorBidi" w:hAnsiTheme="majorBidi" w:cs="Times New Roman"/>
          <w:sz w:val="24"/>
          <w:szCs w:val="24"/>
        </w:rPr>
        <w:t xml:space="preserve">Ayat yang </w:t>
      </w:r>
      <w:proofErr w:type="spellStart"/>
      <w:r w:rsidRPr="00167242">
        <w:rPr>
          <w:rFonts w:asciiTheme="majorBidi" w:hAnsiTheme="majorBidi" w:cs="Times New Roman"/>
          <w:sz w:val="24"/>
          <w:szCs w:val="24"/>
        </w:rPr>
        <w:t>membahas</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tentang</w:t>
      </w:r>
      <w:proofErr w:type="spellEnd"/>
      <w:r w:rsidRPr="00167242">
        <w:rPr>
          <w:rFonts w:asciiTheme="majorBidi" w:hAnsiTheme="majorBidi" w:cs="Times New Roman"/>
          <w:sz w:val="24"/>
          <w:szCs w:val="24"/>
        </w:rPr>
        <w:t xml:space="preserve"> utang </w:t>
      </w:r>
      <w:proofErr w:type="spellStart"/>
      <w:r w:rsidRPr="00167242">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terdapat</w:t>
      </w:r>
      <w:proofErr w:type="spell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dalam</w:t>
      </w:r>
      <w:proofErr w:type="spellEnd"/>
      <w:r w:rsidRPr="00167242">
        <w:rPr>
          <w:rFonts w:asciiTheme="majorBidi" w:hAnsiTheme="majorBidi" w:cs="Times New Roman"/>
          <w:sz w:val="24"/>
          <w:szCs w:val="24"/>
        </w:rPr>
        <w:t xml:space="preserve"> ,</w:t>
      </w:r>
      <w:proofErr w:type="gramEnd"/>
      <w:r w:rsidRPr="00167242">
        <w:rPr>
          <w:rFonts w:asciiTheme="majorBidi" w:hAnsiTheme="majorBidi" w:cs="Times New Roman"/>
          <w:sz w:val="24"/>
          <w:szCs w:val="24"/>
        </w:rPr>
        <w:t xml:space="preserve"> QS. </w:t>
      </w:r>
      <w:proofErr w:type="spellStart"/>
      <w:proofErr w:type="gramStart"/>
      <w:r w:rsidRPr="00167242">
        <w:rPr>
          <w:rFonts w:asciiTheme="majorBidi" w:hAnsiTheme="majorBidi" w:cs="Times New Roman"/>
          <w:sz w:val="24"/>
          <w:szCs w:val="24"/>
        </w:rPr>
        <w:t>Albaqarah</w:t>
      </w:r>
      <w:proofErr w:type="spellEnd"/>
      <w:r w:rsidRPr="00167242">
        <w:rPr>
          <w:rFonts w:asciiTheme="majorBidi" w:hAnsiTheme="majorBidi" w:cs="Times New Roman"/>
          <w:sz w:val="24"/>
          <w:szCs w:val="24"/>
        </w:rPr>
        <w:t xml:space="preserve"> :</w:t>
      </w:r>
      <w:proofErr w:type="gramEnd"/>
      <w:r w:rsidRPr="00167242">
        <w:rPr>
          <w:rFonts w:asciiTheme="majorBidi" w:hAnsiTheme="majorBidi" w:cs="Times New Roman"/>
          <w:sz w:val="24"/>
          <w:szCs w:val="24"/>
        </w:rPr>
        <w:t xml:space="preserve"> 282</w:t>
      </w:r>
      <w:r w:rsid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Artinya</w:t>
      </w:r>
      <w:proofErr w:type="spellEnd"/>
      <w:r w:rsidRPr="00024A1C">
        <w:rPr>
          <w:rFonts w:asciiTheme="majorBidi" w:hAnsiTheme="majorBidi" w:cs="Times New Roman"/>
          <w:sz w:val="24"/>
          <w:szCs w:val="24"/>
        </w:rPr>
        <w:t>:</w:t>
      </w:r>
      <w:r w:rsidR="00024A1C">
        <w:rPr>
          <w:rFonts w:asciiTheme="majorBidi" w:hAnsiTheme="majorBidi" w:cs="Times New Roman"/>
          <w:sz w:val="24"/>
          <w:szCs w:val="24"/>
        </w:rPr>
        <w:t xml:space="preserve"> </w:t>
      </w:r>
      <w:r w:rsidRPr="00024A1C">
        <w:rPr>
          <w:rFonts w:asciiTheme="majorBidi" w:hAnsiTheme="majorBidi" w:cs="Times New Roman"/>
          <w:sz w:val="24"/>
          <w:szCs w:val="24"/>
        </w:rPr>
        <w:t xml:space="preserve">Hai orang-orang yang </w:t>
      </w:r>
      <w:proofErr w:type="spellStart"/>
      <w:r w:rsidRPr="00024A1C">
        <w:rPr>
          <w:rFonts w:asciiTheme="majorBidi" w:hAnsiTheme="majorBidi" w:cs="Times New Roman"/>
          <w:sz w:val="24"/>
          <w:szCs w:val="24"/>
        </w:rPr>
        <w:t>beriman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apabila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bermu'amalah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tidak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secara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tunai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untuk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waktu</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ditentukan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menuliskannya</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seorang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penulis</w:t>
      </w:r>
      <w:proofErr w:type="spellEnd"/>
      <w:r w:rsidRPr="00024A1C">
        <w:rPr>
          <w:rFonts w:asciiTheme="majorBidi" w:hAnsiTheme="majorBidi" w:cs="Times New Roman"/>
          <w:sz w:val="24"/>
          <w:szCs w:val="24"/>
        </w:rPr>
        <w:t xml:space="preserve"> di </w:t>
      </w:r>
      <w:proofErr w:type="spellStart"/>
      <w:r w:rsidRPr="00024A1C">
        <w:rPr>
          <w:rFonts w:asciiTheme="majorBidi" w:hAnsiTheme="majorBidi" w:cs="Times New Roman"/>
          <w:sz w:val="24"/>
          <w:szCs w:val="24"/>
        </w:rPr>
        <w:t>antara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menuliskannya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dengan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benar</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janganlah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penulis</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enggan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menuliskannya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sebagaimana</w:t>
      </w:r>
      <w:proofErr w:type="spellEnd"/>
      <w:r w:rsidRPr="00024A1C">
        <w:rPr>
          <w:rFonts w:asciiTheme="majorBidi" w:hAnsiTheme="majorBidi" w:cs="Times New Roman"/>
          <w:sz w:val="24"/>
          <w:szCs w:val="24"/>
        </w:rPr>
        <w:t xml:space="preserve"> Allah </w:t>
      </w:r>
      <w:proofErr w:type="spellStart"/>
      <w:r w:rsidRPr="00024A1C">
        <w:rPr>
          <w:rFonts w:asciiTheme="majorBidi" w:hAnsiTheme="majorBidi" w:cs="Times New Roman"/>
          <w:sz w:val="24"/>
          <w:szCs w:val="24"/>
        </w:rPr>
        <w:t>mengajarkannya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orang yang </w:t>
      </w:r>
      <w:proofErr w:type="spellStart"/>
      <w:r w:rsidRPr="00024A1C">
        <w:rPr>
          <w:rFonts w:asciiTheme="majorBidi" w:hAnsiTheme="majorBidi" w:cs="Times New Roman"/>
          <w:sz w:val="24"/>
          <w:szCs w:val="24"/>
        </w:rPr>
        <w:t>berhutang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mengimlakkan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apa</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akan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ditulis</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bertakwa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kepada</w:t>
      </w:r>
      <w:proofErr w:type="spellEnd"/>
      <w:r w:rsidRPr="00024A1C">
        <w:rPr>
          <w:rFonts w:asciiTheme="majorBidi" w:hAnsiTheme="majorBidi" w:cs="Times New Roman"/>
          <w:sz w:val="24"/>
          <w:szCs w:val="24"/>
        </w:rPr>
        <w:t xml:space="preserve"> Allah </w:t>
      </w:r>
      <w:proofErr w:type="spellStart"/>
      <w:r w:rsidRPr="00024A1C">
        <w:rPr>
          <w:rFonts w:asciiTheme="majorBidi" w:hAnsiTheme="majorBidi" w:cs="Times New Roman"/>
          <w:sz w:val="24"/>
          <w:szCs w:val="24"/>
        </w:rPr>
        <w:t>Tuhannya</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janganlah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mengurangi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sedikitpun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daripada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hutangnya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berhutang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orang yang </w:t>
      </w:r>
      <w:proofErr w:type="spellStart"/>
      <w:r w:rsidRPr="00024A1C">
        <w:rPr>
          <w:rFonts w:asciiTheme="majorBidi" w:hAnsiTheme="majorBidi" w:cs="Times New Roman"/>
          <w:sz w:val="24"/>
          <w:szCs w:val="24"/>
        </w:rPr>
        <w:t>lemah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akalnya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atau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lemah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keadaannya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atau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Dia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sendiri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tidak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mampu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mengimlakkan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hendaklah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walinya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mengimlakkan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dengan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jujur</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persaksikanlah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dengan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dua</w:t>
      </w:r>
      <w:proofErr w:type="spellEnd"/>
      <w:r w:rsidRPr="00024A1C">
        <w:rPr>
          <w:rFonts w:asciiTheme="majorBidi" w:hAnsiTheme="majorBidi" w:cs="Times New Roman"/>
          <w:sz w:val="24"/>
          <w:szCs w:val="24"/>
        </w:rPr>
        <w:t xml:space="preserve"> orang </w:t>
      </w:r>
      <w:proofErr w:type="spellStart"/>
      <w:r w:rsidRPr="00024A1C">
        <w:rPr>
          <w:rFonts w:asciiTheme="majorBidi" w:hAnsiTheme="majorBidi" w:cs="Times New Roman"/>
          <w:sz w:val="24"/>
          <w:szCs w:val="24"/>
        </w:rPr>
        <w:t>saksi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dari</w:t>
      </w:r>
      <w:proofErr w:type="spellEnd"/>
      <w:r w:rsidRPr="00024A1C">
        <w:rPr>
          <w:rFonts w:asciiTheme="majorBidi" w:hAnsiTheme="majorBidi" w:cs="Times New Roman"/>
          <w:sz w:val="24"/>
          <w:szCs w:val="24"/>
        </w:rPr>
        <w:t xml:space="preserve"> orang-orang </w:t>
      </w:r>
      <w:proofErr w:type="spellStart"/>
      <w:r w:rsidRPr="00024A1C">
        <w:rPr>
          <w:rFonts w:asciiTheme="majorBidi" w:hAnsiTheme="majorBidi" w:cs="Times New Roman"/>
          <w:sz w:val="24"/>
          <w:szCs w:val="24"/>
        </w:rPr>
        <w:t>lelaki</w:t>
      </w:r>
      <w:proofErr w:type="spellEnd"/>
      <w:r w:rsidRPr="00024A1C">
        <w:rPr>
          <w:rFonts w:asciiTheme="majorBidi" w:hAnsiTheme="majorBidi" w:cs="Times New Roman"/>
          <w:sz w:val="24"/>
          <w:szCs w:val="24"/>
        </w:rPr>
        <w:t xml:space="preserve"> (di </w:t>
      </w:r>
      <w:proofErr w:type="spellStart"/>
      <w:r w:rsidRPr="00024A1C">
        <w:rPr>
          <w:rFonts w:asciiTheme="majorBidi" w:hAnsiTheme="majorBidi" w:cs="Times New Roman"/>
          <w:sz w:val="24"/>
          <w:szCs w:val="24"/>
        </w:rPr>
        <w:t>antaramu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ada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dua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oang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lelaki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boleh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seorang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lelaki</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dua</w:t>
      </w:r>
      <w:proofErr w:type="spellEnd"/>
      <w:r w:rsidRPr="00024A1C">
        <w:rPr>
          <w:rFonts w:asciiTheme="majorBidi" w:hAnsiTheme="majorBidi" w:cs="Times New Roman"/>
          <w:sz w:val="24"/>
          <w:szCs w:val="24"/>
        </w:rPr>
        <w:t xml:space="preserve"> </w:t>
      </w:r>
      <w:r w:rsidRPr="00024A1C">
        <w:rPr>
          <w:rFonts w:asciiTheme="majorBidi" w:hAnsiTheme="majorBidi" w:cs="Times New Roman"/>
          <w:sz w:val="24"/>
          <w:szCs w:val="24"/>
        </w:rPr>
        <w:lastRenderedPageBreak/>
        <w:t xml:space="preserve">orang </w:t>
      </w:r>
      <w:proofErr w:type="spellStart"/>
      <w:r w:rsidRPr="00024A1C">
        <w:rPr>
          <w:rFonts w:asciiTheme="majorBidi" w:hAnsiTheme="majorBidi" w:cs="Times New Roman"/>
          <w:sz w:val="24"/>
          <w:szCs w:val="24"/>
        </w:rPr>
        <w:t>perempuan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dari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saksi-saksi</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ridhai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supaya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seorang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lupa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Maka</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seorang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mengingatkannya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janganlah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saksi-saksi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enggan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memberi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keterangan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apabila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mereka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dipanggil</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janganlah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jemu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hutang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baik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kecil</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maupun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besar</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sampai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batas</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waktu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membayarnya</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demikian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lebih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adil</w:t>
      </w:r>
      <w:proofErr w:type="spellEnd"/>
      <w:r w:rsidRPr="00024A1C">
        <w:rPr>
          <w:rFonts w:asciiTheme="majorBidi" w:hAnsiTheme="majorBidi" w:cs="Times New Roman"/>
          <w:sz w:val="24"/>
          <w:szCs w:val="24"/>
        </w:rPr>
        <w:t xml:space="preserve"> di </w:t>
      </w:r>
      <w:proofErr w:type="spellStart"/>
      <w:r w:rsidRPr="00024A1C">
        <w:rPr>
          <w:rFonts w:asciiTheme="majorBidi" w:hAnsiTheme="majorBidi" w:cs="Times New Roman"/>
          <w:sz w:val="24"/>
          <w:szCs w:val="24"/>
        </w:rPr>
        <w:t>sisi</w:t>
      </w:r>
      <w:proofErr w:type="spellEnd"/>
      <w:r w:rsidRPr="00024A1C">
        <w:rPr>
          <w:rFonts w:asciiTheme="majorBidi" w:hAnsiTheme="majorBidi" w:cs="Times New Roman"/>
          <w:sz w:val="24"/>
          <w:szCs w:val="24"/>
        </w:rPr>
        <w:t xml:space="preserve"> Allah dan </w:t>
      </w:r>
      <w:proofErr w:type="spellStart"/>
      <w:r w:rsidRPr="00024A1C">
        <w:rPr>
          <w:rFonts w:asciiTheme="majorBidi" w:hAnsiTheme="majorBidi" w:cs="Times New Roman"/>
          <w:sz w:val="24"/>
          <w:szCs w:val="24"/>
        </w:rPr>
        <w:t>lebih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menguatkan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persaksian</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lebih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dekat</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kepada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tidak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menimbulkan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keraguanmu</w:t>
      </w:r>
      <w:proofErr w:type="spellEnd"/>
      <w:r w:rsidRPr="00024A1C">
        <w:rPr>
          <w:rFonts w:asciiTheme="majorBidi" w:hAnsiTheme="majorBidi" w:cs="Times New Roman"/>
          <w:sz w:val="24"/>
          <w:szCs w:val="24"/>
        </w:rPr>
        <w:t>. (</w:t>
      </w:r>
      <w:proofErr w:type="spellStart"/>
      <w:r w:rsidRPr="00024A1C">
        <w:rPr>
          <w:rFonts w:asciiTheme="majorBidi" w:hAnsiTheme="majorBidi" w:cs="Times New Roman"/>
          <w:sz w:val="24"/>
          <w:szCs w:val="24"/>
        </w:rPr>
        <w:t>Tulislah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mu'amalahmu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kecuali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mu'amalah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perdagangan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tunai</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jalankan</w:t>
      </w:r>
      <w:proofErr w:type="spellEnd"/>
      <w:r w:rsidRPr="00024A1C">
        <w:rPr>
          <w:rFonts w:asciiTheme="majorBidi" w:hAnsiTheme="majorBidi" w:cs="Times New Roman"/>
          <w:sz w:val="24"/>
          <w:szCs w:val="24"/>
        </w:rPr>
        <w:t xml:space="preserve"> di </w:t>
      </w:r>
      <w:proofErr w:type="spellStart"/>
      <w:r w:rsidRPr="00024A1C">
        <w:rPr>
          <w:rFonts w:asciiTheme="majorBidi" w:hAnsiTheme="majorBidi" w:cs="Times New Roman"/>
          <w:sz w:val="24"/>
          <w:szCs w:val="24"/>
        </w:rPr>
        <w:t>antara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tidak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ada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dosa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bagi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tidak</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menulisnya</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persaksikanlah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apabila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berjual</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beli</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janganlah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penulis</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saksi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saling</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sulit</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menyulitkan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jika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kamu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lakukan</w:t>
      </w:r>
      <w:proofErr w:type="spellEnd"/>
      <w:r w:rsidRPr="00024A1C">
        <w:rPr>
          <w:rFonts w:asciiTheme="majorBidi" w:hAnsiTheme="majorBidi" w:cs="Times New Roman"/>
          <w:sz w:val="24"/>
          <w:szCs w:val="24"/>
        </w:rPr>
        <w:t xml:space="preserve"> (yang </w:t>
      </w:r>
      <w:proofErr w:type="spellStart"/>
      <w:r w:rsidRPr="00024A1C">
        <w:rPr>
          <w:rFonts w:asciiTheme="majorBidi" w:hAnsiTheme="majorBidi" w:cs="Times New Roman"/>
          <w:sz w:val="24"/>
          <w:szCs w:val="24"/>
        </w:rPr>
        <w:t>demikian</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Maka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Sesungguhnya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hal</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itu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adalah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suatu</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kefasikan</w:t>
      </w:r>
      <w:proofErr w:type="spellEnd"/>
      <w:r w:rsidRPr="00024A1C">
        <w:rPr>
          <w:rFonts w:asciiTheme="majorBidi" w:hAnsiTheme="majorBidi" w:cs="Times New Roman"/>
          <w:sz w:val="24"/>
          <w:szCs w:val="24"/>
        </w:rPr>
        <w:t xml:space="preserve"> pada </w:t>
      </w:r>
      <w:proofErr w:type="spellStart"/>
      <w:r w:rsidRPr="00024A1C">
        <w:rPr>
          <w:rFonts w:asciiTheme="majorBidi" w:hAnsiTheme="majorBidi" w:cs="Times New Roman"/>
          <w:sz w:val="24"/>
          <w:szCs w:val="24"/>
        </w:rPr>
        <w:t>dirimu</w:t>
      </w:r>
      <w:proofErr w:type="spellEnd"/>
      <w:r w:rsidRPr="00024A1C">
        <w:rPr>
          <w:rFonts w:asciiTheme="majorBidi" w:hAnsiTheme="majorBidi" w:cs="Times New Roman"/>
          <w:sz w:val="24"/>
          <w:szCs w:val="24"/>
        </w:rPr>
        <w:t xml:space="preserve">. dan </w:t>
      </w:r>
      <w:proofErr w:type="spellStart"/>
      <w:r w:rsidRPr="00024A1C">
        <w:rPr>
          <w:rFonts w:asciiTheme="majorBidi" w:hAnsiTheme="majorBidi" w:cs="Times New Roman"/>
          <w:sz w:val="24"/>
          <w:szCs w:val="24"/>
        </w:rPr>
        <w:t>bertakwalah</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kepada</w:t>
      </w:r>
      <w:proofErr w:type="spellEnd"/>
      <w:r w:rsidRPr="00024A1C">
        <w:rPr>
          <w:rFonts w:asciiTheme="majorBidi" w:hAnsiTheme="majorBidi" w:cs="Times New Roman"/>
          <w:sz w:val="24"/>
          <w:szCs w:val="24"/>
        </w:rPr>
        <w:t xml:space="preserve"> Allah; Allah </w:t>
      </w:r>
      <w:proofErr w:type="spellStart"/>
      <w:r w:rsidRPr="00024A1C">
        <w:rPr>
          <w:rFonts w:asciiTheme="majorBidi" w:hAnsiTheme="majorBidi" w:cs="Times New Roman"/>
          <w:sz w:val="24"/>
          <w:szCs w:val="24"/>
        </w:rPr>
        <w:t>mengajarmu</w:t>
      </w:r>
      <w:proofErr w:type="spellEnd"/>
      <w:r w:rsidRPr="00024A1C">
        <w:rPr>
          <w:rFonts w:asciiTheme="majorBidi" w:hAnsiTheme="majorBidi" w:cs="Times New Roman"/>
          <w:sz w:val="24"/>
          <w:szCs w:val="24"/>
        </w:rPr>
        <w:t xml:space="preserve">; dan Allah </w:t>
      </w:r>
      <w:proofErr w:type="spellStart"/>
      <w:r w:rsidRPr="00024A1C">
        <w:rPr>
          <w:rFonts w:asciiTheme="majorBidi" w:hAnsiTheme="majorBidi" w:cs="Times New Roman"/>
          <w:sz w:val="24"/>
          <w:szCs w:val="24"/>
        </w:rPr>
        <w:t>Maha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mengetahui</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segala</w:t>
      </w:r>
      <w:proofErr w:type="spellEnd"/>
      <w:r w:rsidRPr="00024A1C">
        <w:rPr>
          <w:rFonts w:asciiTheme="majorBidi" w:hAnsiTheme="majorBidi" w:cs="Times New Roman"/>
          <w:sz w:val="24"/>
          <w:szCs w:val="24"/>
        </w:rPr>
        <w:t xml:space="preserve"> </w:t>
      </w:r>
      <w:proofErr w:type="spellStart"/>
      <w:r w:rsidRPr="00024A1C">
        <w:rPr>
          <w:rFonts w:asciiTheme="majorBidi" w:hAnsiTheme="majorBidi" w:cs="Times New Roman"/>
          <w:sz w:val="24"/>
          <w:szCs w:val="24"/>
        </w:rPr>
        <w:t>sesuatu</w:t>
      </w:r>
      <w:proofErr w:type="spellEnd"/>
      <w:r w:rsidRPr="00024A1C">
        <w:rPr>
          <w:rFonts w:asciiTheme="majorBidi" w:hAnsiTheme="majorBidi" w:cs="Times New Roman"/>
          <w:sz w:val="24"/>
          <w:szCs w:val="24"/>
        </w:rPr>
        <w:t>.</w:t>
      </w:r>
      <w:r>
        <w:rPr>
          <w:rStyle w:val="FootnoteReference"/>
          <w:rFonts w:asciiTheme="majorBidi" w:hAnsiTheme="majorBidi"/>
          <w:sz w:val="24"/>
          <w:szCs w:val="24"/>
        </w:rPr>
        <w:footnoteReference w:id="14"/>
      </w:r>
    </w:p>
    <w:p w14:paraId="463D3695" w14:textId="77777777" w:rsidR="00303C12" w:rsidRDefault="00303C12" w:rsidP="00303C12">
      <w:pPr>
        <w:pStyle w:val="ListParagraph"/>
        <w:spacing w:line="360" w:lineRule="auto"/>
        <w:ind w:left="4" w:firstLine="716"/>
        <w:rPr>
          <w:rFonts w:asciiTheme="majorBidi" w:hAnsiTheme="majorBidi" w:cs="Times New Roman"/>
          <w:sz w:val="24"/>
          <w:szCs w:val="24"/>
        </w:rPr>
      </w:pPr>
      <w:proofErr w:type="spellStart"/>
      <w:r w:rsidRPr="00167242">
        <w:rPr>
          <w:rFonts w:asciiTheme="majorBidi" w:hAnsiTheme="majorBidi" w:cs="Times New Roman"/>
          <w:sz w:val="24"/>
          <w:szCs w:val="24"/>
        </w:rPr>
        <w:t>Selain</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dasar</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hukum</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dari</w:t>
      </w:r>
      <w:proofErr w:type="spellEnd"/>
      <w:r w:rsidRPr="00167242">
        <w:rPr>
          <w:rFonts w:asciiTheme="majorBidi" w:hAnsiTheme="majorBidi" w:cs="Times New Roman"/>
          <w:sz w:val="24"/>
          <w:szCs w:val="24"/>
        </w:rPr>
        <w:t xml:space="preserve"> al-Qur’an di </w:t>
      </w:r>
      <w:proofErr w:type="spellStart"/>
      <w:r w:rsidRPr="00167242">
        <w:rPr>
          <w:rFonts w:asciiTheme="majorBidi" w:hAnsiTheme="majorBidi" w:cs="Times New Roman"/>
          <w:sz w:val="24"/>
          <w:szCs w:val="24"/>
        </w:rPr>
        <w:t>atas</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terdapat</w:t>
      </w:r>
      <w:proofErr w:type="spellEnd"/>
      <w:r w:rsidRPr="00167242">
        <w:rPr>
          <w:rFonts w:asciiTheme="majorBidi" w:hAnsiTheme="majorBidi" w:cs="Times New Roman"/>
          <w:sz w:val="24"/>
          <w:szCs w:val="24"/>
        </w:rPr>
        <w:t xml:space="preserve"> pula </w:t>
      </w:r>
      <w:proofErr w:type="spellStart"/>
      <w:r w:rsidRPr="00167242">
        <w:rPr>
          <w:rFonts w:asciiTheme="majorBidi" w:hAnsiTheme="majorBidi" w:cs="Times New Roman"/>
          <w:sz w:val="24"/>
          <w:szCs w:val="24"/>
        </w:rPr>
        <w:t>dalam</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hadis</w:t>
      </w:r>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nabi</w:t>
      </w:r>
      <w:proofErr w:type="spellEnd"/>
      <w:r>
        <w:rPr>
          <w:rFonts w:asciiTheme="majorBidi" w:hAnsiTheme="majorBidi" w:cs="Times New Roman"/>
          <w:sz w:val="24"/>
          <w:szCs w:val="24"/>
        </w:rPr>
        <w:t xml:space="preserve"> yang di </w:t>
      </w:r>
      <w:proofErr w:type="spellStart"/>
      <w:r>
        <w:rPr>
          <w:rFonts w:asciiTheme="majorBidi" w:hAnsiTheme="majorBidi" w:cs="Times New Roman"/>
          <w:sz w:val="24"/>
          <w:szCs w:val="24"/>
        </w:rPr>
        <w:t>rangkum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beberapa</w:t>
      </w:r>
      <w:proofErr w:type="spellEnd"/>
      <w:r>
        <w:rPr>
          <w:rFonts w:asciiTheme="majorBidi" w:hAnsiTheme="majorBidi" w:cs="Times New Roman"/>
          <w:sz w:val="24"/>
          <w:szCs w:val="24"/>
        </w:rPr>
        <w:t xml:space="preserve"> kitab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berikut</w:t>
      </w:r>
      <w:proofErr w:type="spellEnd"/>
      <w:r>
        <w:rPr>
          <w:rFonts w:asciiTheme="majorBidi" w:hAnsiTheme="majorBidi" w:cs="Times New Roman"/>
          <w:sz w:val="24"/>
          <w:szCs w:val="24"/>
        </w:rPr>
        <w:t xml:space="preserve"> :</w:t>
      </w:r>
      <w:proofErr w:type="gramEnd"/>
    </w:p>
    <w:p w14:paraId="3563C839" w14:textId="77777777" w:rsidR="00303C12" w:rsidRPr="00406800" w:rsidRDefault="00303C12" w:rsidP="00303C12">
      <w:pPr>
        <w:pStyle w:val="ListParagraph"/>
        <w:numPr>
          <w:ilvl w:val="0"/>
          <w:numId w:val="6"/>
        </w:numPr>
        <w:spacing w:line="360" w:lineRule="auto"/>
        <w:rPr>
          <w:rFonts w:asciiTheme="majorBidi" w:hAnsiTheme="majorBidi" w:cs="Times New Roman"/>
          <w:sz w:val="32"/>
          <w:szCs w:val="32"/>
        </w:rPr>
      </w:pPr>
      <w:r w:rsidRPr="004E02CA">
        <w:rPr>
          <w:rFonts w:asciiTheme="majorBidi" w:hAnsiTheme="majorBidi" w:cs="Times New Roman"/>
          <w:sz w:val="24"/>
          <w:szCs w:val="24"/>
        </w:rPr>
        <w:t xml:space="preserve">yang </w:t>
      </w:r>
      <w:proofErr w:type="spellStart"/>
      <w:r w:rsidRPr="004E02CA">
        <w:rPr>
          <w:rFonts w:asciiTheme="majorBidi" w:hAnsiTheme="majorBidi" w:cs="Times New Roman"/>
          <w:sz w:val="24"/>
          <w:szCs w:val="24"/>
        </w:rPr>
        <w:t>diriwayatkan</w:t>
      </w:r>
      <w:proofErr w:type="spellEnd"/>
      <w:r w:rsidRPr="004E02CA">
        <w:rPr>
          <w:rFonts w:asciiTheme="majorBidi" w:hAnsiTheme="majorBidi" w:cs="Times New Roman"/>
          <w:sz w:val="24"/>
          <w:szCs w:val="24"/>
        </w:rPr>
        <w:t xml:space="preserve"> oleh </w:t>
      </w:r>
      <w:proofErr w:type="spellStart"/>
      <w:r w:rsidRPr="004E02CA">
        <w:rPr>
          <w:rFonts w:asciiTheme="majorBidi" w:hAnsiTheme="majorBidi" w:cs="Times New Roman"/>
          <w:sz w:val="24"/>
          <w:szCs w:val="24"/>
        </w:rPr>
        <w:t>Ibnu</w:t>
      </w:r>
      <w:proofErr w:type="spellEnd"/>
      <w:r w:rsidRPr="004E02CA">
        <w:rPr>
          <w:rFonts w:asciiTheme="majorBidi" w:hAnsiTheme="majorBidi" w:cs="Times New Roman"/>
          <w:sz w:val="24"/>
          <w:szCs w:val="24"/>
        </w:rPr>
        <w:t xml:space="preserve"> </w:t>
      </w:r>
      <w:proofErr w:type="spellStart"/>
      <w:r w:rsidRPr="004E02CA">
        <w:rPr>
          <w:rFonts w:asciiTheme="majorBidi" w:hAnsiTheme="majorBidi" w:cs="Times New Roman"/>
          <w:sz w:val="24"/>
          <w:szCs w:val="24"/>
        </w:rPr>
        <w:t>Majah</w:t>
      </w:r>
      <w:proofErr w:type="spellEnd"/>
      <w:r w:rsidRPr="004E02CA">
        <w:rPr>
          <w:rFonts w:asciiTheme="majorBidi" w:hAnsiTheme="majorBidi" w:cs="Times New Roman"/>
          <w:sz w:val="24"/>
          <w:szCs w:val="24"/>
        </w:rPr>
        <w:t xml:space="preserve"> </w:t>
      </w:r>
      <w:r w:rsidRPr="004E02CA">
        <w:rPr>
          <w:rFonts w:asciiTheme="majorBidi" w:hAnsiTheme="majorBidi" w:cs="Times New Roman"/>
          <w:sz w:val="24"/>
          <w:szCs w:val="24"/>
          <w:lang w:val="id-ID"/>
        </w:rPr>
        <w:t xml:space="preserve">No. </w:t>
      </w:r>
      <w:proofErr w:type="gramStart"/>
      <w:r>
        <w:rPr>
          <w:rFonts w:asciiTheme="majorBidi" w:hAnsiTheme="majorBidi" w:cs="Times New Roman"/>
          <w:sz w:val="24"/>
          <w:szCs w:val="24"/>
          <w:lang w:val="id-ID"/>
        </w:rPr>
        <w:t>Hadis :</w:t>
      </w:r>
      <w:proofErr w:type="gramEnd"/>
      <w:r>
        <w:rPr>
          <w:rFonts w:asciiTheme="majorBidi" w:hAnsiTheme="majorBidi" w:cs="Times New Roman"/>
          <w:sz w:val="24"/>
          <w:szCs w:val="24"/>
          <w:lang w:val="id-ID"/>
        </w:rPr>
        <w:t xml:space="preserve"> 2422</w:t>
      </w:r>
      <w:r>
        <w:rPr>
          <w:rFonts w:asciiTheme="majorBidi" w:hAnsiTheme="majorBidi" w:cs="Times New Roman"/>
          <w:sz w:val="24"/>
          <w:szCs w:val="24"/>
        </w:rPr>
        <w:t xml:space="preserve"> .</w:t>
      </w:r>
    </w:p>
    <w:p w14:paraId="5005013B" w14:textId="77777777" w:rsidR="00303C12" w:rsidRPr="00406800" w:rsidRDefault="00303C12" w:rsidP="00303C12">
      <w:pPr>
        <w:pStyle w:val="ListParagraph"/>
        <w:bidi/>
        <w:spacing w:line="360" w:lineRule="auto"/>
        <w:ind w:left="4" w:firstLine="716"/>
        <w:jc w:val="both"/>
        <w:rPr>
          <w:rFonts w:asciiTheme="majorBidi" w:hAnsiTheme="majorBidi" w:cs="Times New Roman"/>
          <w:sz w:val="32"/>
          <w:szCs w:val="32"/>
        </w:rPr>
      </w:pPr>
      <w:r w:rsidRPr="00406800">
        <w:rPr>
          <w:rFonts w:ascii="Traditional Arabic" w:hAnsi="Traditional Arabic" w:cs="Traditional Arabic"/>
          <w:color w:val="333333"/>
          <w:spacing w:val="15"/>
          <w:sz w:val="32"/>
          <w:szCs w:val="32"/>
          <w:shd w:val="clear" w:color="auto" w:fill="FFFFFF"/>
          <w:rtl/>
        </w:rPr>
        <w:t>عَنْ أَنَسِ بْنِ مَالِكٍ قَالَ قَالَ رَسُولُ اللَّهِ صَلَّى اللَّهُ عَلَيْهِ وَسَلَّمَ رَأَيْتُ لَيْلَةَ أُسْرِيَ بِي عَلَى بَابِ الْجَنَّةِ مَكْتُوبًا الصَّدَقَةُ بِعَشْرِ أَمْثَالِهَا وَالْقَرْضُ بِثَمَانِيَةَ عَشَرَ فَقُلْتُ يَاجِبْرِيلُ مَا بَالُ الْقَرْضِ أَفْضَلُ مِنْ الصَّدَقَةِ قَالَ لِأَنَّ السَّائِلَ يَسْأَلُ وَعِنْدَهُ وَالْمُسْتَقْرِضُ لَا يَسْتَقْرِضُ إِلَّا مِنْ حَاجَةٍ</w:t>
      </w:r>
      <w:r w:rsidRPr="00406800">
        <w:rPr>
          <w:rFonts w:asciiTheme="majorBidi" w:hAnsiTheme="majorBidi" w:cs="Times New Roman"/>
          <w:sz w:val="32"/>
          <w:szCs w:val="32"/>
        </w:rPr>
        <w:t>.</w:t>
      </w:r>
      <w:r w:rsidRPr="00406800">
        <w:rPr>
          <w:rStyle w:val="FootnoteReference"/>
          <w:rFonts w:asciiTheme="majorBidi" w:hAnsiTheme="majorBidi"/>
          <w:sz w:val="32"/>
          <w:szCs w:val="32"/>
        </w:rPr>
        <w:footnoteReference w:id="15"/>
      </w:r>
    </w:p>
    <w:p w14:paraId="6B0D1C0F" w14:textId="77777777" w:rsidR="00303C12" w:rsidRDefault="00303C12" w:rsidP="00303C12">
      <w:pPr>
        <w:pStyle w:val="ListParagraph"/>
        <w:spacing w:line="360" w:lineRule="auto"/>
        <w:ind w:left="4"/>
        <w:jc w:val="both"/>
        <w:rPr>
          <w:rFonts w:asciiTheme="majorBidi" w:hAnsiTheme="majorBidi" w:cs="Times New Roman"/>
          <w:sz w:val="24"/>
          <w:szCs w:val="24"/>
        </w:rPr>
      </w:pPr>
      <w:proofErr w:type="spellStart"/>
      <w:r w:rsidRPr="00167242">
        <w:rPr>
          <w:rFonts w:asciiTheme="majorBidi" w:hAnsiTheme="majorBidi" w:cs="Times New Roman"/>
          <w:sz w:val="24"/>
          <w:szCs w:val="24"/>
        </w:rPr>
        <w:t>Artinya</w:t>
      </w:r>
      <w:proofErr w:type="spellEnd"/>
      <w:r w:rsidRPr="00167242">
        <w:rPr>
          <w:rFonts w:asciiTheme="majorBidi" w:hAnsiTheme="majorBidi" w:cs="Times New Roman"/>
          <w:sz w:val="24"/>
          <w:szCs w:val="24"/>
        </w:rPr>
        <w:t xml:space="preserve">: ‚Dari Anas bin Malik </w:t>
      </w:r>
      <w:proofErr w:type="spellStart"/>
      <w:r w:rsidRPr="00167242">
        <w:rPr>
          <w:rFonts w:asciiTheme="majorBidi" w:hAnsiTheme="majorBidi" w:cs="Times New Roman"/>
          <w:sz w:val="24"/>
          <w:szCs w:val="24"/>
        </w:rPr>
        <w:t>bahwasannya</w:t>
      </w:r>
      <w:proofErr w:type="spellEnd"/>
      <w:r w:rsidRPr="00167242">
        <w:rPr>
          <w:rFonts w:asciiTheme="majorBidi" w:hAnsiTheme="majorBidi" w:cs="Times New Roman"/>
          <w:sz w:val="24"/>
          <w:szCs w:val="24"/>
        </w:rPr>
        <w:t xml:space="preserve"> </w:t>
      </w:r>
      <w:proofErr w:type="spellStart"/>
      <w:r w:rsidRPr="00167242">
        <w:rPr>
          <w:rFonts w:asciiTheme="majorBidi" w:hAnsiTheme="majorBidi" w:cs="Times New Roman"/>
          <w:sz w:val="24"/>
          <w:szCs w:val="24"/>
        </w:rPr>
        <w:t>Rasulullah</w:t>
      </w:r>
      <w:proofErr w:type="spellEnd"/>
      <w:r w:rsidRPr="00167242">
        <w:rPr>
          <w:rFonts w:asciiTheme="majorBidi" w:hAnsiTheme="majorBidi" w:cs="Times New Roman"/>
          <w:sz w:val="24"/>
          <w:szCs w:val="24"/>
        </w:rPr>
        <w:t xml:space="preserve"> Saw </w:t>
      </w:r>
      <w:proofErr w:type="spellStart"/>
      <w:proofErr w:type="gramStart"/>
      <w:r w:rsidRPr="00167242">
        <w:rPr>
          <w:rFonts w:asciiTheme="majorBidi" w:hAnsiTheme="majorBidi" w:cs="Times New Roman"/>
          <w:sz w:val="24"/>
          <w:szCs w:val="24"/>
        </w:rPr>
        <w:t>bersabda</w:t>
      </w:r>
      <w:proofErr w:type="spellEnd"/>
      <w:r w:rsidRPr="00167242">
        <w:rPr>
          <w:rFonts w:asciiTheme="majorBidi" w:hAnsiTheme="majorBidi" w:cs="Times New Roman"/>
          <w:sz w:val="24"/>
          <w:szCs w:val="24"/>
        </w:rPr>
        <w:t xml:space="preserve"> :</w:t>
      </w:r>
      <w:proofErr w:type="gramEnd"/>
      <w:r>
        <w:rPr>
          <w:rFonts w:asciiTheme="majorBidi" w:hAnsiTheme="majorBidi" w:cs="Times New Roman"/>
          <w:sz w:val="24"/>
          <w:szCs w:val="24"/>
          <w:lang w:val="id-ID"/>
        </w:rPr>
        <w:t xml:space="preserve"> </w:t>
      </w:r>
      <w:r w:rsidRPr="00304388">
        <w:rPr>
          <w:rFonts w:asciiTheme="majorBidi" w:hAnsiTheme="majorBidi" w:cs="Times New Roman"/>
          <w:sz w:val="24"/>
          <w:szCs w:val="24"/>
        </w:rPr>
        <w:t>‚</w:t>
      </w:r>
      <w:proofErr w:type="spellStart"/>
      <w:r w:rsidRPr="00304388">
        <w:rPr>
          <w:rFonts w:asciiTheme="majorBidi" w:hAnsiTheme="majorBidi" w:cs="Times New Roman"/>
          <w:sz w:val="24"/>
          <w:szCs w:val="24"/>
        </w:rPr>
        <w:t>Aku</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melihat</w:t>
      </w:r>
      <w:proofErr w:type="spellEnd"/>
      <w:r w:rsidRPr="00304388">
        <w:rPr>
          <w:rFonts w:asciiTheme="majorBidi" w:hAnsiTheme="majorBidi" w:cs="Times New Roman"/>
          <w:sz w:val="24"/>
          <w:szCs w:val="24"/>
        </w:rPr>
        <w:t xml:space="preserve"> pada </w:t>
      </w:r>
      <w:proofErr w:type="spellStart"/>
      <w:r w:rsidRPr="00304388">
        <w:rPr>
          <w:rFonts w:asciiTheme="majorBidi" w:hAnsiTheme="majorBidi" w:cs="Times New Roman"/>
          <w:sz w:val="24"/>
          <w:szCs w:val="24"/>
        </w:rPr>
        <w:t>waktu</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malam</w:t>
      </w:r>
      <w:proofErr w:type="spellEnd"/>
      <w:r w:rsidRPr="00304388">
        <w:rPr>
          <w:rFonts w:asciiTheme="majorBidi" w:hAnsiTheme="majorBidi" w:cs="Times New Roman"/>
          <w:sz w:val="24"/>
          <w:szCs w:val="24"/>
        </w:rPr>
        <w:t xml:space="preserve"> di </w:t>
      </w:r>
      <w:proofErr w:type="spellStart"/>
      <w:r w:rsidRPr="00304388">
        <w:rPr>
          <w:rFonts w:asciiTheme="majorBidi" w:hAnsiTheme="majorBidi" w:cs="Times New Roman"/>
          <w:sz w:val="24"/>
          <w:szCs w:val="24"/>
        </w:rPr>
        <w:t>isra’kan</w:t>
      </w:r>
      <w:proofErr w:type="spellEnd"/>
      <w:r w:rsidRPr="00304388">
        <w:rPr>
          <w:rFonts w:asciiTheme="majorBidi" w:hAnsiTheme="majorBidi" w:cs="Times New Roman"/>
          <w:sz w:val="24"/>
          <w:szCs w:val="24"/>
        </w:rPr>
        <w:t xml:space="preserve">, pada </w:t>
      </w:r>
      <w:proofErr w:type="spellStart"/>
      <w:r w:rsidRPr="00304388">
        <w:rPr>
          <w:rFonts w:asciiTheme="majorBidi" w:hAnsiTheme="majorBidi" w:cs="Times New Roman"/>
          <w:sz w:val="24"/>
          <w:szCs w:val="24"/>
        </w:rPr>
        <w:t>pintu</w:t>
      </w:r>
      <w:proofErr w:type="spellEnd"/>
      <w:r w:rsidRPr="00304388">
        <w:rPr>
          <w:rFonts w:asciiTheme="majorBidi" w:hAnsiTheme="majorBidi" w:cs="Times New Roman"/>
          <w:sz w:val="24"/>
          <w:szCs w:val="24"/>
        </w:rPr>
        <w:t xml:space="preserve"> </w:t>
      </w:r>
      <w:proofErr w:type="spellStart"/>
      <w:r>
        <w:rPr>
          <w:rFonts w:asciiTheme="majorBidi" w:hAnsiTheme="majorBidi" w:cs="Times New Roman"/>
          <w:sz w:val="24"/>
          <w:szCs w:val="24"/>
        </w:rPr>
        <w:t>surga</w:t>
      </w:r>
      <w:proofErr w:type="spellEnd"/>
      <w:r>
        <w:rPr>
          <w:rFonts w:asciiTheme="majorBidi" w:hAnsiTheme="majorBidi" w:cs="Times New Roman"/>
          <w:sz w:val="24"/>
          <w:szCs w:val="24"/>
          <w:lang w:val="id-ID"/>
        </w:rPr>
        <w:t xml:space="preserve"> </w:t>
      </w:r>
      <w:proofErr w:type="spellStart"/>
      <w:r w:rsidRPr="00304388">
        <w:rPr>
          <w:rFonts w:asciiTheme="majorBidi" w:hAnsiTheme="majorBidi" w:cs="Times New Roman"/>
          <w:sz w:val="24"/>
          <w:szCs w:val="24"/>
        </w:rPr>
        <w:t>tertulis</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shadaqah</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dibalas</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sepuluh</w:t>
      </w:r>
      <w:proofErr w:type="spellEnd"/>
      <w:r w:rsidRPr="00304388">
        <w:rPr>
          <w:rFonts w:asciiTheme="majorBidi" w:hAnsiTheme="majorBidi" w:cs="Times New Roman"/>
          <w:sz w:val="24"/>
          <w:szCs w:val="24"/>
        </w:rPr>
        <w:t xml:space="preserve"> kali </w:t>
      </w:r>
      <w:proofErr w:type="spellStart"/>
      <w:r w:rsidRPr="00304388">
        <w:rPr>
          <w:rFonts w:asciiTheme="majorBidi" w:hAnsiTheme="majorBidi" w:cs="Times New Roman"/>
          <w:sz w:val="24"/>
          <w:szCs w:val="24"/>
        </w:rPr>
        <w:t>lipat</w:t>
      </w:r>
      <w:proofErr w:type="spellEnd"/>
      <w:r w:rsidRPr="00304388">
        <w:rPr>
          <w:rFonts w:asciiTheme="majorBidi" w:hAnsiTheme="majorBidi" w:cs="Times New Roman"/>
          <w:sz w:val="24"/>
          <w:szCs w:val="24"/>
        </w:rPr>
        <w:t xml:space="preserve">, dan </w:t>
      </w:r>
      <w:proofErr w:type="spellStart"/>
      <w:r w:rsidRPr="00304388">
        <w:rPr>
          <w:rFonts w:asciiTheme="majorBidi" w:hAnsiTheme="majorBidi" w:cs="Times New Roman"/>
          <w:sz w:val="24"/>
          <w:szCs w:val="24"/>
        </w:rPr>
        <w:t>hutang</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delapan</w:t>
      </w:r>
      <w:proofErr w:type="spellEnd"/>
      <w:r>
        <w:rPr>
          <w:rFonts w:asciiTheme="majorBidi" w:hAnsiTheme="majorBidi" w:cs="Times New Roman"/>
          <w:sz w:val="24"/>
          <w:szCs w:val="24"/>
          <w:lang w:val="id-ID"/>
        </w:rPr>
        <w:t xml:space="preserve"> </w:t>
      </w:r>
      <w:proofErr w:type="spellStart"/>
      <w:r w:rsidRPr="00304388">
        <w:rPr>
          <w:rFonts w:asciiTheme="majorBidi" w:hAnsiTheme="majorBidi" w:cs="Times New Roman"/>
          <w:sz w:val="24"/>
          <w:szCs w:val="24"/>
        </w:rPr>
        <w:t>belas</w:t>
      </w:r>
      <w:proofErr w:type="spellEnd"/>
      <w:r w:rsidRPr="00304388">
        <w:rPr>
          <w:rFonts w:asciiTheme="majorBidi" w:hAnsiTheme="majorBidi" w:cs="Times New Roman"/>
          <w:sz w:val="24"/>
          <w:szCs w:val="24"/>
        </w:rPr>
        <w:t xml:space="preserve"> kali </w:t>
      </w:r>
      <w:proofErr w:type="spellStart"/>
      <w:r w:rsidRPr="00304388">
        <w:rPr>
          <w:rFonts w:asciiTheme="majorBidi" w:hAnsiTheme="majorBidi" w:cs="Times New Roman"/>
          <w:sz w:val="24"/>
          <w:szCs w:val="24"/>
        </w:rPr>
        <w:t>lipat</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Aku</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bertanya</w:t>
      </w:r>
      <w:proofErr w:type="spellEnd"/>
      <w:r w:rsidRPr="00304388">
        <w:rPr>
          <w:rFonts w:asciiTheme="majorBidi" w:hAnsiTheme="majorBidi" w:cs="Times New Roman"/>
          <w:sz w:val="24"/>
          <w:szCs w:val="24"/>
        </w:rPr>
        <w:t>: ‚</w:t>
      </w:r>
      <w:proofErr w:type="spellStart"/>
      <w:r w:rsidRPr="00304388">
        <w:rPr>
          <w:rFonts w:asciiTheme="majorBidi" w:hAnsiTheme="majorBidi" w:cs="Times New Roman"/>
          <w:sz w:val="24"/>
          <w:szCs w:val="24"/>
        </w:rPr>
        <w:t>Wahai</w:t>
      </w:r>
      <w:proofErr w:type="spellEnd"/>
      <w:r w:rsidRPr="00304388">
        <w:rPr>
          <w:rFonts w:asciiTheme="majorBidi" w:hAnsiTheme="majorBidi" w:cs="Times New Roman"/>
          <w:sz w:val="24"/>
          <w:szCs w:val="24"/>
        </w:rPr>
        <w:t xml:space="preserve"> Jibril, </w:t>
      </w:r>
      <w:proofErr w:type="spellStart"/>
      <w:r w:rsidRPr="00304388">
        <w:rPr>
          <w:rFonts w:asciiTheme="majorBidi" w:hAnsiTheme="majorBidi" w:cs="Times New Roman"/>
          <w:sz w:val="24"/>
          <w:szCs w:val="24"/>
        </w:rPr>
        <w:t>mengapa</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hutang</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itu</w:t>
      </w:r>
      <w:proofErr w:type="spellEnd"/>
      <w:r>
        <w:rPr>
          <w:rFonts w:asciiTheme="majorBidi" w:hAnsiTheme="majorBidi" w:cs="Times New Roman"/>
          <w:sz w:val="24"/>
          <w:szCs w:val="24"/>
          <w:lang w:val="id-ID"/>
        </w:rPr>
        <w:t xml:space="preserve"> </w:t>
      </w:r>
      <w:r w:rsidRPr="00304388">
        <w:rPr>
          <w:rFonts w:asciiTheme="majorBidi" w:hAnsiTheme="majorBidi" w:cs="Times New Roman"/>
          <w:sz w:val="24"/>
          <w:szCs w:val="24"/>
          <w:lang w:val="id-ID"/>
        </w:rPr>
        <w:t xml:space="preserve">lebih mulia daripada </w:t>
      </w:r>
      <w:proofErr w:type="gramStart"/>
      <w:r w:rsidRPr="00304388">
        <w:rPr>
          <w:rFonts w:asciiTheme="majorBidi" w:hAnsiTheme="majorBidi" w:cs="Times New Roman"/>
          <w:sz w:val="24"/>
          <w:szCs w:val="24"/>
          <w:lang w:val="id-ID"/>
        </w:rPr>
        <w:t>shadaqah?‛</w:t>
      </w:r>
      <w:proofErr w:type="gramEnd"/>
      <w:r w:rsidRPr="00304388">
        <w:rPr>
          <w:rFonts w:asciiTheme="majorBidi" w:hAnsiTheme="majorBidi" w:cs="Times New Roman"/>
          <w:sz w:val="24"/>
          <w:szCs w:val="24"/>
          <w:lang w:val="id-ID"/>
        </w:rPr>
        <w:t>, ia menjawab, ‚Karena pemintaminta sesuatu dan ia punya, sedangkan yang meminjam tidak akan</w:t>
      </w:r>
      <w:r>
        <w:rPr>
          <w:rFonts w:asciiTheme="majorBidi" w:hAnsiTheme="majorBidi" w:cs="Times New Roman"/>
          <w:sz w:val="24"/>
          <w:szCs w:val="24"/>
          <w:lang w:val="id-ID"/>
        </w:rPr>
        <w:t xml:space="preserve"> </w:t>
      </w:r>
      <w:proofErr w:type="spellStart"/>
      <w:r w:rsidRPr="00304388">
        <w:rPr>
          <w:rFonts w:asciiTheme="majorBidi" w:hAnsiTheme="majorBidi" w:cs="Times New Roman"/>
          <w:sz w:val="24"/>
          <w:szCs w:val="24"/>
        </w:rPr>
        <w:t>meminjam</w:t>
      </w:r>
      <w:proofErr w:type="spellEnd"/>
      <w:r w:rsidRPr="00304388">
        <w:rPr>
          <w:rFonts w:asciiTheme="majorBidi" w:hAnsiTheme="majorBidi" w:cs="Times New Roman"/>
          <w:sz w:val="24"/>
          <w:szCs w:val="24"/>
        </w:rPr>
        <w:t xml:space="preserve"> </w:t>
      </w:r>
      <w:proofErr w:type="spellStart"/>
      <w:r w:rsidRPr="00304388">
        <w:rPr>
          <w:rFonts w:asciiTheme="majorBidi" w:hAnsiTheme="majorBidi" w:cs="Times New Roman"/>
          <w:sz w:val="24"/>
          <w:szCs w:val="24"/>
        </w:rPr>
        <w:t>kecuali</w:t>
      </w:r>
      <w:proofErr w:type="spellEnd"/>
      <w:r w:rsidRPr="00304388">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kebutuhan</w:t>
      </w:r>
      <w:proofErr w:type="spellEnd"/>
      <w:r>
        <w:rPr>
          <w:rFonts w:asciiTheme="majorBidi" w:hAnsiTheme="majorBidi" w:cs="Times New Roman"/>
          <w:sz w:val="24"/>
          <w:szCs w:val="24"/>
        </w:rPr>
        <w:t xml:space="preserve">‛. (HR. </w:t>
      </w:r>
      <w:proofErr w:type="spellStart"/>
      <w:r>
        <w:rPr>
          <w:rFonts w:asciiTheme="majorBidi" w:hAnsiTheme="majorBidi" w:cs="Times New Roman"/>
          <w:sz w:val="24"/>
          <w:szCs w:val="24"/>
        </w:rPr>
        <w:t>Ibnu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w:t>
      </w:r>
      <w:r w:rsidRPr="00304388">
        <w:rPr>
          <w:rFonts w:asciiTheme="majorBidi" w:hAnsiTheme="majorBidi" w:cs="Times New Roman"/>
          <w:sz w:val="24"/>
          <w:szCs w:val="24"/>
        </w:rPr>
        <w:t>jah</w:t>
      </w:r>
      <w:proofErr w:type="spellEnd"/>
      <w:r w:rsidRPr="00304388">
        <w:rPr>
          <w:rFonts w:asciiTheme="majorBidi" w:hAnsiTheme="majorBidi" w:cs="Times New Roman"/>
          <w:sz w:val="24"/>
          <w:szCs w:val="24"/>
        </w:rPr>
        <w:t xml:space="preserve"> dan</w:t>
      </w:r>
      <w:r>
        <w:rPr>
          <w:rFonts w:asciiTheme="majorBidi" w:hAnsiTheme="majorBidi" w:cs="Times New Roman"/>
          <w:sz w:val="24"/>
          <w:szCs w:val="24"/>
          <w:lang w:val="id-ID"/>
        </w:rPr>
        <w:t xml:space="preserve"> </w:t>
      </w:r>
      <w:proofErr w:type="spellStart"/>
      <w:r w:rsidRPr="00304388">
        <w:rPr>
          <w:rFonts w:asciiTheme="majorBidi" w:hAnsiTheme="majorBidi" w:cs="Times New Roman"/>
          <w:sz w:val="24"/>
          <w:szCs w:val="24"/>
        </w:rPr>
        <w:t>Baihaqi</w:t>
      </w:r>
      <w:proofErr w:type="spellEnd"/>
      <w:r w:rsidRPr="00304388">
        <w:rPr>
          <w:rFonts w:asciiTheme="majorBidi" w:hAnsiTheme="majorBidi" w:cs="Times New Roman"/>
          <w:sz w:val="24"/>
          <w:szCs w:val="24"/>
        </w:rPr>
        <w:t>).</w:t>
      </w:r>
    </w:p>
    <w:p w14:paraId="70FA4D4E" w14:textId="77777777" w:rsidR="00303C12" w:rsidRDefault="00303C12" w:rsidP="00303C12">
      <w:pPr>
        <w:pStyle w:val="ListParagraph"/>
        <w:spacing w:line="360" w:lineRule="auto"/>
        <w:ind w:left="4"/>
        <w:jc w:val="both"/>
        <w:rPr>
          <w:rFonts w:asciiTheme="majorBidi" w:hAnsiTheme="majorBidi" w:cs="Times New Roman"/>
          <w:sz w:val="24"/>
          <w:szCs w:val="24"/>
        </w:rPr>
      </w:pPr>
      <w:r>
        <w:rPr>
          <w:rFonts w:asciiTheme="majorBidi" w:hAnsiTheme="majorBidi" w:cs="Times New Roman"/>
          <w:sz w:val="24"/>
          <w:szCs w:val="24"/>
        </w:rPr>
        <w:tab/>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ketika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membaca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bagaimana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filosofi</w:t>
      </w:r>
      <w:proofErr w:type="spellEnd"/>
      <w:r>
        <w:rPr>
          <w:rFonts w:asciiTheme="majorBidi" w:hAnsiTheme="majorBidi" w:cs="Times New Roman"/>
          <w:sz w:val="24"/>
          <w:szCs w:val="24"/>
        </w:rPr>
        <w:t xml:space="preserve"> orang yang </w:t>
      </w:r>
      <w:proofErr w:type="spellStart"/>
      <w:r>
        <w:rPr>
          <w:rFonts w:asciiTheme="majorBidi" w:hAnsiTheme="majorBidi" w:cs="Times New Roman"/>
          <w:sz w:val="24"/>
          <w:szCs w:val="24"/>
        </w:rPr>
        <w:t>meminjam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butuh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sementara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Infak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sedekah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belum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seseorang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butuh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ketika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sesuatu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Indah </w:t>
      </w:r>
      <w:proofErr w:type="spellStart"/>
      <w:r>
        <w:rPr>
          <w:rFonts w:asciiTheme="majorBidi" w:hAnsiTheme="majorBidi" w:cs="Times New Roman"/>
          <w:sz w:val="24"/>
          <w:szCs w:val="24"/>
        </w:rPr>
        <w:t>islam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mengatur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sampai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terkecil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kehidupan</w:t>
      </w:r>
      <w:proofErr w:type="spellEnd"/>
      <w:r>
        <w:rPr>
          <w:rFonts w:asciiTheme="majorBidi" w:hAnsiTheme="majorBidi" w:cs="Times New Roman"/>
          <w:sz w:val="24"/>
          <w:szCs w:val="24"/>
        </w:rPr>
        <w:t>.</w:t>
      </w:r>
    </w:p>
    <w:p w14:paraId="4D748BDE" w14:textId="77777777" w:rsidR="00303C12" w:rsidRDefault="00303C12" w:rsidP="00303C12">
      <w:pPr>
        <w:pStyle w:val="ListParagraph"/>
        <w:spacing w:line="360" w:lineRule="auto"/>
        <w:ind w:left="4"/>
        <w:rPr>
          <w:rFonts w:asciiTheme="majorBidi" w:hAnsiTheme="majorBidi" w:cs="Times New Roman"/>
          <w:sz w:val="24"/>
          <w:szCs w:val="24"/>
        </w:rPr>
      </w:pPr>
    </w:p>
    <w:p w14:paraId="0B269819" w14:textId="77777777" w:rsidR="00303C12" w:rsidRDefault="00303C12" w:rsidP="00303C12">
      <w:pPr>
        <w:pStyle w:val="ListParagraph"/>
        <w:spacing w:line="360" w:lineRule="auto"/>
        <w:ind w:left="4"/>
        <w:rPr>
          <w:rFonts w:asciiTheme="majorBidi" w:hAnsiTheme="majorBidi" w:cs="Times New Roman"/>
          <w:sz w:val="24"/>
          <w:szCs w:val="24"/>
        </w:rPr>
      </w:pPr>
    </w:p>
    <w:p w14:paraId="62A59F64" w14:textId="77777777" w:rsidR="00303C12" w:rsidRDefault="00303C12" w:rsidP="00303C12">
      <w:pPr>
        <w:pStyle w:val="ListParagraph"/>
        <w:numPr>
          <w:ilvl w:val="0"/>
          <w:numId w:val="6"/>
        </w:numPr>
        <w:spacing w:line="360" w:lineRule="auto"/>
        <w:jc w:val="both"/>
      </w:pPr>
      <w:r>
        <w:t xml:space="preserve">Hadis yang di </w:t>
      </w:r>
      <w:proofErr w:type="spellStart"/>
      <w:r>
        <w:t>riwayatkan</w:t>
      </w:r>
      <w:proofErr w:type="spellEnd"/>
      <w:r>
        <w:t xml:space="preserve"> oleh Abu </w:t>
      </w:r>
      <w:proofErr w:type="spellStart"/>
      <w:r>
        <w:t>daud</w:t>
      </w:r>
      <w:proofErr w:type="spellEnd"/>
      <w:r>
        <w:t xml:space="preserve"> </w:t>
      </w:r>
      <w:proofErr w:type="spellStart"/>
      <w:r>
        <w:t>dalam</w:t>
      </w:r>
      <w:proofErr w:type="spellEnd"/>
      <w:r>
        <w:t xml:space="preserve"> </w:t>
      </w:r>
      <w:proofErr w:type="spellStart"/>
      <w:r>
        <w:t>Sunannnya</w:t>
      </w:r>
      <w:proofErr w:type="spellEnd"/>
      <w:r>
        <w:t xml:space="preserve">, dan </w:t>
      </w:r>
      <w:proofErr w:type="spellStart"/>
      <w:r>
        <w:t>syarah</w:t>
      </w:r>
      <w:proofErr w:type="spellEnd"/>
      <w:r>
        <w:t xml:space="preserve"> </w:t>
      </w:r>
      <w:proofErr w:type="spellStart"/>
      <w:r>
        <w:t>nya</w:t>
      </w:r>
      <w:proofErr w:type="spellEnd"/>
      <w:r>
        <w:t xml:space="preserve"> juga </w:t>
      </w:r>
      <w:proofErr w:type="spellStart"/>
      <w:r>
        <w:t>dalam</w:t>
      </w:r>
      <w:proofErr w:type="spellEnd"/>
      <w:r>
        <w:t xml:space="preserve"> ‘</w:t>
      </w:r>
      <w:proofErr w:type="spellStart"/>
      <w:r>
        <w:t>Aunul</w:t>
      </w:r>
      <w:proofErr w:type="spellEnd"/>
      <w:r>
        <w:t xml:space="preserve"> </w:t>
      </w:r>
      <w:proofErr w:type="spellStart"/>
      <w:r>
        <w:t>Ma’bud</w:t>
      </w:r>
      <w:proofErr w:type="spellEnd"/>
      <w:r>
        <w:rPr>
          <w:rStyle w:val="FootnoteReference"/>
        </w:rPr>
        <w:footnoteReference w:id="16"/>
      </w:r>
      <w:r>
        <w:t xml:space="preserve"> :</w:t>
      </w:r>
    </w:p>
    <w:p w14:paraId="06E0B4E5" w14:textId="77777777" w:rsidR="00303C12" w:rsidRPr="008C6877" w:rsidRDefault="00303C12" w:rsidP="00303C12">
      <w:pPr>
        <w:pStyle w:val="ListParagraph"/>
        <w:bidi/>
        <w:spacing w:line="360" w:lineRule="auto"/>
        <w:ind w:left="4" w:firstLine="142"/>
        <w:jc w:val="both"/>
        <w:rPr>
          <w:rFonts w:ascii="Traditional Arabic" w:hAnsi="Traditional Arabic" w:cs="Traditional Arabic"/>
          <w:color w:val="666666"/>
          <w:sz w:val="32"/>
          <w:szCs w:val="32"/>
          <w:shd w:val="clear" w:color="auto" w:fill="FFFFFF"/>
          <w:rtl/>
          <w:lang w:val="id-ID"/>
        </w:rPr>
      </w:pPr>
      <w:r w:rsidRPr="008C6877">
        <w:rPr>
          <w:rFonts w:ascii="Traditional Arabic" w:hAnsi="Traditional Arabic" w:cs="Traditional Arabic"/>
          <w:color w:val="666666"/>
          <w:sz w:val="32"/>
          <w:szCs w:val="32"/>
          <w:shd w:val="clear" w:color="auto" w:fill="FFFFFF"/>
          <w:rtl/>
        </w:rPr>
        <w:t>ع</w:t>
      </w:r>
      <w:r>
        <w:rPr>
          <w:rFonts w:ascii="Traditional Arabic" w:hAnsi="Traditional Arabic" w:cs="Traditional Arabic"/>
          <w:color w:val="666666"/>
          <w:sz w:val="32"/>
          <w:szCs w:val="32"/>
          <w:shd w:val="clear" w:color="auto" w:fill="FFFFFF"/>
          <w:rtl/>
        </w:rPr>
        <w:t>نْ أَبِى هُرَيْرَةَ</w:t>
      </w:r>
      <w:r>
        <w:rPr>
          <w:rFonts w:ascii="Traditional Arabic" w:hAnsi="Traditional Arabic" w:cs="Traditional Arabic"/>
          <w:color w:val="666666"/>
          <w:sz w:val="32"/>
          <w:szCs w:val="32"/>
          <w:shd w:val="clear" w:color="auto" w:fill="FFFFFF"/>
        </w:rPr>
        <w:t xml:space="preserve"> </w:t>
      </w:r>
      <w:r w:rsidRPr="008C6877">
        <w:rPr>
          <w:rFonts w:ascii="Traditional Arabic" w:hAnsi="Traditional Arabic" w:cs="Traditional Arabic"/>
          <w:color w:val="666666"/>
          <w:sz w:val="32"/>
          <w:szCs w:val="32"/>
          <w:shd w:val="clear" w:color="auto" w:fill="FFFFFF"/>
          <w:rtl/>
        </w:rPr>
        <w:t>رض</w:t>
      </w:r>
      <w:r>
        <w:rPr>
          <w:rFonts w:ascii="Traditional Arabic" w:hAnsi="Traditional Arabic" w:cs="Traditional Arabic"/>
          <w:color w:val="666666"/>
          <w:sz w:val="32"/>
          <w:szCs w:val="32"/>
          <w:shd w:val="clear" w:color="auto" w:fill="FFFFFF"/>
          <w:rtl/>
        </w:rPr>
        <w:t xml:space="preserve">ى الله عنه أَنَّ رَسُولَ اللَّهِ  صلى الله عليه وسلم </w:t>
      </w:r>
      <w:r w:rsidRPr="008C6877">
        <w:rPr>
          <w:rFonts w:ascii="Traditional Arabic" w:hAnsi="Traditional Arabic" w:cs="Traditional Arabic"/>
          <w:color w:val="666666"/>
          <w:sz w:val="32"/>
          <w:szCs w:val="32"/>
          <w:shd w:val="clear" w:color="auto" w:fill="FFFFFF"/>
          <w:rtl/>
        </w:rPr>
        <w:t xml:space="preserve"> قَالَ </w:t>
      </w:r>
      <w:r w:rsidRPr="008C6877">
        <w:rPr>
          <w:rFonts w:ascii="Traditional Arabic" w:hAnsi="Traditional Arabic" w:cs="Traditional Arabic"/>
          <w:color w:val="666666"/>
          <w:sz w:val="32"/>
          <w:szCs w:val="32"/>
          <w:shd w:val="clear" w:color="auto" w:fill="FFFFFF"/>
          <w:lang w:val="id-ID"/>
        </w:rPr>
        <w:t>:</w:t>
      </w:r>
      <w:r w:rsidRPr="008C6877">
        <w:rPr>
          <w:rFonts w:ascii="Traditional Arabic" w:hAnsi="Traditional Arabic" w:cs="Traditional Arabic"/>
          <w:color w:val="666666"/>
          <w:sz w:val="32"/>
          <w:szCs w:val="32"/>
          <w:shd w:val="clear" w:color="auto" w:fill="FFFFFF"/>
          <w:rtl/>
        </w:rPr>
        <w:t xml:space="preserve"> مَطْلُ الْغَنِىِّ ظُلْمٌ ، فَإِذَا أُتْبِعَ أَحَدُكُمْ عَلَى مَلِىٍّ فَلْيَتْبَعْ</w:t>
      </w:r>
    </w:p>
    <w:p w14:paraId="75886870" w14:textId="77777777" w:rsidR="00303C12" w:rsidRDefault="00303C12" w:rsidP="00303C12">
      <w:pPr>
        <w:spacing w:line="360" w:lineRule="auto"/>
        <w:jc w:val="both"/>
        <w:rPr>
          <w:rFonts w:asciiTheme="majorBidi" w:hAnsiTheme="majorBidi" w:cs="Times New Roman"/>
          <w:sz w:val="24"/>
          <w:szCs w:val="24"/>
        </w:rPr>
      </w:pPr>
      <w:proofErr w:type="spellStart"/>
      <w:r w:rsidRPr="008C6877">
        <w:rPr>
          <w:rFonts w:asciiTheme="majorBidi" w:hAnsiTheme="majorBidi" w:cs="Times New Roman"/>
          <w:color w:val="666666"/>
          <w:sz w:val="24"/>
          <w:szCs w:val="24"/>
          <w:shd w:val="clear" w:color="auto" w:fill="FFFFFF"/>
        </w:rPr>
        <w:t>Artinya</w:t>
      </w:r>
      <w:proofErr w:type="spellEnd"/>
      <w:r w:rsidRPr="008C6877">
        <w:rPr>
          <w:rFonts w:asciiTheme="majorBidi" w:hAnsiTheme="majorBidi" w:cs="Times New Roman"/>
          <w:color w:val="666666"/>
          <w:sz w:val="24"/>
          <w:szCs w:val="24"/>
          <w:shd w:val="clear" w:color="auto" w:fill="FFFFFF"/>
        </w:rPr>
        <w:t xml:space="preserve">: “Abu Hurairah </w:t>
      </w:r>
      <w:proofErr w:type="spellStart"/>
      <w:r w:rsidRPr="008C6877">
        <w:rPr>
          <w:rFonts w:asciiTheme="majorBidi" w:hAnsiTheme="majorBidi" w:cs="Times New Roman"/>
          <w:color w:val="666666"/>
          <w:sz w:val="24"/>
          <w:szCs w:val="24"/>
          <w:shd w:val="clear" w:color="auto" w:fill="FFFFFF"/>
        </w:rPr>
        <w:t>radhiyallahu</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anhu</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meriwayatkan</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bahwa</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Rasulullah</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shallallahu</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alaihi</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wasallam</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bersabda</w:t>
      </w:r>
      <w:proofErr w:type="spellEnd"/>
      <w:r w:rsidRPr="008C6877">
        <w:rPr>
          <w:rFonts w:asciiTheme="majorBidi" w:hAnsiTheme="majorBidi" w:cs="Times New Roman"/>
          <w:color w:val="666666"/>
          <w:sz w:val="24"/>
          <w:szCs w:val="24"/>
          <w:shd w:val="clear" w:color="auto" w:fill="FFFFFF"/>
        </w:rPr>
        <w:t>: “</w:t>
      </w:r>
      <w:proofErr w:type="spellStart"/>
      <w:r w:rsidRPr="008C6877">
        <w:rPr>
          <w:rFonts w:asciiTheme="majorBidi" w:hAnsiTheme="majorBidi" w:cs="Times New Roman"/>
          <w:color w:val="666666"/>
          <w:sz w:val="24"/>
          <w:szCs w:val="24"/>
          <w:shd w:val="clear" w:color="auto" w:fill="FFFFFF"/>
        </w:rPr>
        <w:t>Penundaan</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pembayaran</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hutang</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dari</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seorang</w:t>
      </w:r>
      <w:proofErr w:type="spellEnd"/>
      <w:r w:rsidRPr="008C6877">
        <w:rPr>
          <w:rFonts w:asciiTheme="majorBidi" w:hAnsiTheme="majorBidi" w:cs="Times New Roman"/>
          <w:color w:val="666666"/>
          <w:sz w:val="24"/>
          <w:szCs w:val="24"/>
          <w:shd w:val="clear" w:color="auto" w:fill="FFFFFF"/>
        </w:rPr>
        <w:t xml:space="preserve"> yang kaya </w:t>
      </w:r>
      <w:proofErr w:type="spellStart"/>
      <w:r w:rsidRPr="008C6877">
        <w:rPr>
          <w:rFonts w:asciiTheme="majorBidi" w:hAnsiTheme="majorBidi" w:cs="Times New Roman"/>
          <w:color w:val="666666"/>
          <w:sz w:val="24"/>
          <w:szCs w:val="24"/>
          <w:shd w:val="clear" w:color="auto" w:fill="FFFFFF"/>
        </w:rPr>
        <w:t>adalah</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sebuah</w:t>
      </w:r>
      <w:proofErr w:type="spellEnd"/>
      <w:r w:rsidRPr="008C6877">
        <w:rPr>
          <w:rFonts w:asciiTheme="majorBidi" w:hAnsiTheme="majorBidi" w:cs="Times New Roman"/>
          <w:color w:val="666666"/>
          <w:sz w:val="24"/>
          <w:szCs w:val="24"/>
          <w:shd w:val="clear" w:color="auto" w:fill="FFFFFF"/>
        </w:rPr>
        <w:t xml:space="preserve"> </w:t>
      </w:r>
      <w:proofErr w:type="spellStart"/>
      <w:r>
        <w:rPr>
          <w:rFonts w:asciiTheme="majorBidi" w:hAnsiTheme="majorBidi" w:cs="Times New Roman"/>
          <w:color w:val="666666"/>
          <w:sz w:val="24"/>
          <w:szCs w:val="24"/>
          <w:shd w:val="clear" w:color="auto" w:fill="FFFFFF"/>
        </w:rPr>
        <w:t>kezh</w:t>
      </w:r>
      <w:r w:rsidRPr="008C6877">
        <w:rPr>
          <w:rFonts w:asciiTheme="majorBidi" w:hAnsiTheme="majorBidi" w:cs="Times New Roman"/>
          <w:color w:val="666666"/>
          <w:sz w:val="24"/>
          <w:szCs w:val="24"/>
          <w:shd w:val="clear" w:color="auto" w:fill="FFFFFF"/>
        </w:rPr>
        <w:t>aliman</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maka</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jika</w:t>
      </w:r>
      <w:proofErr w:type="spellEnd"/>
      <w:r w:rsidRPr="008C6877">
        <w:rPr>
          <w:rFonts w:asciiTheme="majorBidi" w:hAnsiTheme="majorBidi" w:cs="Times New Roman"/>
          <w:color w:val="666666"/>
          <w:sz w:val="24"/>
          <w:szCs w:val="24"/>
          <w:shd w:val="clear" w:color="auto" w:fill="FFFFFF"/>
        </w:rPr>
        <w:t xml:space="preserve"> salah </w:t>
      </w:r>
      <w:proofErr w:type="spellStart"/>
      <w:r w:rsidRPr="008C6877">
        <w:rPr>
          <w:rFonts w:asciiTheme="majorBidi" w:hAnsiTheme="majorBidi" w:cs="Times New Roman"/>
          <w:color w:val="666666"/>
          <w:sz w:val="24"/>
          <w:szCs w:val="24"/>
          <w:shd w:val="clear" w:color="auto" w:fill="FFFFFF"/>
        </w:rPr>
        <w:t>seorang</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dari</w:t>
      </w:r>
      <w:proofErr w:type="spellEnd"/>
      <w:r w:rsidRPr="008C6877">
        <w:rPr>
          <w:rFonts w:asciiTheme="majorBidi" w:hAnsiTheme="majorBidi" w:cs="Times New Roman"/>
          <w:color w:val="666666"/>
          <w:sz w:val="24"/>
          <w:szCs w:val="24"/>
          <w:shd w:val="clear" w:color="auto" w:fill="FFFFFF"/>
        </w:rPr>
        <w:t xml:space="preserve"> kalian di </w:t>
      </w:r>
      <w:proofErr w:type="spellStart"/>
      <w:r w:rsidRPr="008C6877">
        <w:rPr>
          <w:rFonts w:asciiTheme="majorBidi" w:hAnsiTheme="majorBidi" w:cs="Times New Roman"/>
          <w:color w:val="666666"/>
          <w:sz w:val="24"/>
          <w:szCs w:val="24"/>
          <w:shd w:val="clear" w:color="auto" w:fill="FFFFFF"/>
        </w:rPr>
        <w:t>pindahkan</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kepada</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seorang</w:t>
      </w:r>
      <w:proofErr w:type="spellEnd"/>
      <w:r w:rsidRPr="008C6877">
        <w:rPr>
          <w:rFonts w:asciiTheme="majorBidi" w:hAnsiTheme="majorBidi" w:cs="Times New Roman"/>
          <w:color w:val="666666"/>
          <w:sz w:val="24"/>
          <w:szCs w:val="24"/>
          <w:shd w:val="clear" w:color="auto" w:fill="FFFFFF"/>
        </w:rPr>
        <w:t xml:space="preserve"> yang kaya </w:t>
      </w:r>
      <w:proofErr w:type="spellStart"/>
      <w:r w:rsidRPr="008C6877">
        <w:rPr>
          <w:rFonts w:asciiTheme="majorBidi" w:hAnsiTheme="majorBidi" w:cs="Times New Roman"/>
          <w:color w:val="666666"/>
          <w:sz w:val="24"/>
          <w:szCs w:val="24"/>
          <w:shd w:val="clear" w:color="auto" w:fill="FFFFFF"/>
        </w:rPr>
        <w:t>maka</w:t>
      </w:r>
      <w:proofErr w:type="spellEnd"/>
      <w:r w:rsidRPr="008C6877">
        <w:rPr>
          <w:rFonts w:asciiTheme="majorBidi" w:hAnsiTheme="majorBidi" w:cs="Times New Roman"/>
          <w:color w:val="666666"/>
          <w:sz w:val="24"/>
          <w:szCs w:val="24"/>
          <w:shd w:val="clear" w:color="auto" w:fill="FFFFFF"/>
        </w:rPr>
        <w:t xml:space="preserve"> </w:t>
      </w:r>
      <w:proofErr w:type="spellStart"/>
      <w:r w:rsidRPr="008C6877">
        <w:rPr>
          <w:rFonts w:asciiTheme="majorBidi" w:hAnsiTheme="majorBidi" w:cs="Times New Roman"/>
          <w:color w:val="666666"/>
          <w:sz w:val="24"/>
          <w:szCs w:val="24"/>
          <w:shd w:val="clear" w:color="auto" w:fill="FFFFFF"/>
        </w:rPr>
        <w:t>ikutilah</w:t>
      </w:r>
      <w:proofErr w:type="spellEnd"/>
      <w:r w:rsidRPr="008C6877">
        <w:rPr>
          <w:rFonts w:asciiTheme="majorBidi" w:hAnsiTheme="majorBidi" w:cs="Times New Roman"/>
          <w:color w:val="666666"/>
          <w:sz w:val="24"/>
          <w:szCs w:val="24"/>
          <w:shd w:val="clear" w:color="auto" w:fill="FFFFFF"/>
        </w:rPr>
        <w:t xml:space="preserve">.” </w:t>
      </w:r>
      <w:r>
        <w:rPr>
          <w:rFonts w:asciiTheme="majorBidi" w:hAnsiTheme="majorBidi" w:cs="Times New Roman"/>
          <w:color w:val="666666"/>
          <w:sz w:val="24"/>
          <w:szCs w:val="24"/>
          <w:shd w:val="clear" w:color="auto" w:fill="FFFFFF"/>
        </w:rPr>
        <w:t>(</w:t>
      </w:r>
      <w:r w:rsidRPr="008C6877">
        <w:rPr>
          <w:rFonts w:asciiTheme="majorBidi" w:hAnsiTheme="majorBidi" w:cs="Times New Roman"/>
          <w:color w:val="666666"/>
          <w:sz w:val="24"/>
          <w:szCs w:val="24"/>
          <w:shd w:val="clear" w:color="auto" w:fill="FFFFFF"/>
        </w:rPr>
        <w:t xml:space="preserve">HR. </w:t>
      </w:r>
      <w:r w:rsidRPr="008C6877">
        <w:rPr>
          <w:rFonts w:asciiTheme="majorBidi" w:hAnsiTheme="majorBidi" w:cs="Times New Roman"/>
          <w:color w:val="666666"/>
          <w:sz w:val="24"/>
          <w:szCs w:val="24"/>
          <w:shd w:val="clear" w:color="auto" w:fill="FFFFFF"/>
          <w:lang w:val="id-ID"/>
        </w:rPr>
        <w:t>abu Dawud</w:t>
      </w:r>
      <w:r>
        <w:rPr>
          <w:rFonts w:asciiTheme="majorBidi" w:hAnsiTheme="majorBidi" w:cs="Times New Roman"/>
          <w:color w:val="666666"/>
          <w:sz w:val="24"/>
          <w:szCs w:val="24"/>
          <w:shd w:val="clear" w:color="auto" w:fill="FFFFFF"/>
        </w:rPr>
        <w:t>)</w:t>
      </w:r>
      <w:r w:rsidRPr="008C6877">
        <w:rPr>
          <w:rFonts w:asciiTheme="majorBidi" w:hAnsiTheme="majorBidi" w:cs="Times New Roman"/>
          <w:color w:val="666666"/>
          <w:sz w:val="24"/>
          <w:szCs w:val="24"/>
          <w:shd w:val="clear" w:color="auto" w:fill="FFFFFF"/>
          <w:lang w:val="id-ID"/>
        </w:rPr>
        <w:t xml:space="preserve"> </w:t>
      </w:r>
      <w:r w:rsidRPr="008C6877">
        <w:rPr>
          <w:rStyle w:val="FootnoteReference"/>
          <w:rFonts w:asciiTheme="majorBidi" w:hAnsiTheme="majorBidi"/>
          <w:color w:val="666666"/>
          <w:sz w:val="24"/>
          <w:szCs w:val="24"/>
          <w:shd w:val="clear" w:color="auto" w:fill="FFFFFF"/>
          <w:lang w:val="id-ID"/>
        </w:rPr>
        <w:footnoteReference w:id="17"/>
      </w:r>
    </w:p>
    <w:p w14:paraId="0D1B9A2F" w14:textId="77777777" w:rsidR="00303C12" w:rsidRDefault="00303C12" w:rsidP="00303C12">
      <w:pPr>
        <w:pStyle w:val="ListParagraph"/>
        <w:numPr>
          <w:ilvl w:val="0"/>
          <w:numId w:val="6"/>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Hadis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shahih</w:t>
      </w:r>
      <w:proofErr w:type="spellEnd"/>
      <w:r>
        <w:rPr>
          <w:rFonts w:asciiTheme="majorBidi" w:hAnsiTheme="majorBidi" w:cs="Times New Roman"/>
          <w:sz w:val="24"/>
          <w:szCs w:val="24"/>
        </w:rPr>
        <w:t xml:space="preserve"> Bukhari,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lafaznya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riwayat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saja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berikut</w:t>
      </w:r>
      <w:proofErr w:type="spellEnd"/>
      <w:r>
        <w:rPr>
          <w:rFonts w:asciiTheme="majorBidi" w:hAnsiTheme="majorBidi" w:cs="Times New Roman"/>
          <w:sz w:val="24"/>
          <w:szCs w:val="24"/>
        </w:rPr>
        <w:t xml:space="preserve"> :</w:t>
      </w:r>
      <w:proofErr w:type="gramEnd"/>
    </w:p>
    <w:p w14:paraId="76F6BC89" w14:textId="77777777" w:rsidR="00303C12" w:rsidRPr="008C6877" w:rsidRDefault="00303C12" w:rsidP="00303C12">
      <w:pPr>
        <w:bidi/>
        <w:spacing w:line="360" w:lineRule="auto"/>
        <w:jc w:val="both"/>
        <w:rPr>
          <w:rFonts w:ascii="Traditional Arabic" w:hAnsi="Traditional Arabic" w:cs="Traditional Arabic"/>
          <w:color w:val="666666"/>
          <w:sz w:val="32"/>
          <w:szCs w:val="32"/>
          <w:shd w:val="clear" w:color="auto" w:fill="FFFFFF"/>
          <w:rtl/>
          <w:lang w:val="id-ID"/>
        </w:rPr>
      </w:pPr>
      <w:r w:rsidRPr="008C6877">
        <w:rPr>
          <w:rFonts w:ascii="Traditional Arabic" w:hAnsi="Traditional Arabic" w:cs="Traditional Arabic"/>
          <w:color w:val="666666"/>
          <w:sz w:val="32"/>
          <w:szCs w:val="32"/>
          <w:shd w:val="clear" w:color="auto" w:fill="FFFFFF"/>
          <w:rtl/>
        </w:rPr>
        <w:t>عنْ أَبِى هُرَيْرَةَ</w:t>
      </w:r>
      <w:r w:rsidRPr="008C6877">
        <w:rPr>
          <w:rFonts w:ascii="Traditional Arabic" w:hAnsi="Traditional Arabic" w:cs="Traditional Arabic"/>
          <w:color w:val="666666"/>
          <w:sz w:val="32"/>
          <w:szCs w:val="32"/>
          <w:shd w:val="clear" w:color="auto" w:fill="FFFFFF"/>
        </w:rPr>
        <w:t xml:space="preserve"> </w:t>
      </w:r>
      <w:r w:rsidRPr="008C6877">
        <w:rPr>
          <w:rFonts w:ascii="Traditional Arabic" w:hAnsi="Traditional Arabic" w:cs="Traditional Arabic"/>
          <w:color w:val="666666"/>
          <w:sz w:val="32"/>
          <w:szCs w:val="32"/>
          <w:shd w:val="clear" w:color="auto" w:fill="FFFFFF"/>
          <w:rtl/>
        </w:rPr>
        <w:t xml:space="preserve">رضى الله عنه أَنَّ رَسُولَ اللَّهِ  صلى الله عليه وسلم  قَالَ </w:t>
      </w:r>
      <w:r w:rsidRPr="008C6877">
        <w:rPr>
          <w:rFonts w:ascii="Traditional Arabic" w:hAnsi="Traditional Arabic" w:cs="Traditional Arabic"/>
          <w:color w:val="666666"/>
          <w:sz w:val="32"/>
          <w:szCs w:val="32"/>
          <w:shd w:val="clear" w:color="auto" w:fill="FFFFFF"/>
          <w:lang w:val="id-ID"/>
        </w:rPr>
        <w:t>:</w:t>
      </w:r>
      <w:r w:rsidRPr="008C6877">
        <w:rPr>
          <w:rFonts w:ascii="Traditional Arabic" w:hAnsi="Traditional Arabic" w:cs="Traditional Arabic"/>
          <w:color w:val="666666"/>
          <w:sz w:val="32"/>
          <w:szCs w:val="32"/>
          <w:shd w:val="clear" w:color="auto" w:fill="FFFFFF"/>
          <w:rtl/>
        </w:rPr>
        <w:t xml:space="preserve"> مَطْلُ الْغَنِىِّ ظُلْمٌ ، فَإِذَا أُتْبِعَ أَحَدُكُمْ عَلَى مَلِىٍّ فَلْيَتْبَعْ</w:t>
      </w:r>
    </w:p>
    <w:p w14:paraId="72ABCE33" w14:textId="77777777" w:rsidR="00303C12" w:rsidRPr="000D148A" w:rsidRDefault="00303C12" w:rsidP="00303C12">
      <w:pPr>
        <w:spacing w:line="360" w:lineRule="auto"/>
        <w:jc w:val="both"/>
        <w:rPr>
          <w:rFonts w:asciiTheme="majorBidi" w:hAnsiTheme="majorBidi" w:cs="Times New Roman"/>
          <w:color w:val="666666"/>
          <w:sz w:val="24"/>
          <w:szCs w:val="24"/>
          <w:shd w:val="clear" w:color="auto" w:fill="FFFFFF"/>
        </w:rPr>
      </w:pPr>
      <w:proofErr w:type="spellStart"/>
      <w:r w:rsidRPr="000D148A">
        <w:rPr>
          <w:rFonts w:asciiTheme="majorBidi" w:hAnsiTheme="majorBidi" w:cs="Times New Roman"/>
          <w:color w:val="666666"/>
          <w:sz w:val="24"/>
          <w:szCs w:val="24"/>
          <w:shd w:val="clear" w:color="auto" w:fill="FFFFFF"/>
        </w:rPr>
        <w:t>Artinya</w:t>
      </w:r>
      <w:proofErr w:type="spellEnd"/>
      <w:r w:rsidRPr="000D148A">
        <w:rPr>
          <w:rFonts w:asciiTheme="majorBidi" w:hAnsiTheme="majorBidi" w:cs="Times New Roman"/>
          <w:color w:val="666666"/>
          <w:sz w:val="24"/>
          <w:szCs w:val="24"/>
          <w:shd w:val="clear" w:color="auto" w:fill="FFFFFF"/>
        </w:rPr>
        <w:t xml:space="preserve">: “Abu Hurairah </w:t>
      </w:r>
      <w:proofErr w:type="spellStart"/>
      <w:r w:rsidRPr="000D148A">
        <w:rPr>
          <w:rFonts w:asciiTheme="majorBidi" w:hAnsiTheme="majorBidi" w:cs="Times New Roman"/>
          <w:color w:val="666666"/>
          <w:sz w:val="24"/>
          <w:szCs w:val="24"/>
          <w:shd w:val="clear" w:color="auto" w:fill="FFFFFF"/>
        </w:rPr>
        <w:t>radhiyallahu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anhu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meriwayatkan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bahwa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Rasulullah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shallallahu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alaihi</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wasallam</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bersabda</w:t>
      </w:r>
      <w:proofErr w:type="spellEnd"/>
      <w:r w:rsidRPr="000D148A">
        <w:rPr>
          <w:rFonts w:asciiTheme="majorBidi" w:hAnsiTheme="majorBidi" w:cs="Times New Roman"/>
          <w:color w:val="666666"/>
          <w:sz w:val="24"/>
          <w:szCs w:val="24"/>
          <w:shd w:val="clear" w:color="auto" w:fill="FFFFFF"/>
        </w:rPr>
        <w:t>: “</w:t>
      </w:r>
      <w:proofErr w:type="spellStart"/>
      <w:r w:rsidRPr="000D148A">
        <w:rPr>
          <w:rFonts w:asciiTheme="majorBidi" w:hAnsiTheme="majorBidi" w:cs="Times New Roman"/>
          <w:color w:val="666666"/>
          <w:sz w:val="24"/>
          <w:szCs w:val="24"/>
          <w:shd w:val="clear" w:color="auto" w:fill="FFFFFF"/>
        </w:rPr>
        <w:t>Penundaan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pembayaran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hutang</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dari</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yang kaya </w:t>
      </w:r>
      <w:proofErr w:type="spellStart"/>
      <w:r w:rsidRPr="000D148A">
        <w:rPr>
          <w:rFonts w:asciiTheme="majorBidi" w:hAnsiTheme="majorBidi" w:cs="Times New Roman"/>
          <w:color w:val="666666"/>
          <w:sz w:val="24"/>
          <w:szCs w:val="24"/>
          <w:shd w:val="clear" w:color="auto" w:fill="FFFFFF"/>
        </w:rPr>
        <w:t>adalah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sebuah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kezhaliman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maka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jika</w:t>
      </w:r>
      <w:proofErr w:type="spellEnd"/>
      <w:r w:rsidRPr="000D148A">
        <w:rPr>
          <w:rFonts w:asciiTheme="majorBidi" w:hAnsiTheme="majorBidi" w:cs="Times New Roman"/>
          <w:color w:val="666666"/>
          <w:sz w:val="24"/>
          <w:szCs w:val="24"/>
          <w:shd w:val="clear" w:color="auto" w:fill="FFFFFF"/>
        </w:rPr>
        <w:t xml:space="preserve"> salah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dari</w:t>
      </w:r>
      <w:proofErr w:type="spellEnd"/>
      <w:r w:rsidRPr="000D148A">
        <w:rPr>
          <w:rFonts w:asciiTheme="majorBidi" w:hAnsiTheme="majorBidi" w:cs="Times New Roman"/>
          <w:color w:val="666666"/>
          <w:sz w:val="24"/>
          <w:szCs w:val="24"/>
          <w:shd w:val="clear" w:color="auto" w:fill="FFFFFF"/>
        </w:rPr>
        <w:t xml:space="preserve"> kalian di </w:t>
      </w:r>
      <w:proofErr w:type="spellStart"/>
      <w:r w:rsidRPr="000D148A">
        <w:rPr>
          <w:rFonts w:asciiTheme="majorBidi" w:hAnsiTheme="majorBidi" w:cs="Times New Roman"/>
          <w:color w:val="666666"/>
          <w:sz w:val="24"/>
          <w:szCs w:val="24"/>
          <w:shd w:val="clear" w:color="auto" w:fill="FFFFFF"/>
        </w:rPr>
        <w:t>pindahkan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kepada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yang kaya </w:t>
      </w:r>
      <w:proofErr w:type="spellStart"/>
      <w:r w:rsidRPr="000D148A">
        <w:rPr>
          <w:rFonts w:asciiTheme="majorBidi" w:hAnsiTheme="majorBidi" w:cs="Times New Roman"/>
          <w:color w:val="666666"/>
          <w:sz w:val="24"/>
          <w:szCs w:val="24"/>
          <w:shd w:val="clear" w:color="auto" w:fill="FFFFFF"/>
        </w:rPr>
        <w:t>maka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ikutilah</w:t>
      </w:r>
      <w:proofErr w:type="spellEnd"/>
      <w:r w:rsidRPr="000D148A">
        <w:rPr>
          <w:rFonts w:asciiTheme="majorBidi" w:hAnsiTheme="majorBidi" w:cs="Times New Roman"/>
          <w:color w:val="666666"/>
          <w:sz w:val="24"/>
          <w:szCs w:val="24"/>
          <w:shd w:val="clear" w:color="auto" w:fill="FFFFFF"/>
        </w:rPr>
        <w:t>.”</w:t>
      </w:r>
      <w:r>
        <w:rPr>
          <w:rFonts w:asciiTheme="majorBidi" w:hAnsiTheme="majorBidi" w:cs="Times New Roman"/>
          <w:color w:val="666666"/>
          <w:sz w:val="24"/>
          <w:szCs w:val="24"/>
          <w:shd w:val="clear" w:color="auto" w:fill="FFFFFF"/>
        </w:rPr>
        <w:t xml:space="preserve"> (H.R Bukhari)</w:t>
      </w:r>
      <w:r w:rsidRPr="000D148A">
        <w:rPr>
          <w:rStyle w:val="FootnoteReference"/>
          <w:rFonts w:asciiTheme="majorBidi" w:hAnsiTheme="majorBidi"/>
          <w:color w:val="666666"/>
          <w:sz w:val="24"/>
          <w:szCs w:val="24"/>
          <w:shd w:val="clear" w:color="auto" w:fill="FFFFFF"/>
        </w:rPr>
        <w:footnoteReference w:id="18"/>
      </w:r>
    </w:p>
    <w:p w14:paraId="4412733D" w14:textId="77777777" w:rsidR="00303C12" w:rsidRPr="00897470" w:rsidRDefault="00303C12" w:rsidP="002B1B62">
      <w:pPr>
        <w:pStyle w:val="ListParagraph"/>
        <w:spacing w:line="360" w:lineRule="auto"/>
        <w:ind w:left="4"/>
        <w:jc w:val="both"/>
        <w:rPr>
          <w:rFonts w:asciiTheme="majorBidi" w:hAnsiTheme="majorBidi" w:cs="Times New Roman"/>
          <w:sz w:val="24"/>
          <w:szCs w:val="24"/>
        </w:rPr>
      </w:pPr>
      <w:r>
        <w:rPr>
          <w:rFonts w:asciiTheme="majorBidi" w:hAnsiTheme="majorBidi" w:cs="Times New Roman"/>
          <w:sz w:val="24"/>
          <w:szCs w:val="24"/>
        </w:rPr>
        <w:tab/>
        <w:t xml:space="preserve">Hadis No. 2 dan 3 pada </w:t>
      </w:r>
      <w:proofErr w:type="spellStart"/>
      <w:r>
        <w:rPr>
          <w:rFonts w:asciiTheme="majorBidi" w:hAnsiTheme="majorBidi" w:cs="Times New Roman"/>
          <w:sz w:val="24"/>
          <w:szCs w:val="24"/>
        </w:rPr>
        <w:t>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mempunyanyi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teks</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substansi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memasukkan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keduanya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menilai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hukum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Sunnah </w:t>
      </w:r>
      <w:proofErr w:type="spellStart"/>
      <w:r>
        <w:rPr>
          <w:rFonts w:asciiTheme="majorBidi" w:hAnsiTheme="majorBidi" w:cs="Times New Roman"/>
          <w:sz w:val="24"/>
          <w:szCs w:val="24"/>
        </w:rPr>
        <w:t>nabi</w:t>
      </w:r>
      <w:proofErr w:type="spellEnd"/>
      <w:r>
        <w:rPr>
          <w:rFonts w:asciiTheme="majorBidi" w:hAnsiTheme="majorBidi" w:cs="Times New Roman"/>
          <w:sz w:val="24"/>
          <w:szCs w:val="24"/>
        </w:rPr>
        <w:t xml:space="preserve"> yang paling </w:t>
      </w:r>
      <w:proofErr w:type="spellStart"/>
      <w:r>
        <w:rPr>
          <w:rFonts w:asciiTheme="majorBidi" w:hAnsiTheme="majorBidi" w:cs="Times New Roman"/>
          <w:sz w:val="24"/>
          <w:szCs w:val="24"/>
        </w:rPr>
        <w:t>dekat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pemahamannya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hadai-hadis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diatas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tadi</w:t>
      </w:r>
      <w:proofErr w:type="spellEnd"/>
      <w:r>
        <w:rPr>
          <w:rFonts w:asciiTheme="majorBidi" w:hAnsiTheme="majorBidi" w:cs="Times New Roman"/>
          <w:sz w:val="24"/>
          <w:szCs w:val="24"/>
        </w:rPr>
        <w:t xml:space="preserve">. Setelah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menelaah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lastRenderedPageBreak/>
        <w:t>khusus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kitab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menjelaskan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namun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kiatkan</w:t>
      </w:r>
      <w:proofErr w:type="spellEnd"/>
      <w:r>
        <w:rPr>
          <w:rFonts w:asciiTheme="majorBidi" w:hAnsiTheme="majorBidi" w:cs="Times New Roman"/>
          <w:sz w:val="24"/>
          <w:szCs w:val="24"/>
        </w:rPr>
        <w:t xml:space="preserve"> denga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lainnya</w:t>
      </w:r>
      <w:proofErr w:type="spellEnd"/>
      <w:r>
        <w:rPr>
          <w:rFonts w:asciiTheme="majorBidi" w:hAnsiTheme="majorBidi" w:cs="Times New Roman"/>
          <w:sz w:val="24"/>
          <w:szCs w:val="24"/>
        </w:rPr>
        <w:t>.</w:t>
      </w:r>
    </w:p>
    <w:p w14:paraId="12DBB69E" w14:textId="77777777" w:rsidR="00303C12" w:rsidRPr="00264282" w:rsidRDefault="00303C12" w:rsidP="00303C12">
      <w:pPr>
        <w:pStyle w:val="ListParagraph"/>
        <w:numPr>
          <w:ilvl w:val="0"/>
          <w:numId w:val="4"/>
        </w:numPr>
        <w:spacing w:line="360" w:lineRule="auto"/>
        <w:rPr>
          <w:rFonts w:asciiTheme="majorBidi" w:hAnsiTheme="majorBidi" w:cs="Times New Roman"/>
          <w:b/>
          <w:bCs/>
          <w:sz w:val="24"/>
          <w:szCs w:val="24"/>
        </w:rPr>
      </w:pPr>
      <w:proofErr w:type="spellStart"/>
      <w:r w:rsidRPr="00264282">
        <w:rPr>
          <w:rFonts w:asciiTheme="majorBidi" w:hAnsiTheme="majorBidi" w:cs="Times New Roman"/>
          <w:b/>
          <w:bCs/>
          <w:sz w:val="24"/>
          <w:szCs w:val="24"/>
        </w:rPr>
        <w:t>Tambahan</w:t>
      </w:r>
      <w:proofErr w:type="spellEnd"/>
      <w:r w:rsidRPr="00264282">
        <w:rPr>
          <w:rFonts w:asciiTheme="majorBidi" w:hAnsiTheme="majorBidi" w:cs="Times New Roman"/>
          <w:b/>
          <w:bCs/>
          <w:sz w:val="24"/>
          <w:szCs w:val="24"/>
        </w:rPr>
        <w:t xml:space="preserve"> </w:t>
      </w:r>
      <w:proofErr w:type="spellStart"/>
      <w:r w:rsidRPr="00264282">
        <w:rPr>
          <w:rFonts w:asciiTheme="majorBidi" w:hAnsiTheme="majorBidi" w:cs="Times New Roman"/>
          <w:b/>
          <w:bCs/>
          <w:sz w:val="24"/>
          <w:szCs w:val="24"/>
        </w:rPr>
        <w:t>dalam</w:t>
      </w:r>
      <w:proofErr w:type="spellEnd"/>
      <w:r w:rsidRPr="00264282">
        <w:rPr>
          <w:rFonts w:asciiTheme="majorBidi" w:hAnsiTheme="majorBidi" w:cs="Times New Roman"/>
          <w:b/>
          <w:bCs/>
          <w:sz w:val="24"/>
          <w:szCs w:val="24"/>
        </w:rPr>
        <w:t xml:space="preserve"> utang </w:t>
      </w:r>
      <w:proofErr w:type="spellStart"/>
      <w:r w:rsidRPr="00264282">
        <w:rPr>
          <w:rFonts w:asciiTheme="majorBidi" w:hAnsiTheme="majorBidi" w:cs="Times New Roman"/>
          <w:b/>
          <w:bCs/>
          <w:sz w:val="24"/>
          <w:szCs w:val="24"/>
        </w:rPr>
        <w:t>piutang</w:t>
      </w:r>
      <w:proofErr w:type="spellEnd"/>
    </w:p>
    <w:p w14:paraId="11F97B81" w14:textId="77777777" w:rsidR="00303C12" w:rsidRPr="000D148A" w:rsidRDefault="00303C12" w:rsidP="00024A1C">
      <w:pPr>
        <w:pStyle w:val="BodyText"/>
        <w:spacing w:before="208" w:line="360" w:lineRule="auto"/>
        <w:ind w:right="173" w:firstLine="567"/>
        <w:jc w:val="both"/>
        <w:rPr>
          <w:lang w:val="id-ID"/>
        </w:rPr>
      </w:pPr>
      <w:r>
        <w:rPr>
          <w:lang w:val="id-ID"/>
        </w:rPr>
        <w:t>Perutangan ialah salah satu sarana ibadah untuk mendekatkan diri kepada Allah Swt. Karena memberikan utang berarti menyayangi manusia, mengasihi mereka, memudahkan urusan mereka, serta menghilangkan kesusahan mereka (orang yang membutuhkan). Islam menganjurkan dan menyarankannya bagi kreditur (pemberi utang). Islam membolehkannya bagi debitur (penerima utang) serta tidak memasukkan ke dalam kategori meminta-minta yang dimakruhkan</w:t>
      </w:r>
      <w:r w:rsidRPr="00406800">
        <w:rPr>
          <w:lang w:val="id-ID"/>
        </w:rPr>
        <w:t xml:space="preserve"> </w:t>
      </w:r>
      <w:r>
        <w:rPr>
          <w:lang w:val="id-ID"/>
        </w:rPr>
        <w:t>karena debitur mengambil harta untuk manfaatnya dalam pemenuhan hajat- hajatnya, lalu mengembalikan yang serupa dengannya.</w:t>
      </w:r>
      <w:r>
        <w:rPr>
          <w:rStyle w:val="FootnoteReference"/>
          <w:lang w:val="id-ID"/>
        </w:rPr>
        <w:footnoteReference w:id="19"/>
      </w:r>
    </w:p>
    <w:p w14:paraId="2B03CEDE" w14:textId="77777777" w:rsidR="00303C12" w:rsidRDefault="00303C12" w:rsidP="00024A1C">
      <w:pPr>
        <w:pStyle w:val="BodyText"/>
        <w:spacing w:before="1" w:line="360" w:lineRule="auto"/>
        <w:ind w:right="165" w:firstLine="567"/>
        <w:jc w:val="both"/>
      </w:pPr>
      <w:r w:rsidRPr="00406800">
        <w:rPr>
          <w:lang w:val="id-ID"/>
        </w:rPr>
        <w:t>Utang piutang bukanlah salah satu sarana untuk memperoleh keuntungan  dan bukan pula salah satu metode unt</w:t>
      </w:r>
      <w:r>
        <w:rPr>
          <w:lang w:val="id-ID"/>
        </w:rPr>
        <w:t>uk mengeksploitasi orang lain.</w:t>
      </w:r>
      <w:r>
        <w:rPr>
          <w:rStyle w:val="FootnoteReference"/>
          <w:lang w:val="id-ID"/>
        </w:rPr>
        <w:footnoteReference w:id="20"/>
      </w:r>
      <w:r>
        <w:rPr>
          <w:lang w:val="id-ID"/>
        </w:rPr>
        <w:t xml:space="preserve"> Karena qard atau utang piutang   merupakan salah </w:t>
      </w:r>
      <w:r>
        <w:t>s</w:t>
      </w:r>
      <w:r>
        <w:rPr>
          <w:lang w:val="id-ID"/>
        </w:rPr>
        <w:t>at</w:t>
      </w:r>
      <w:r>
        <w:t xml:space="preserve">u </w:t>
      </w:r>
      <w:r>
        <w:rPr>
          <w:lang w:val="id-ID"/>
        </w:rPr>
        <w:t>transaksi</w:t>
      </w:r>
      <w:r>
        <w:t xml:space="preserve"> </w:t>
      </w:r>
      <w:r>
        <w:rPr>
          <w:lang w:val="id-ID"/>
        </w:rPr>
        <w:t>muamalah</w:t>
      </w:r>
      <w:r w:rsidRPr="00406800">
        <w:rPr>
          <w:lang w:val="id-ID"/>
        </w:rPr>
        <w:t xml:space="preserve"> yang berbentuk akad tabarru‘ yaitu akad tolong menolong tanpa mengharapkan b</w:t>
      </w:r>
      <w:r>
        <w:rPr>
          <w:lang w:val="id-ID"/>
        </w:rPr>
        <w:t>alasan kecuali dari Allah Swt.</w:t>
      </w:r>
      <w:r>
        <w:rPr>
          <w:rStyle w:val="FootnoteReference"/>
          <w:lang w:val="id-ID"/>
        </w:rPr>
        <w:footnoteReference w:id="21"/>
      </w:r>
    </w:p>
    <w:p w14:paraId="4C23EDAB" w14:textId="77777777" w:rsidR="00303C12" w:rsidRDefault="00303C12" w:rsidP="00024A1C">
      <w:pPr>
        <w:pStyle w:val="BodyText"/>
        <w:spacing w:before="1" w:line="360" w:lineRule="auto"/>
        <w:ind w:right="165" w:firstLine="567"/>
        <w:jc w:val="both"/>
      </w:pPr>
      <w:r w:rsidRPr="00570FEE">
        <w:t xml:space="preserve">Oleh </w:t>
      </w:r>
      <w:proofErr w:type="spellStart"/>
      <w:r w:rsidRPr="00570FEE">
        <w:t>karena</w:t>
      </w:r>
      <w:proofErr w:type="spellEnd"/>
      <w:r w:rsidRPr="00570FEE">
        <w:t xml:space="preserve"> </w:t>
      </w:r>
      <w:proofErr w:type="spellStart"/>
      <w:r w:rsidRPr="00570FEE">
        <w:t>itu</w:t>
      </w:r>
      <w:proofErr w:type="spellEnd"/>
      <w:r w:rsidRPr="00570FEE">
        <w:t xml:space="preserve"> </w:t>
      </w:r>
      <w:proofErr w:type="spellStart"/>
      <w:r w:rsidRPr="00570FEE">
        <w:t>diharamkan</w:t>
      </w:r>
      <w:proofErr w:type="spellEnd"/>
      <w:r w:rsidRPr="00570FEE">
        <w:t xml:space="preserve"> </w:t>
      </w:r>
      <w:proofErr w:type="spellStart"/>
      <w:r w:rsidRPr="00570FEE">
        <w:t>bagi</w:t>
      </w:r>
      <w:proofErr w:type="spellEnd"/>
      <w:r w:rsidRPr="00570FEE">
        <w:t xml:space="preserve"> </w:t>
      </w:r>
      <w:proofErr w:type="spellStart"/>
      <w:r w:rsidRPr="00570FEE">
        <w:t>pemberi</w:t>
      </w:r>
      <w:proofErr w:type="spellEnd"/>
      <w:r w:rsidRPr="00570FEE">
        <w:t xml:space="preserve"> utang (</w:t>
      </w:r>
      <w:proofErr w:type="spellStart"/>
      <w:r w:rsidRPr="000D148A">
        <w:rPr>
          <w:i/>
          <w:iCs/>
        </w:rPr>
        <w:t>muqrid</w:t>
      </w:r>
      <w:proofErr w:type="spellEnd"/>
      <w:r w:rsidRPr="00570FEE">
        <w:t xml:space="preserve">) </w:t>
      </w:r>
      <w:proofErr w:type="spellStart"/>
      <w:r w:rsidRPr="00570FEE">
        <w:t>mensyaratkan</w:t>
      </w:r>
      <w:proofErr w:type="spellEnd"/>
      <w:r w:rsidRPr="00570FEE">
        <w:t xml:space="preserve"> </w:t>
      </w:r>
      <w:proofErr w:type="spellStart"/>
      <w:r w:rsidRPr="00570FEE">
        <w:t>tambahan</w:t>
      </w:r>
      <w:proofErr w:type="spellEnd"/>
      <w:r w:rsidRPr="00570FEE">
        <w:t xml:space="preserve"> </w:t>
      </w:r>
      <w:proofErr w:type="spellStart"/>
      <w:r w:rsidRPr="00570FEE">
        <w:t>dari</w:t>
      </w:r>
      <w:proofErr w:type="spellEnd"/>
      <w:r w:rsidRPr="00570FEE">
        <w:t xml:space="preserve"> utang yang </w:t>
      </w:r>
      <w:proofErr w:type="spellStart"/>
      <w:r w:rsidRPr="00570FEE">
        <w:t>ia</w:t>
      </w:r>
      <w:proofErr w:type="spellEnd"/>
      <w:r w:rsidRPr="00570FEE">
        <w:t xml:space="preserve"> </w:t>
      </w:r>
      <w:proofErr w:type="spellStart"/>
      <w:r w:rsidRPr="00570FEE">
        <w:t>berikan</w:t>
      </w:r>
      <w:proofErr w:type="spellEnd"/>
      <w:r w:rsidRPr="00570FEE">
        <w:t xml:space="preserve"> </w:t>
      </w:r>
      <w:proofErr w:type="spellStart"/>
      <w:r w:rsidRPr="00570FEE">
        <w:t>ketika</w:t>
      </w:r>
      <w:proofErr w:type="spellEnd"/>
      <w:r w:rsidRPr="00570FEE">
        <w:t xml:space="preserve"> </w:t>
      </w:r>
      <w:proofErr w:type="spellStart"/>
      <w:r w:rsidRPr="00570FEE">
        <w:t>pengembaliannya</w:t>
      </w:r>
      <w:proofErr w:type="spellEnd"/>
      <w:r w:rsidRPr="00570FEE">
        <w:t xml:space="preserve">. Para </w:t>
      </w:r>
      <w:proofErr w:type="gramStart"/>
      <w:r w:rsidRPr="00570FEE">
        <w:t xml:space="preserve">ulama‘ </w:t>
      </w:r>
      <w:proofErr w:type="spellStart"/>
      <w:r w:rsidRPr="00570FEE">
        <w:t>sepakat</w:t>
      </w:r>
      <w:proofErr w:type="spellEnd"/>
      <w:proofErr w:type="gramEnd"/>
      <w:r w:rsidRPr="00570FEE">
        <w:t xml:space="preserve"> </w:t>
      </w:r>
      <w:proofErr w:type="spellStart"/>
      <w:r w:rsidRPr="00570FEE">
        <w:t>bahwa</w:t>
      </w:r>
      <w:proofErr w:type="spellEnd"/>
      <w:r w:rsidRPr="00570FEE">
        <w:t xml:space="preserve"> utang </w:t>
      </w:r>
      <w:proofErr w:type="spellStart"/>
      <w:r w:rsidRPr="00570FEE">
        <w:t>piutang</w:t>
      </w:r>
      <w:proofErr w:type="spellEnd"/>
      <w:r w:rsidRPr="00570FEE">
        <w:t xml:space="preserve"> yang </w:t>
      </w:r>
      <w:proofErr w:type="spellStart"/>
      <w:r w:rsidRPr="00570FEE">
        <w:t>mendatangkan</w:t>
      </w:r>
      <w:proofErr w:type="spellEnd"/>
      <w:r w:rsidRPr="00570FEE">
        <w:t xml:space="preserve"> </w:t>
      </w:r>
      <w:proofErr w:type="spellStart"/>
      <w:r w:rsidRPr="00570FEE">
        <w:t>keuntungan</w:t>
      </w:r>
      <w:proofErr w:type="spellEnd"/>
      <w:r w:rsidRPr="00570FEE">
        <w:t xml:space="preserve"> </w:t>
      </w:r>
      <w:proofErr w:type="spellStart"/>
      <w:r w:rsidRPr="00570FEE">
        <w:t>hukumnya</w:t>
      </w:r>
      <w:proofErr w:type="spellEnd"/>
      <w:r w:rsidRPr="00570FEE">
        <w:t xml:space="preserve"> haram, </w:t>
      </w:r>
      <w:proofErr w:type="spellStart"/>
      <w:r w:rsidRPr="00570FEE">
        <w:t>jika</w:t>
      </w:r>
      <w:proofErr w:type="spellEnd"/>
      <w:r w:rsidRPr="00570FEE">
        <w:t xml:space="preserve"> </w:t>
      </w:r>
      <w:proofErr w:type="spellStart"/>
      <w:r w:rsidRPr="00570FEE">
        <w:t>keuntungan</w:t>
      </w:r>
      <w:proofErr w:type="spellEnd"/>
      <w:r w:rsidRPr="00570FEE">
        <w:t xml:space="preserve"> </w:t>
      </w:r>
      <w:proofErr w:type="spellStart"/>
      <w:r w:rsidRPr="00570FEE">
        <w:t>tersebut</w:t>
      </w:r>
      <w:proofErr w:type="spellEnd"/>
      <w:r w:rsidRPr="00570FEE">
        <w:t xml:space="preserve"> </w:t>
      </w:r>
      <w:proofErr w:type="spellStart"/>
      <w:r w:rsidRPr="00570FEE">
        <w:t>telah</w:t>
      </w:r>
      <w:proofErr w:type="spellEnd"/>
      <w:r w:rsidRPr="00570FEE">
        <w:t xml:space="preserve"> </w:t>
      </w:r>
      <w:proofErr w:type="spellStart"/>
      <w:r w:rsidRPr="00570FEE">
        <w:t>disyaratkan</w:t>
      </w:r>
      <w:proofErr w:type="spellEnd"/>
      <w:r w:rsidRPr="00570FEE">
        <w:t xml:space="preserve"> </w:t>
      </w:r>
      <w:proofErr w:type="spellStart"/>
      <w:r w:rsidRPr="00570FEE">
        <w:t>sebelumnya</w:t>
      </w:r>
      <w:proofErr w:type="spellEnd"/>
      <w:r w:rsidRPr="00570FEE">
        <w:t xml:space="preserve">. </w:t>
      </w:r>
      <w:proofErr w:type="spellStart"/>
      <w:r w:rsidRPr="00570FEE">
        <w:t>namun</w:t>
      </w:r>
      <w:proofErr w:type="spellEnd"/>
      <w:r w:rsidRPr="00570FEE">
        <w:t xml:space="preserve"> </w:t>
      </w:r>
      <w:proofErr w:type="spellStart"/>
      <w:r w:rsidRPr="00570FEE">
        <w:t>jika</w:t>
      </w:r>
      <w:proofErr w:type="spellEnd"/>
      <w:r w:rsidRPr="00570FEE">
        <w:t xml:space="preserve"> </w:t>
      </w:r>
      <w:proofErr w:type="spellStart"/>
      <w:r w:rsidRPr="00570FEE">
        <w:t>belum</w:t>
      </w:r>
      <w:proofErr w:type="spellEnd"/>
      <w:r w:rsidRPr="00570FEE">
        <w:t xml:space="preserve"> </w:t>
      </w:r>
      <w:proofErr w:type="spellStart"/>
      <w:r w:rsidRPr="00570FEE">
        <w:t>disyaratkan</w:t>
      </w:r>
      <w:proofErr w:type="spellEnd"/>
      <w:r w:rsidRPr="00570FEE">
        <w:t xml:space="preserve"> </w:t>
      </w:r>
      <w:proofErr w:type="spellStart"/>
      <w:r w:rsidRPr="00570FEE">
        <w:t>sebelumnya</w:t>
      </w:r>
      <w:proofErr w:type="spellEnd"/>
      <w:r w:rsidRPr="00570FEE">
        <w:t xml:space="preserve"> dan </w:t>
      </w:r>
      <w:proofErr w:type="spellStart"/>
      <w:r w:rsidRPr="00570FEE">
        <w:t>bukan</w:t>
      </w:r>
      <w:proofErr w:type="spellEnd"/>
      <w:r w:rsidRPr="00570FEE">
        <w:t xml:space="preserve"> </w:t>
      </w:r>
      <w:proofErr w:type="spellStart"/>
      <w:r w:rsidRPr="00570FEE">
        <w:t>merupakan</w:t>
      </w:r>
      <w:proofErr w:type="spellEnd"/>
      <w:r w:rsidRPr="00570FEE">
        <w:t xml:space="preserve"> </w:t>
      </w:r>
      <w:proofErr w:type="spellStart"/>
      <w:r w:rsidRPr="00570FEE">
        <w:t>tradisi</w:t>
      </w:r>
      <w:proofErr w:type="spellEnd"/>
      <w:r w:rsidRPr="00570FEE">
        <w:t xml:space="preserve"> yang </w:t>
      </w:r>
      <w:proofErr w:type="spellStart"/>
      <w:r w:rsidRPr="00570FEE">
        <w:t>bias</w:t>
      </w:r>
      <w:r>
        <w:t>a</w:t>
      </w:r>
      <w:proofErr w:type="spellEnd"/>
      <w:r>
        <w:t xml:space="preserve"> </w:t>
      </w:r>
      <w:proofErr w:type="spellStart"/>
      <w:r>
        <w:t>berlaku</w:t>
      </w:r>
      <w:proofErr w:type="spellEnd"/>
      <w:r>
        <w:t xml:space="preserve">, </w:t>
      </w:r>
      <w:proofErr w:type="spellStart"/>
      <w:r>
        <w:t>maka</w:t>
      </w:r>
      <w:proofErr w:type="spellEnd"/>
      <w:r>
        <w:t xml:space="preserve"> </w:t>
      </w:r>
      <w:proofErr w:type="spellStart"/>
      <w:r>
        <w:t>tidak</w:t>
      </w:r>
      <w:proofErr w:type="spellEnd"/>
      <w:r>
        <w:t xml:space="preserve"> </w:t>
      </w:r>
      <w:proofErr w:type="spellStart"/>
      <w:r>
        <w:t>mengapa</w:t>
      </w:r>
      <w:proofErr w:type="spellEnd"/>
      <w:r>
        <w:t>.</w:t>
      </w:r>
      <w:r>
        <w:rPr>
          <w:rStyle w:val="FootnoteReference"/>
        </w:rPr>
        <w:footnoteReference w:id="22"/>
      </w:r>
    </w:p>
    <w:p w14:paraId="19619CDA" w14:textId="77777777" w:rsidR="00303C12" w:rsidRPr="00570FEE" w:rsidRDefault="00303C12" w:rsidP="00024A1C">
      <w:pPr>
        <w:pStyle w:val="BodyText"/>
        <w:spacing w:before="1" w:line="360" w:lineRule="auto"/>
        <w:ind w:right="165" w:firstLine="567"/>
        <w:jc w:val="both"/>
      </w:pPr>
      <w:r>
        <w:t xml:space="preserve">Beda </w:t>
      </w:r>
      <w:proofErr w:type="spellStart"/>
      <w:r>
        <w:t>halnya</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sesuatu</w:t>
      </w:r>
      <w:proofErr w:type="spellEnd"/>
      <w:r>
        <w:t xml:space="preserve"> </w:t>
      </w:r>
      <w:proofErr w:type="spellStart"/>
      <w:r>
        <w:t>setelah</w:t>
      </w:r>
      <w:proofErr w:type="spellEnd"/>
      <w:r>
        <w:t xml:space="preserve"> </w:t>
      </w:r>
      <w:proofErr w:type="spellStart"/>
      <w:r>
        <w:t>berutang</w:t>
      </w:r>
      <w:proofErr w:type="spellEnd"/>
      <w:r>
        <w:t xml:space="preserve">, </w:t>
      </w:r>
      <w:proofErr w:type="spellStart"/>
      <w:r>
        <w:t>atau</w:t>
      </w:r>
      <w:proofErr w:type="spellEnd"/>
      <w:r>
        <w:t xml:space="preserve"> </w:t>
      </w:r>
      <w:proofErr w:type="spellStart"/>
      <w:r>
        <w:t>tambahan</w:t>
      </w:r>
      <w:proofErr w:type="spellEnd"/>
      <w:r>
        <w:t xml:space="preserve"> </w:t>
      </w:r>
      <w:proofErr w:type="spellStart"/>
      <w:r>
        <w:t>setealh</w:t>
      </w:r>
      <w:proofErr w:type="spellEnd"/>
      <w:r>
        <w:t xml:space="preserve"> </w:t>
      </w:r>
      <w:proofErr w:type="spellStart"/>
      <w:r>
        <w:t>seseorang</w:t>
      </w:r>
      <w:proofErr w:type="spellEnd"/>
      <w:r>
        <w:t xml:space="preserve"> </w:t>
      </w:r>
      <w:proofErr w:type="spellStart"/>
      <w:r>
        <w:t>mengembalikan</w:t>
      </w:r>
      <w:proofErr w:type="spellEnd"/>
      <w:r>
        <w:t xml:space="preserve"> </w:t>
      </w:r>
      <w:proofErr w:type="spellStart"/>
      <w:r>
        <w:t>pinjamannya</w:t>
      </w:r>
      <w:proofErr w:type="spellEnd"/>
      <w:r>
        <w:t xml:space="preserve">, </w:t>
      </w:r>
      <w:proofErr w:type="spellStart"/>
      <w:r>
        <w:t>ini</w:t>
      </w:r>
      <w:proofErr w:type="spellEnd"/>
      <w:r>
        <w:t xml:space="preserve"> </w:t>
      </w:r>
      <w:proofErr w:type="spellStart"/>
      <w:r>
        <w:t>pernah</w:t>
      </w:r>
      <w:proofErr w:type="spellEnd"/>
      <w:r>
        <w:t xml:space="preserve"> di </w:t>
      </w:r>
      <w:proofErr w:type="spellStart"/>
      <w:r>
        <w:t>praktekkan</w:t>
      </w:r>
      <w:proofErr w:type="spellEnd"/>
      <w:r>
        <w:t xml:space="preserve"> oleh </w:t>
      </w:r>
      <w:proofErr w:type="spellStart"/>
      <w:r>
        <w:t>Rasulullah</w:t>
      </w:r>
      <w:proofErr w:type="spellEnd"/>
      <w:r>
        <w:t xml:space="preserve"> SAW, dan </w:t>
      </w:r>
      <w:proofErr w:type="spellStart"/>
      <w:r>
        <w:t>bisa</w:t>
      </w:r>
      <w:proofErr w:type="spellEnd"/>
      <w:r>
        <w:t xml:space="preserve"> </w:t>
      </w:r>
      <w:proofErr w:type="spellStart"/>
      <w:r>
        <w:t>dilihat</w:t>
      </w:r>
      <w:proofErr w:type="spellEnd"/>
      <w:r>
        <w:t xml:space="preserve"> </w:t>
      </w:r>
      <w:proofErr w:type="spellStart"/>
      <w:r>
        <w:t>dalam</w:t>
      </w:r>
      <w:proofErr w:type="spellEnd"/>
      <w:r>
        <w:t xml:space="preserve"> kitab </w:t>
      </w:r>
      <w:proofErr w:type="spellStart"/>
      <w:r>
        <w:t>Shahih</w:t>
      </w:r>
      <w:proofErr w:type="spellEnd"/>
      <w:r>
        <w:t xml:space="preserve"> Bukhari Bab </w:t>
      </w:r>
      <w:proofErr w:type="spellStart"/>
      <w:r>
        <w:t>Pengembalian</w:t>
      </w:r>
      <w:proofErr w:type="spellEnd"/>
      <w:r>
        <w:t xml:space="preserve"> </w:t>
      </w:r>
      <w:proofErr w:type="spellStart"/>
      <w:r>
        <w:t>hutang</w:t>
      </w:r>
      <w:proofErr w:type="spellEnd"/>
      <w:r>
        <w:t xml:space="preserve">, </w:t>
      </w:r>
      <w:proofErr w:type="spellStart"/>
      <w:r>
        <w:t>namun</w:t>
      </w:r>
      <w:proofErr w:type="spellEnd"/>
      <w:r>
        <w:t xml:space="preserve"> </w:t>
      </w:r>
      <w:proofErr w:type="spellStart"/>
      <w:r>
        <w:t>kita</w:t>
      </w:r>
      <w:proofErr w:type="spellEnd"/>
      <w:r>
        <w:t xml:space="preserve"> </w:t>
      </w:r>
      <w:proofErr w:type="spellStart"/>
      <w:r>
        <w:t>tiddak</w:t>
      </w:r>
      <w:proofErr w:type="spellEnd"/>
      <w:r>
        <w:t xml:space="preserve"> </w:t>
      </w:r>
      <w:proofErr w:type="spellStart"/>
      <w:r>
        <w:t>bahas</w:t>
      </w:r>
      <w:proofErr w:type="spellEnd"/>
      <w:r>
        <w:t xml:space="preserve"> </w:t>
      </w:r>
      <w:proofErr w:type="spellStart"/>
      <w:r>
        <w:t>dalam</w:t>
      </w:r>
      <w:proofErr w:type="spellEnd"/>
      <w:r>
        <w:t xml:space="preserve"> </w:t>
      </w:r>
      <w:proofErr w:type="spellStart"/>
      <w:r>
        <w:t>makalah</w:t>
      </w:r>
      <w:proofErr w:type="spellEnd"/>
      <w:r>
        <w:t xml:space="preserve"> </w:t>
      </w:r>
      <w:proofErr w:type="spellStart"/>
      <w:r>
        <w:t>ini</w:t>
      </w:r>
      <w:proofErr w:type="spellEnd"/>
      <w:r>
        <w:t>.</w:t>
      </w:r>
    </w:p>
    <w:p w14:paraId="50CB27F8" w14:textId="77777777" w:rsidR="00303C12" w:rsidRPr="00E5495C" w:rsidRDefault="00303C12" w:rsidP="00303C12">
      <w:pPr>
        <w:pStyle w:val="ListParagraph"/>
        <w:numPr>
          <w:ilvl w:val="0"/>
          <w:numId w:val="4"/>
        </w:numPr>
        <w:spacing w:line="360" w:lineRule="auto"/>
        <w:jc w:val="both"/>
        <w:rPr>
          <w:rFonts w:asciiTheme="majorBidi" w:hAnsiTheme="majorBidi" w:cs="Times New Roman"/>
          <w:b/>
          <w:bCs/>
          <w:sz w:val="24"/>
          <w:szCs w:val="24"/>
        </w:rPr>
      </w:pPr>
      <w:proofErr w:type="spellStart"/>
      <w:r w:rsidRPr="00E5495C">
        <w:rPr>
          <w:rFonts w:asciiTheme="majorBidi" w:hAnsiTheme="majorBidi" w:cs="Times New Roman"/>
          <w:b/>
          <w:bCs/>
          <w:sz w:val="24"/>
          <w:szCs w:val="24"/>
        </w:rPr>
        <w:t>Munasabah</w:t>
      </w:r>
      <w:proofErr w:type="spellEnd"/>
      <w:r w:rsidRPr="00E5495C">
        <w:rPr>
          <w:rFonts w:asciiTheme="majorBidi" w:hAnsiTheme="majorBidi" w:cs="Times New Roman"/>
          <w:b/>
          <w:bCs/>
          <w:sz w:val="24"/>
          <w:szCs w:val="24"/>
        </w:rPr>
        <w:t xml:space="preserve"> Ayat 282 surah </w:t>
      </w:r>
      <w:proofErr w:type="spellStart"/>
      <w:r w:rsidRPr="00E5495C">
        <w:rPr>
          <w:rFonts w:asciiTheme="majorBidi" w:hAnsiTheme="majorBidi" w:cs="Times New Roman"/>
          <w:b/>
          <w:bCs/>
          <w:sz w:val="24"/>
          <w:szCs w:val="24"/>
        </w:rPr>
        <w:t>Albaqarah</w:t>
      </w:r>
      <w:proofErr w:type="spellEnd"/>
    </w:p>
    <w:p w14:paraId="1CC92798" w14:textId="77777777" w:rsidR="00303C12" w:rsidRPr="00E5495C" w:rsidRDefault="00303C12" w:rsidP="00303C12">
      <w:pPr>
        <w:spacing w:line="360" w:lineRule="auto"/>
        <w:ind w:firstLine="567"/>
        <w:jc w:val="both"/>
        <w:rPr>
          <w:rFonts w:asciiTheme="majorBidi" w:hAnsiTheme="majorBidi" w:cs="Times New Roman"/>
          <w:sz w:val="24"/>
          <w:szCs w:val="24"/>
        </w:rPr>
      </w:pPr>
      <w:r w:rsidRPr="00E5495C">
        <w:rPr>
          <w:rFonts w:asciiTheme="majorBidi" w:hAnsiTheme="majorBidi" w:cs="Times New Roman"/>
          <w:sz w:val="24"/>
          <w:szCs w:val="24"/>
        </w:rPr>
        <w:t xml:space="preserve">Setelah Allah </w:t>
      </w:r>
      <w:proofErr w:type="spellStart"/>
      <w:r w:rsidRPr="00E5495C">
        <w:rPr>
          <w:rFonts w:asciiTheme="majorBidi" w:hAnsiTheme="majorBidi" w:cs="Times New Roman"/>
          <w:sz w:val="24"/>
          <w:szCs w:val="24"/>
        </w:rPr>
        <w:t>Swt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menjelaskan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masalah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infak</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pahalanya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baik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riba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keburukan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pahalanya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selanjutnya</w:t>
      </w:r>
      <w:proofErr w:type="spellEnd"/>
      <w:r w:rsidRPr="00E5495C">
        <w:rPr>
          <w:rFonts w:asciiTheme="majorBidi" w:hAnsiTheme="majorBidi" w:cs="Times New Roman"/>
          <w:sz w:val="24"/>
          <w:szCs w:val="24"/>
        </w:rPr>
        <w:t xml:space="preserve"> Allah </w:t>
      </w:r>
      <w:proofErr w:type="spellStart"/>
      <w:r w:rsidRPr="00E5495C">
        <w:rPr>
          <w:rFonts w:asciiTheme="majorBidi" w:hAnsiTheme="majorBidi" w:cs="Times New Roman"/>
          <w:sz w:val="24"/>
          <w:szCs w:val="24"/>
        </w:rPr>
        <w:t>menjelaskan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pemberian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pinjaman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baik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bunga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tata </w:t>
      </w:r>
      <w:proofErr w:type="spellStart"/>
      <w:r w:rsidRPr="00E5495C">
        <w:rPr>
          <w:rFonts w:asciiTheme="majorBidi" w:hAnsiTheme="majorBidi" w:cs="Times New Roman"/>
          <w:sz w:val="24"/>
          <w:szCs w:val="24"/>
        </w:rPr>
        <w:t>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muamalah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dilakukan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menguatkan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menjaganya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lastRenderedPageBreak/>
        <w:t>menuliskan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mempersaksikan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meminta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barang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jaminan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mengembangkan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bisnis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dagang</w:t>
      </w:r>
      <w:proofErr w:type="spellEnd"/>
      <w:r w:rsidRPr="00E5495C">
        <w:rPr>
          <w:rFonts w:asciiTheme="majorBidi" w:hAnsiTheme="majorBidi" w:cs="Times New Roman"/>
          <w:sz w:val="24"/>
          <w:szCs w:val="24"/>
        </w:rPr>
        <w:t xml:space="preserve">. Karena </w:t>
      </w:r>
      <w:proofErr w:type="spellStart"/>
      <w:r w:rsidRPr="00E5495C">
        <w:rPr>
          <w:rFonts w:asciiTheme="majorBidi" w:hAnsiTheme="majorBidi" w:cs="Times New Roman"/>
          <w:sz w:val="24"/>
          <w:szCs w:val="24"/>
        </w:rPr>
        <w:t>sesungguhnya</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sedekah</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pemberian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pinjaman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baik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bunga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terkandung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nilai-nilai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saling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mengasihi</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saling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membantu</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antara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sesama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sedangkan</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riba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unsur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kasar</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penganiayaan</w:t>
      </w:r>
      <w:proofErr w:type="spellEnd"/>
      <w:r w:rsidRPr="00E5495C">
        <w:rPr>
          <w:rFonts w:asciiTheme="majorBidi" w:hAnsiTheme="majorBidi" w:cs="Times New Roman"/>
          <w:sz w:val="24"/>
          <w:szCs w:val="24"/>
        </w:rPr>
        <w:t>.</w:t>
      </w:r>
      <w:r w:rsidRPr="00E5495C">
        <w:rPr>
          <w:rStyle w:val="FootnoteReference"/>
          <w:rFonts w:asciiTheme="majorBidi" w:hAnsiTheme="majorBidi"/>
          <w:sz w:val="24"/>
          <w:szCs w:val="24"/>
        </w:rPr>
        <w:footnoteReference w:id="23"/>
      </w:r>
    </w:p>
    <w:p w14:paraId="6C00A52B"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E5495C">
        <w:rPr>
          <w:rFonts w:asciiTheme="majorBidi" w:hAnsiTheme="majorBidi" w:cs="Times New Roman"/>
          <w:sz w:val="24"/>
          <w:szCs w:val="24"/>
        </w:rPr>
        <w:t>Namun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Penulis</w:t>
      </w:r>
      <w:proofErr w:type="spellEnd"/>
      <w:r w:rsidRPr="00E5495C">
        <w:rPr>
          <w:rFonts w:asciiTheme="majorBidi" w:hAnsiTheme="majorBidi" w:cs="Times New Roman"/>
          <w:sz w:val="24"/>
          <w:szCs w:val="24"/>
        </w:rPr>
        <w:t xml:space="preserve"> juga </w:t>
      </w:r>
      <w:proofErr w:type="spellStart"/>
      <w:r w:rsidRPr="00E5495C">
        <w:rPr>
          <w:rFonts w:asciiTheme="majorBidi" w:hAnsiTheme="majorBidi" w:cs="Times New Roman"/>
          <w:sz w:val="24"/>
          <w:szCs w:val="24"/>
        </w:rPr>
        <w:t>melihat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w:t>
      </w:r>
      <w:r>
        <w:rPr>
          <w:rFonts w:asciiTheme="majorBidi" w:hAnsiTheme="majorBidi" w:cs="Times New Roman"/>
          <w:sz w:val="24"/>
          <w:szCs w:val="24"/>
        </w:rPr>
        <w:t>nasabah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w:t>
      </w:r>
      <w:r w:rsidRPr="00E5495C">
        <w:rPr>
          <w:rFonts w:asciiTheme="majorBidi" w:hAnsiTheme="majorBidi" w:cs="Times New Roman"/>
          <w:sz w:val="24"/>
          <w:szCs w:val="24"/>
        </w:rPr>
        <w:t>belumnya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pada </w:t>
      </w:r>
      <w:proofErr w:type="spellStart"/>
      <w:r w:rsidRPr="00E5495C">
        <w:rPr>
          <w:rFonts w:asciiTheme="majorBidi" w:hAnsiTheme="majorBidi" w:cs="Times New Roman"/>
          <w:sz w:val="24"/>
          <w:szCs w:val="24"/>
        </w:rPr>
        <w:t>ayat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sebelumnya</w:t>
      </w:r>
      <w:proofErr w:type="spellEnd"/>
      <w:r w:rsidRPr="00E5495C">
        <w:rPr>
          <w:rFonts w:asciiTheme="majorBidi" w:hAnsiTheme="majorBidi" w:cs="Times New Roman"/>
          <w:sz w:val="24"/>
          <w:szCs w:val="24"/>
        </w:rPr>
        <w:t xml:space="preserve"> Allah SWT </w:t>
      </w:r>
      <w:proofErr w:type="spellStart"/>
      <w:r w:rsidRPr="00E5495C">
        <w:rPr>
          <w:rFonts w:asciiTheme="majorBidi" w:hAnsiTheme="majorBidi" w:cs="Times New Roman"/>
          <w:sz w:val="24"/>
          <w:szCs w:val="24"/>
        </w:rPr>
        <w:t>menjelaskan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harus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ditakuti</w:t>
      </w:r>
      <w:proofErr w:type="spellEnd"/>
      <w:r w:rsidRPr="00E5495C">
        <w:rPr>
          <w:rFonts w:asciiTheme="majorBidi" w:hAnsiTheme="majorBidi" w:cs="Times New Roman"/>
          <w:sz w:val="24"/>
          <w:szCs w:val="24"/>
        </w:rPr>
        <w:t xml:space="preserve"> oleh </w:t>
      </w:r>
      <w:proofErr w:type="spellStart"/>
      <w:r w:rsidRPr="00E5495C">
        <w:rPr>
          <w:rFonts w:asciiTheme="majorBidi" w:hAnsiTheme="majorBidi" w:cs="Times New Roman"/>
          <w:sz w:val="24"/>
          <w:szCs w:val="24"/>
        </w:rPr>
        <w:t>manusia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yaitu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dimana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pertolongan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syafaat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kecuali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Allah SWT, dan pada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dibalas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semua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amal</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dilakukan</w:t>
      </w:r>
      <w:proofErr w:type="spellEnd"/>
      <w:r w:rsidRPr="00E5495C">
        <w:rPr>
          <w:rFonts w:asciiTheme="majorBidi" w:hAnsiTheme="majorBidi" w:cs="Times New Roman"/>
          <w:sz w:val="24"/>
          <w:szCs w:val="24"/>
        </w:rPr>
        <w:t xml:space="preserve"> oleh </w:t>
      </w:r>
      <w:proofErr w:type="spellStart"/>
      <w:r w:rsidRPr="00E5495C">
        <w:rPr>
          <w:rFonts w:asciiTheme="majorBidi" w:hAnsiTheme="majorBidi" w:cs="Times New Roman"/>
          <w:sz w:val="24"/>
          <w:szCs w:val="24"/>
        </w:rPr>
        <w:t>manusia</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muka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bumi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menariknya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peringatan</w:t>
      </w:r>
      <w:proofErr w:type="spellEnd"/>
      <w:r w:rsidRPr="00E5495C">
        <w:rPr>
          <w:rFonts w:asciiTheme="majorBidi" w:hAnsiTheme="majorBidi" w:cs="Times New Roman"/>
          <w:sz w:val="24"/>
          <w:szCs w:val="24"/>
        </w:rPr>
        <w:t xml:space="preserve"> Allah </w:t>
      </w:r>
      <w:proofErr w:type="spellStart"/>
      <w:r w:rsidRPr="00E5495C">
        <w:rPr>
          <w:rFonts w:asciiTheme="majorBidi" w:hAnsiTheme="majorBidi" w:cs="Times New Roman"/>
          <w:sz w:val="24"/>
          <w:szCs w:val="24"/>
        </w:rPr>
        <w:t>terhadap</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harus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ditakuti</w:t>
      </w:r>
      <w:proofErr w:type="spellEnd"/>
      <w:r w:rsidRPr="00E5495C">
        <w:rPr>
          <w:rFonts w:asciiTheme="majorBidi" w:hAnsiTheme="majorBidi" w:cs="Times New Roman"/>
          <w:sz w:val="24"/>
          <w:szCs w:val="24"/>
        </w:rPr>
        <w:t xml:space="preserve"> oleh </w:t>
      </w:r>
      <w:proofErr w:type="spellStart"/>
      <w:r w:rsidRPr="00E5495C">
        <w:rPr>
          <w:rFonts w:asciiTheme="majorBidi" w:hAnsiTheme="majorBidi" w:cs="Times New Roman"/>
          <w:sz w:val="24"/>
          <w:szCs w:val="24"/>
        </w:rPr>
        <w:t>manusia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diantara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ayat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ayat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muamalah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khususnya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berkaitan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muamalah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maliah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akan</w:t>
      </w:r>
      <w:proofErr w:type="spellEnd"/>
      <w:r w:rsidRPr="00E5495C">
        <w:rPr>
          <w:rFonts w:asciiTheme="majorBidi" w:hAnsiTheme="majorBidi" w:cs="Times New Roman"/>
          <w:sz w:val="24"/>
          <w:szCs w:val="24"/>
        </w:rPr>
        <w:t xml:space="preserve"> Allah </w:t>
      </w:r>
      <w:proofErr w:type="spellStart"/>
      <w:r w:rsidRPr="00E5495C">
        <w:rPr>
          <w:rFonts w:asciiTheme="majorBidi" w:hAnsiTheme="majorBidi" w:cs="Times New Roman"/>
          <w:sz w:val="24"/>
          <w:szCs w:val="24"/>
        </w:rPr>
        <w:t>ingin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berpesan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kepada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mansuia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bahwasanya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urusan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keuangan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hanaya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saja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urusan</w:t>
      </w:r>
      <w:proofErr w:type="spellEnd"/>
      <w:r w:rsidRPr="00E5495C">
        <w:rPr>
          <w:rFonts w:asciiTheme="majorBidi" w:hAnsiTheme="majorBidi" w:cs="Times New Roman"/>
          <w:sz w:val="24"/>
          <w:szCs w:val="24"/>
        </w:rPr>
        <w:t xml:space="preserve"> dunia </w:t>
      </w:r>
      <w:proofErr w:type="spellStart"/>
      <w:r w:rsidRPr="00E5495C">
        <w:rPr>
          <w:rFonts w:asciiTheme="majorBidi" w:hAnsiTheme="majorBidi" w:cs="Times New Roman"/>
          <w:sz w:val="24"/>
          <w:szCs w:val="24"/>
        </w:rPr>
        <w:t>tetapi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dipertanggung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jawabkan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sampai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akhirat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dihadapan</w:t>
      </w:r>
      <w:proofErr w:type="spellEnd"/>
      <w:r w:rsidRPr="00E5495C">
        <w:rPr>
          <w:rFonts w:asciiTheme="majorBidi" w:hAnsiTheme="majorBidi" w:cs="Times New Roman"/>
          <w:sz w:val="24"/>
          <w:szCs w:val="24"/>
        </w:rPr>
        <w:t xml:space="preserve"> Allah SWT.</w:t>
      </w:r>
    </w:p>
    <w:p w14:paraId="6FCD503D" w14:textId="77777777" w:rsidR="00303C12" w:rsidRPr="00E5495C" w:rsidRDefault="00303C12" w:rsidP="00303C12">
      <w:pPr>
        <w:spacing w:line="360" w:lineRule="auto"/>
        <w:ind w:firstLine="567"/>
        <w:jc w:val="both"/>
        <w:rPr>
          <w:rFonts w:asciiTheme="majorBidi" w:hAnsiTheme="majorBidi" w:cs="Times New Roman"/>
          <w:sz w:val="24"/>
          <w:szCs w:val="24"/>
        </w:rPr>
      </w:pPr>
    </w:p>
    <w:p w14:paraId="328C2A79" w14:textId="77777777" w:rsidR="00303C12" w:rsidRPr="00391D51" w:rsidRDefault="00303C12" w:rsidP="00303C12">
      <w:pPr>
        <w:pStyle w:val="ListParagraph"/>
        <w:numPr>
          <w:ilvl w:val="0"/>
          <w:numId w:val="4"/>
        </w:numPr>
        <w:spacing w:line="360" w:lineRule="auto"/>
        <w:jc w:val="both"/>
        <w:rPr>
          <w:rFonts w:asciiTheme="majorBidi" w:hAnsiTheme="majorBidi" w:cs="Times New Roman"/>
          <w:b/>
          <w:bCs/>
          <w:sz w:val="24"/>
          <w:szCs w:val="24"/>
        </w:rPr>
      </w:pPr>
      <w:r w:rsidRPr="00E5495C">
        <w:rPr>
          <w:rFonts w:asciiTheme="majorBidi" w:hAnsiTheme="majorBidi" w:cs="Times New Roman"/>
          <w:b/>
          <w:bCs/>
          <w:sz w:val="24"/>
          <w:szCs w:val="24"/>
        </w:rPr>
        <w:t xml:space="preserve">Tafsir Surah </w:t>
      </w:r>
      <w:proofErr w:type="spellStart"/>
      <w:r w:rsidRPr="00E5495C">
        <w:rPr>
          <w:rFonts w:asciiTheme="majorBidi" w:hAnsiTheme="majorBidi" w:cs="Times New Roman"/>
          <w:b/>
          <w:bCs/>
          <w:sz w:val="24"/>
          <w:szCs w:val="24"/>
        </w:rPr>
        <w:t>Al</w:t>
      </w:r>
      <w:r>
        <w:rPr>
          <w:rFonts w:asciiTheme="majorBidi" w:hAnsiTheme="majorBidi" w:cs="Times New Roman"/>
          <w:b/>
          <w:bCs/>
          <w:sz w:val="24"/>
          <w:szCs w:val="24"/>
        </w:rPr>
        <w:t>baqarah</w:t>
      </w:r>
      <w:proofErr w:type="spellEnd"/>
      <w:r>
        <w:rPr>
          <w:rFonts w:asciiTheme="majorBidi" w:hAnsiTheme="majorBidi" w:cs="Times New Roman"/>
          <w:b/>
          <w:bCs/>
          <w:sz w:val="24"/>
          <w:szCs w:val="24"/>
        </w:rPr>
        <w:t xml:space="preserve"> </w:t>
      </w:r>
      <w:proofErr w:type="spellStart"/>
      <w:r>
        <w:rPr>
          <w:rFonts w:asciiTheme="majorBidi" w:hAnsiTheme="majorBidi" w:cs="Times New Roman"/>
          <w:b/>
          <w:bCs/>
          <w:sz w:val="24"/>
          <w:szCs w:val="24"/>
        </w:rPr>
        <w:t>ayat</w:t>
      </w:r>
      <w:proofErr w:type="spellEnd"/>
      <w:r>
        <w:rPr>
          <w:rFonts w:asciiTheme="majorBidi" w:hAnsiTheme="majorBidi" w:cs="Times New Roman"/>
          <w:b/>
          <w:bCs/>
          <w:sz w:val="24"/>
          <w:szCs w:val="24"/>
        </w:rPr>
        <w:t xml:space="preserve"> 282 </w:t>
      </w:r>
      <w:proofErr w:type="spellStart"/>
      <w:r>
        <w:rPr>
          <w:rFonts w:asciiTheme="majorBidi" w:hAnsiTheme="majorBidi" w:cs="Times New Roman"/>
          <w:b/>
          <w:bCs/>
          <w:sz w:val="24"/>
          <w:szCs w:val="24"/>
        </w:rPr>
        <w:t>M</w:t>
      </w:r>
      <w:r w:rsidRPr="00E5495C">
        <w:rPr>
          <w:rFonts w:asciiTheme="majorBidi" w:hAnsiTheme="majorBidi" w:cs="Times New Roman"/>
          <w:b/>
          <w:bCs/>
          <w:sz w:val="24"/>
          <w:szCs w:val="24"/>
        </w:rPr>
        <w:t>enurut</w:t>
      </w:r>
      <w:proofErr w:type="spellEnd"/>
      <w:r w:rsidRPr="00E5495C">
        <w:rPr>
          <w:rFonts w:asciiTheme="majorBidi" w:hAnsiTheme="majorBidi" w:cs="Times New Roman"/>
          <w:b/>
          <w:bCs/>
          <w:sz w:val="24"/>
          <w:szCs w:val="24"/>
        </w:rPr>
        <w:t xml:space="preserve"> Para </w:t>
      </w:r>
      <w:proofErr w:type="spellStart"/>
      <w:r w:rsidRPr="00E5495C">
        <w:rPr>
          <w:rFonts w:asciiTheme="majorBidi" w:hAnsiTheme="majorBidi" w:cs="Times New Roman"/>
          <w:b/>
          <w:bCs/>
          <w:sz w:val="24"/>
          <w:szCs w:val="24"/>
        </w:rPr>
        <w:t>Mufassir</w:t>
      </w:r>
      <w:proofErr w:type="spellEnd"/>
      <w:r>
        <w:rPr>
          <w:rFonts w:asciiTheme="majorBidi" w:hAnsiTheme="majorBidi" w:cs="Times New Roman"/>
          <w:b/>
          <w:bCs/>
          <w:sz w:val="24"/>
          <w:szCs w:val="24"/>
        </w:rPr>
        <w:t xml:space="preserve"> </w:t>
      </w:r>
    </w:p>
    <w:p w14:paraId="4646369A" w14:textId="77777777" w:rsidR="00303C12" w:rsidRPr="00230B4C" w:rsidRDefault="00303C12" w:rsidP="00303C12">
      <w:pPr>
        <w:pStyle w:val="ListParagraph"/>
        <w:numPr>
          <w:ilvl w:val="0"/>
          <w:numId w:val="2"/>
        </w:numPr>
        <w:tabs>
          <w:tab w:val="left" w:pos="284"/>
        </w:tabs>
        <w:spacing w:line="360" w:lineRule="auto"/>
        <w:ind w:left="0" w:firstLine="0"/>
        <w:jc w:val="both"/>
        <w:rPr>
          <w:rFonts w:asciiTheme="majorBidi" w:hAnsiTheme="majorBidi" w:cs="Times New Roman"/>
          <w:b/>
          <w:bCs/>
          <w:sz w:val="24"/>
          <w:szCs w:val="24"/>
        </w:rPr>
      </w:pPr>
      <w:proofErr w:type="spellStart"/>
      <w:r w:rsidRPr="00230B4C">
        <w:rPr>
          <w:rFonts w:asciiTheme="majorBidi" w:hAnsiTheme="majorBidi" w:cs="Times New Roman"/>
          <w:b/>
          <w:bCs/>
          <w:sz w:val="24"/>
          <w:szCs w:val="24"/>
        </w:rPr>
        <w:t>Pendapat</w:t>
      </w:r>
      <w:proofErr w:type="spellEnd"/>
      <w:r w:rsidRPr="00230B4C">
        <w:rPr>
          <w:rFonts w:asciiTheme="majorBidi" w:hAnsiTheme="majorBidi" w:cs="Times New Roman"/>
          <w:b/>
          <w:bCs/>
          <w:sz w:val="24"/>
          <w:szCs w:val="24"/>
        </w:rPr>
        <w:t xml:space="preserve"> Imam </w:t>
      </w:r>
      <w:proofErr w:type="spellStart"/>
      <w:r w:rsidRPr="00230B4C">
        <w:rPr>
          <w:rFonts w:asciiTheme="majorBidi" w:hAnsiTheme="majorBidi" w:cs="Times New Roman"/>
          <w:b/>
          <w:bCs/>
          <w:sz w:val="24"/>
          <w:szCs w:val="24"/>
        </w:rPr>
        <w:t>Alqurthubi</w:t>
      </w:r>
      <w:proofErr w:type="spellEnd"/>
    </w:p>
    <w:p w14:paraId="0EA99933" w14:textId="77777777" w:rsidR="00303C12" w:rsidRPr="00391D51" w:rsidRDefault="00303C12" w:rsidP="00303C12">
      <w:pPr>
        <w:pStyle w:val="ListParagraph"/>
        <w:spacing w:line="360" w:lineRule="auto"/>
        <w:ind w:left="0" w:firstLine="720"/>
        <w:jc w:val="both"/>
        <w:rPr>
          <w:rFonts w:asciiTheme="majorBidi" w:hAnsiTheme="majorBidi" w:cs="Times New Roman"/>
          <w:sz w:val="24"/>
          <w:szCs w:val="24"/>
        </w:rPr>
      </w:pPr>
      <w:r>
        <w:rPr>
          <w:rFonts w:asciiTheme="majorBidi" w:hAnsiTheme="majorBidi" w:cs="Times New Roman"/>
          <w:sz w:val="24"/>
          <w:szCs w:val="24"/>
        </w:rPr>
        <w:t xml:space="preserve">Imam </w:t>
      </w:r>
      <w:proofErr w:type="spellStart"/>
      <w:r>
        <w:rPr>
          <w:rFonts w:asciiTheme="majorBidi" w:hAnsiTheme="majorBidi" w:cs="Times New Roman"/>
          <w:sz w:val="24"/>
          <w:szCs w:val="24"/>
        </w:rPr>
        <w:t>Alqurthubi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menyebutkan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tafsirnya</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halaman</w:t>
      </w:r>
      <w:proofErr w:type="spellEnd"/>
      <w:r>
        <w:rPr>
          <w:rFonts w:asciiTheme="majorBidi" w:hAnsiTheme="majorBidi" w:cs="Times New Roman"/>
          <w:sz w:val="24"/>
          <w:szCs w:val="24"/>
        </w:rPr>
        <w:t xml:space="preserve"> 430 </w:t>
      </w:r>
      <w:proofErr w:type="spellStart"/>
      <w:r>
        <w:rPr>
          <w:rFonts w:asciiTheme="majorBidi" w:hAnsiTheme="majorBidi" w:cs="Times New Roman"/>
          <w:sz w:val="24"/>
          <w:szCs w:val="24"/>
        </w:rPr>
        <w:t>juz</w:t>
      </w:r>
      <w:proofErr w:type="spellEnd"/>
      <w:r>
        <w:rPr>
          <w:rFonts w:asciiTheme="majorBidi" w:hAnsiTheme="majorBidi" w:cs="Times New Roman"/>
          <w:sz w:val="24"/>
          <w:szCs w:val="24"/>
        </w:rPr>
        <w:t xml:space="preserve"> 4,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tulislah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tetapi</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persaksian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tanpa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persaksian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dijadikan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sebagai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hujjah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perintah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mengandung</w:t>
      </w:r>
      <w:proofErr w:type="spellEnd"/>
      <w:r>
        <w:rPr>
          <w:rFonts w:asciiTheme="majorBidi" w:hAnsiTheme="majorBidi" w:cs="Times New Roman"/>
          <w:sz w:val="24"/>
          <w:szCs w:val="24"/>
        </w:rPr>
        <w:t xml:space="preserve"> hikmah </w:t>
      </w:r>
      <w:proofErr w:type="spellStart"/>
      <w:r>
        <w:rPr>
          <w:rFonts w:asciiTheme="majorBidi" w:hAnsiTheme="majorBidi" w:cs="Times New Roman"/>
          <w:sz w:val="24"/>
          <w:szCs w:val="24"/>
        </w:rPr>
        <w:t>supaya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lupa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tersebut</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24"/>
      </w:r>
      <w:r>
        <w:rPr>
          <w:rFonts w:asciiTheme="majorBidi" w:hAnsiTheme="majorBidi" w:cs="Times New Roman"/>
          <w:sz w:val="24"/>
          <w:szCs w:val="24"/>
        </w:rPr>
        <w:t xml:space="preserve"> </w:t>
      </w:r>
      <w:proofErr w:type="spellStart"/>
      <w:r>
        <w:rPr>
          <w:rFonts w:asciiTheme="majorBidi" w:hAnsiTheme="majorBidi" w:cs="Times New Roman"/>
          <w:sz w:val="24"/>
          <w:szCs w:val="24"/>
        </w:rPr>
        <w:t>AlQurthubi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melihat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perintah</w:t>
      </w:r>
      <w:proofErr w:type="spellEnd"/>
      <w:r>
        <w:rPr>
          <w:rFonts w:asciiTheme="majorBidi" w:hAnsiTheme="majorBidi" w:cs="Times New Roman"/>
          <w:sz w:val="24"/>
          <w:szCs w:val="24"/>
        </w:rPr>
        <w:t xml:space="preserve"> </w:t>
      </w:r>
      <w:r w:rsidRPr="00391D51">
        <w:rPr>
          <w:rFonts w:asciiTheme="majorBidi" w:hAnsiTheme="majorBidi" w:cs="Times New Roman"/>
          <w:i/>
          <w:iCs/>
          <w:sz w:val="24"/>
          <w:szCs w:val="24"/>
        </w:rPr>
        <w:t>Amr</w:t>
      </w:r>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sidRPr="00391D51">
        <w:rPr>
          <w:rFonts w:asciiTheme="majorBidi" w:hAnsiTheme="majorBidi" w:cs="Times New Roman"/>
          <w:i/>
          <w:iCs/>
          <w:sz w:val="24"/>
          <w:szCs w:val="24"/>
        </w:rPr>
        <w:t>lil</w:t>
      </w:r>
      <w:proofErr w:type="spellEnd"/>
      <w:r w:rsidRPr="00391D51">
        <w:rPr>
          <w:rFonts w:asciiTheme="majorBidi" w:hAnsiTheme="majorBidi" w:cs="Times New Roman"/>
          <w:i/>
          <w:iCs/>
          <w:sz w:val="24"/>
          <w:szCs w:val="24"/>
        </w:rPr>
        <w:t xml:space="preserve"> </w:t>
      </w:r>
      <w:proofErr w:type="spellStart"/>
      <w:r w:rsidRPr="00391D51">
        <w:rPr>
          <w:rFonts w:asciiTheme="majorBidi" w:hAnsiTheme="majorBidi" w:cs="Times New Roman"/>
          <w:i/>
          <w:iCs/>
          <w:sz w:val="24"/>
          <w:szCs w:val="24"/>
        </w:rPr>
        <w:t>wujub</w:t>
      </w:r>
      <w:proofErr w:type="spellEnd"/>
      <w:r w:rsidRPr="00391D51">
        <w:rPr>
          <w:rFonts w:asciiTheme="majorBidi" w:hAnsiTheme="majorBidi" w:cs="Times New Roman"/>
          <w:i/>
          <w:iCs/>
          <w:sz w:val="24"/>
          <w:szCs w:val="24"/>
        </w:rPr>
        <w:t xml:space="preserve"> </w:t>
      </w:r>
      <w:proofErr w:type="spellStart"/>
      <w:r w:rsidRPr="00391D51">
        <w:rPr>
          <w:rFonts w:asciiTheme="majorBidi" w:hAnsiTheme="majorBidi" w:cs="Times New Roman"/>
          <w:i/>
          <w:iCs/>
          <w:sz w:val="24"/>
          <w:szCs w:val="24"/>
        </w:rPr>
        <w:t>bukan</w:t>
      </w:r>
      <w:proofErr w:type="spellEnd"/>
      <w:r w:rsidRPr="00391D51">
        <w:rPr>
          <w:rFonts w:asciiTheme="majorBidi" w:hAnsiTheme="majorBidi" w:cs="Times New Roman"/>
          <w:i/>
          <w:iCs/>
          <w:sz w:val="24"/>
          <w:szCs w:val="24"/>
        </w:rPr>
        <w:t xml:space="preserve"> li </w:t>
      </w:r>
      <w:proofErr w:type="spellStart"/>
      <w:r w:rsidRPr="00391D51">
        <w:rPr>
          <w:rFonts w:asciiTheme="majorBidi" w:hAnsiTheme="majorBidi" w:cs="Times New Roman"/>
          <w:i/>
          <w:iCs/>
          <w:sz w:val="24"/>
          <w:szCs w:val="24"/>
        </w:rPr>
        <w:t>annadb</w:t>
      </w:r>
      <w:proofErr w:type="spellEnd"/>
      <w:r w:rsidRPr="00391D51">
        <w:rPr>
          <w:rFonts w:asciiTheme="majorBidi" w:hAnsiTheme="majorBidi" w:cs="Times New Roman"/>
          <w:i/>
          <w:iCs/>
          <w:sz w:val="24"/>
          <w:szCs w:val="24"/>
        </w:rPr>
        <w:t xml:space="preserve"> </w:t>
      </w:r>
      <w:proofErr w:type="spellStart"/>
      <w:r w:rsidRPr="00391D51">
        <w:rPr>
          <w:rFonts w:asciiTheme="majorBidi" w:hAnsiTheme="majorBidi" w:cs="Times New Roman"/>
          <w:i/>
          <w:iCs/>
          <w:sz w:val="24"/>
          <w:szCs w:val="24"/>
        </w:rPr>
        <w:t>atau</w:t>
      </w:r>
      <w:proofErr w:type="spellEnd"/>
      <w:r w:rsidRPr="00391D51">
        <w:rPr>
          <w:rFonts w:asciiTheme="majorBidi" w:hAnsiTheme="majorBidi" w:cs="Times New Roman"/>
          <w:i/>
          <w:iCs/>
          <w:sz w:val="24"/>
          <w:szCs w:val="24"/>
        </w:rPr>
        <w:t xml:space="preserve"> li </w:t>
      </w:r>
      <w:proofErr w:type="spellStart"/>
      <w:r w:rsidRPr="00391D51">
        <w:rPr>
          <w:rFonts w:asciiTheme="majorBidi" w:hAnsiTheme="majorBidi" w:cs="Times New Roman"/>
          <w:i/>
          <w:iCs/>
          <w:sz w:val="24"/>
          <w:szCs w:val="24"/>
        </w:rPr>
        <w:t>alirsyad</w:t>
      </w:r>
      <w:proofErr w:type="spellEnd"/>
      <w:r>
        <w:rPr>
          <w:rFonts w:asciiTheme="majorBidi" w:hAnsiTheme="majorBidi" w:cs="Times New Roman"/>
          <w:i/>
          <w:iCs/>
          <w:sz w:val="24"/>
          <w:szCs w:val="24"/>
        </w:rPr>
        <w:t xml:space="preserve"> </w:t>
      </w:r>
      <w:r>
        <w:rPr>
          <w:rFonts w:asciiTheme="majorBidi" w:hAnsiTheme="majorBidi" w:cs="Times New Roman"/>
          <w:sz w:val="24"/>
          <w:szCs w:val="24"/>
        </w:rPr>
        <w:t xml:space="preserve">, oleh </w:t>
      </w:r>
      <w:proofErr w:type="spellStart"/>
      <w:r>
        <w:rPr>
          <w:rFonts w:asciiTheme="majorBidi" w:hAnsiTheme="majorBidi" w:cs="Times New Roman"/>
          <w:sz w:val="24"/>
          <w:szCs w:val="24"/>
        </w:rPr>
        <w:t>karenanya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pengaruh</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bagaimana</w:t>
      </w:r>
      <w:proofErr w:type="spellEnd"/>
      <w:r>
        <w:rPr>
          <w:rFonts w:asciiTheme="majorBidi" w:hAnsiTheme="majorBidi" w:cs="Times New Roman"/>
          <w:sz w:val="24"/>
          <w:szCs w:val="24"/>
        </w:rPr>
        <w:t xml:space="preserve"> para </w:t>
      </w:r>
      <w:proofErr w:type="spellStart"/>
      <w:r>
        <w:rPr>
          <w:rFonts w:asciiTheme="majorBidi" w:hAnsiTheme="majorBidi" w:cs="Times New Roman"/>
          <w:sz w:val="24"/>
          <w:szCs w:val="24"/>
        </w:rPr>
        <w:t>mufassir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melihat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sesuaatu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segi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Ushul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Fiqh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nya</w:t>
      </w:r>
      <w:proofErr w:type="spellEnd"/>
      <w:r>
        <w:rPr>
          <w:rFonts w:asciiTheme="majorBidi" w:hAnsiTheme="majorBidi" w:cs="Times New Roman"/>
          <w:sz w:val="24"/>
          <w:szCs w:val="24"/>
        </w:rPr>
        <w:t>.</w:t>
      </w:r>
      <w:r w:rsidRPr="00391D51">
        <w:rPr>
          <w:rFonts w:asciiTheme="majorBidi" w:hAnsiTheme="majorBidi" w:cs="Times New Roman"/>
          <w:i/>
          <w:iCs/>
          <w:sz w:val="24"/>
          <w:szCs w:val="24"/>
        </w:rPr>
        <w:tab/>
      </w:r>
    </w:p>
    <w:p w14:paraId="1B66F88B" w14:textId="77777777" w:rsidR="00303C12" w:rsidRPr="00E5495C" w:rsidRDefault="00303C12" w:rsidP="00303C12">
      <w:pPr>
        <w:spacing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Ada </w:t>
      </w:r>
      <w:proofErr w:type="spellStart"/>
      <w:r>
        <w:rPr>
          <w:rFonts w:asciiTheme="majorBidi" w:hAnsiTheme="majorBidi" w:cs="Times New Roman"/>
          <w:sz w:val="24"/>
          <w:szCs w:val="24"/>
        </w:rPr>
        <w:t>beberapa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pendapat</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mengatakan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merupakan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perkara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wajib</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jual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beli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maupun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pinjaman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ditakutkan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kelupaan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pendapat</w:t>
      </w:r>
      <w:proofErr w:type="spellEnd"/>
      <w:r>
        <w:rPr>
          <w:rFonts w:asciiTheme="majorBidi" w:hAnsiTheme="majorBidi" w:cs="Times New Roman"/>
          <w:sz w:val="24"/>
          <w:szCs w:val="24"/>
        </w:rPr>
        <w:t xml:space="preserve"> Imam </w:t>
      </w:r>
      <w:proofErr w:type="spellStart"/>
      <w:r>
        <w:rPr>
          <w:rFonts w:asciiTheme="majorBidi" w:hAnsiTheme="majorBidi" w:cs="Times New Roman"/>
          <w:sz w:val="24"/>
          <w:szCs w:val="24"/>
        </w:rPr>
        <w:t>Atthabari</w:t>
      </w:r>
      <w:proofErr w:type="spellEnd"/>
      <w:r>
        <w:rPr>
          <w:rStyle w:val="FootnoteReference"/>
          <w:rFonts w:asciiTheme="majorBidi" w:hAnsiTheme="majorBidi"/>
          <w:sz w:val="24"/>
          <w:szCs w:val="24"/>
        </w:rPr>
        <w:footnoteReference w:id="25"/>
      </w:r>
      <w:r>
        <w:rPr>
          <w:rFonts w:asciiTheme="majorBidi" w:hAnsiTheme="majorBidi" w:cs="Times New Roman"/>
          <w:sz w:val="24"/>
          <w:szCs w:val="24"/>
        </w:rPr>
        <w:t xml:space="preserve">Adapun </w:t>
      </w:r>
      <w:proofErr w:type="spellStart"/>
      <w:r>
        <w:rPr>
          <w:rFonts w:asciiTheme="majorBidi" w:hAnsiTheme="majorBidi" w:cs="Times New Roman"/>
          <w:sz w:val="24"/>
          <w:szCs w:val="24"/>
        </w:rPr>
        <w:t>pendapat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jumhur</w:t>
      </w:r>
      <w:proofErr w:type="spellEnd"/>
      <w:r>
        <w:rPr>
          <w:rFonts w:asciiTheme="majorBidi" w:hAnsiTheme="majorBidi" w:cs="Times New Roman"/>
          <w:sz w:val="24"/>
          <w:szCs w:val="24"/>
        </w:rPr>
        <w:t xml:space="preserve"> Ulama </w:t>
      </w:r>
      <w:proofErr w:type="spellStart"/>
      <w:r>
        <w:rPr>
          <w:rFonts w:asciiTheme="majorBidi" w:hAnsiTheme="majorBidi" w:cs="Times New Roman"/>
          <w:sz w:val="24"/>
          <w:szCs w:val="24"/>
        </w:rPr>
        <w:t>mengatakan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hukum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Sunnah,</w:t>
      </w:r>
      <w:r>
        <w:rPr>
          <w:rStyle w:val="FootnoteReference"/>
          <w:rFonts w:asciiTheme="majorBidi" w:hAnsiTheme="majorBidi"/>
          <w:sz w:val="24"/>
          <w:szCs w:val="24"/>
        </w:rPr>
        <w:footnoteReference w:id="26"/>
      </w:r>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lastRenderedPageBreak/>
        <w:t>alqurthubi</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meguti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pendapat</w:t>
      </w:r>
      <w:proofErr w:type="spellEnd"/>
      <w:r>
        <w:rPr>
          <w:rFonts w:asciiTheme="majorBidi" w:hAnsiTheme="majorBidi" w:cs="Times New Roman"/>
          <w:sz w:val="24"/>
          <w:szCs w:val="24"/>
        </w:rPr>
        <w:t xml:space="preserve"> yang lain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menjelaskan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282 </w:t>
      </w:r>
      <w:proofErr w:type="spellStart"/>
      <w:r>
        <w:rPr>
          <w:rFonts w:asciiTheme="majorBidi" w:hAnsiTheme="majorBidi" w:cs="Times New Roman"/>
          <w:sz w:val="24"/>
          <w:szCs w:val="24"/>
        </w:rPr>
        <w:t>surat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albaqarah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w:t>
      </w:r>
    </w:p>
    <w:p w14:paraId="5859BD1E" w14:textId="77777777" w:rsidR="00303C12" w:rsidRPr="00EE3228" w:rsidRDefault="00303C12" w:rsidP="00303C12">
      <w:pPr>
        <w:pStyle w:val="ListParagraph"/>
        <w:numPr>
          <w:ilvl w:val="0"/>
          <w:numId w:val="2"/>
        </w:numPr>
        <w:spacing w:line="360" w:lineRule="auto"/>
        <w:ind w:left="0" w:firstLine="0"/>
        <w:jc w:val="both"/>
        <w:rPr>
          <w:rFonts w:asciiTheme="majorBidi" w:hAnsiTheme="majorBidi" w:cs="Times New Roman"/>
          <w:b/>
          <w:bCs/>
          <w:sz w:val="24"/>
          <w:szCs w:val="24"/>
        </w:rPr>
      </w:pPr>
      <w:proofErr w:type="spellStart"/>
      <w:r w:rsidRPr="00EE3228">
        <w:rPr>
          <w:rFonts w:asciiTheme="majorBidi" w:hAnsiTheme="majorBidi" w:cs="Times New Roman"/>
          <w:b/>
          <w:bCs/>
          <w:sz w:val="24"/>
          <w:szCs w:val="24"/>
        </w:rPr>
        <w:t>Pendapat</w:t>
      </w:r>
      <w:proofErr w:type="spellEnd"/>
      <w:r w:rsidRPr="00EE3228">
        <w:rPr>
          <w:rFonts w:asciiTheme="majorBidi" w:hAnsiTheme="majorBidi" w:cs="Times New Roman"/>
          <w:b/>
          <w:bCs/>
          <w:sz w:val="24"/>
          <w:szCs w:val="24"/>
        </w:rPr>
        <w:t xml:space="preserve"> </w:t>
      </w:r>
      <w:proofErr w:type="spellStart"/>
      <w:r w:rsidRPr="00EE3228">
        <w:rPr>
          <w:rFonts w:asciiTheme="majorBidi" w:hAnsiTheme="majorBidi" w:cs="Times New Roman"/>
          <w:b/>
          <w:bCs/>
          <w:sz w:val="24"/>
          <w:szCs w:val="24"/>
        </w:rPr>
        <w:t>Wahbah</w:t>
      </w:r>
      <w:proofErr w:type="spellEnd"/>
      <w:r w:rsidRPr="00EE3228">
        <w:rPr>
          <w:rFonts w:asciiTheme="majorBidi" w:hAnsiTheme="majorBidi" w:cs="Times New Roman"/>
          <w:b/>
          <w:bCs/>
          <w:sz w:val="24"/>
          <w:szCs w:val="24"/>
        </w:rPr>
        <w:t xml:space="preserve"> Al - </w:t>
      </w:r>
      <w:proofErr w:type="spellStart"/>
      <w:r w:rsidRPr="00EE3228">
        <w:rPr>
          <w:rFonts w:asciiTheme="majorBidi" w:hAnsiTheme="majorBidi" w:cs="Times New Roman"/>
          <w:b/>
          <w:bCs/>
          <w:sz w:val="24"/>
          <w:szCs w:val="24"/>
        </w:rPr>
        <w:t>Zuhaili</w:t>
      </w:r>
      <w:proofErr w:type="spellEnd"/>
    </w:p>
    <w:p w14:paraId="05B912D3" w14:textId="77777777" w:rsidR="00303C12" w:rsidRPr="00E5495C" w:rsidRDefault="00303C12" w:rsidP="00303C12">
      <w:pPr>
        <w:pStyle w:val="ListParagraph"/>
        <w:spacing w:line="360" w:lineRule="auto"/>
        <w:ind w:left="0" w:firstLine="720"/>
        <w:jc w:val="both"/>
        <w:rPr>
          <w:rFonts w:asciiTheme="majorBidi" w:hAnsiTheme="majorBidi" w:cs="Times New Roman"/>
          <w:sz w:val="24"/>
          <w:szCs w:val="24"/>
        </w:rPr>
      </w:pPr>
      <w:proofErr w:type="spellStart"/>
      <w:r w:rsidRPr="00E5495C">
        <w:rPr>
          <w:rFonts w:asciiTheme="majorBidi" w:hAnsiTheme="majorBidi" w:cs="Times New Roman"/>
          <w:sz w:val="24"/>
          <w:szCs w:val="24"/>
        </w:rPr>
        <w:t>Wahai</w:t>
      </w:r>
      <w:proofErr w:type="spellEnd"/>
      <w:r w:rsidRPr="00E5495C">
        <w:rPr>
          <w:rFonts w:asciiTheme="majorBidi" w:hAnsiTheme="majorBidi" w:cs="Times New Roman"/>
          <w:sz w:val="24"/>
          <w:szCs w:val="24"/>
        </w:rPr>
        <w:t xml:space="preserve"> kalian orang-orang yang </w:t>
      </w:r>
      <w:proofErr w:type="spellStart"/>
      <w:r w:rsidRPr="00E5495C">
        <w:rPr>
          <w:rFonts w:asciiTheme="majorBidi" w:hAnsiTheme="majorBidi" w:cs="Times New Roman"/>
          <w:sz w:val="24"/>
          <w:szCs w:val="24"/>
        </w:rPr>
        <w:t>beriman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jika</w:t>
      </w:r>
      <w:proofErr w:type="spellEnd"/>
      <w:r w:rsidRPr="00E5495C">
        <w:rPr>
          <w:rFonts w:asciiTheme="majorBidi" w:hAnsiTheme="majorBidi" w:cs="Times New Roman"/>
          <w:sz w:val="24"/>
          <w:szCs w:val="24"/>
        </w:rPr>
        <w:t xml:space="preserve"> kalian </w:t>
      </w:r>
      <w:proofErr w:type="spellStart"/>
      <w:r w:rsidRPr="00E5495C">
        <w:rPr>
          <w:rFonts w:asciiTheme="majorBidi" w:hAnsiTheme="majorBidi" w:cs="Times New Roman"/>
          <w:sz w:val="24"/>
          <w:szCs w:val="24"/>
        </w:rPr>
        <w:t>melakukan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bentuk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jual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pesanan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akad</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Contoh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seperti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menjual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sesuatu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harga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langsung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dibayar</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menjual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barang</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keberadaannya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dijanjikan</w:t>
      </w:r>
      <w:proofErr w:type="spellEnd"/>
      <w:r w:rsidRPr="00E5495C">
        <w:rPr>
          <w:rFonts w:asciiTheme="majorBidi" w:hAnsiTheme="majorBidi" w:cs="Times New Roman"/>
          <w:sz w:val="24"/>
          <w:szCs w:val="24"/>
        </w:rPr>
        <w:t xml:space="preserve"> pada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tertentu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menjelaskan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jenis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bentuk</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jumlahnya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harga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dibayarkan</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depan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yaitu</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dikenal</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akad</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pesanan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salaf</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memberikan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pinjaman</w:t>
      </w:r>
      <w:proofErr w:type="spellEnd"/>
      <w:r w:rsidRPr="00E5495C">
        <w:rPr>
          <w:rFonts w:asciiTheme="majorBidi" w:hAnsiTheme="majorBidi" w:cs="Times New Roman"/>
          <w:sz w:val="24"/>
          <w:szCs w:val="24"/>
        </w:rPr>
        <w:t xml:space="preserve"> utang. Jika kalian </w:t>
      </w:r>
      <w:proofErr w:type="spellStart"/>
      <w:r w:rsidRPr="00E5495C">
        <w:rPr>
          <w:rFonts w:asciiTheme="majorBidi" w:hAnsiTheme="majorBidi" w:cs="Times New Roman"/>
          <w:sz w:val="24"/>
          <w:szCs w:val="24"/>
        </w:rPr>
        <w:t>melakukan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seperti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hendaklah</w:t>
      </w:r>
      <w:proofErr w:type="spellEnd"/>
      <w:r w:rsidRPr="00E5495C">
        <w:rPr>
          <w:rFonts w:asciiTheme="majorBidi" w:hAnsiTheme="majorBidi" w:cs="Times New Roman"/>
          <w:sz w:val="24"/>
          <w:szCs w:val="24"/>
        </w:rPr>
        <w:t xml:space="preserve"> kalian </w:t>
      </w:r>
      <w:proofErr w:type="spellStart"/>
      <w:r w:rsidRPr="00E5495C">
        <w:rPr>
          <w:rFonts w:asciiTheme="majorBidi" w:hAnsiTheme="majorBidi" w:cs="Times New Roman"/>
          <w:sz w:val="24"/>
          <w:szCs w:val="24"/>
        </w:rPr>
        <w:t>membuat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dilengkapi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penjelasan</w:t>
      </w:r>
      <w:proofErr w:type="spellEnd"/>
      <w:r w:rsidRPr="00E5495C">
        <w:rPr>
          <w:rFonts w:asciiTheme="majorBidi" w:hAnsiTheme="majorBidi" w:cs="Times New Roman"/>
          <w:sz w:val="24"/>
          <w:szCs w:val="24"/>
        </w:rPr>
        <w:t xml:space="preserve"> tempo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pelunasan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baik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hitungan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bulan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tahun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sekiranya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tempo </w:t>
      </w:r>
      <w:proofErr w:type="spellStart"/>
      <w:r w:rsidRPr="00E5495C">
        <w:rPr>
          <w:rFonts w:asciiTheme="majorBidi" w:hAnsiTheme="majorBidi" w:cs="Times New Roman"/>
          <w:sz w:val="24"/>
          <w:szCs w:val="24"/>
        </w:rPr>
        <w:t>pelunasan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jelas</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pasti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boleh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menggunakan</w:t>
      </w:r>
      <w:proofErr w:type="spellEnd"/>
      <w:r w:rsidRPr="00E5495C">
        <w:rPr>
          <w:rFonts w:asciiTheme="majorBidi" w:hAnsiTheme="majorBidi" w:cs="Times New Roman"/>
          <w:sz w:val="24"/>
          <w:szCs w:val="24"/>
        </w:rPr>
        <w:t xml:space="preserve"> tempo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jelas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seperti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sampai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panen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menurut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mayoritas</w:t>
      </w:r>
      <w:proofErr w:type="spellEnd"/>
      <w:r w:rsidRPr="00E5495C">
        <w:rPr>
          <w:rFonts w:asciiTheme="majorBidi" w:hAnsiTheme="majorBidi" w:cs="Times New Roman"/>
          <w:sz w:val="24"/>
          <w:szCs w:val="24"/>
        </w:rPr>
        <w:t xml:space="preserve"> ulama. Hal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dikarenakan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penulisan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seperti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ini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bisa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lebih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memperkuat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isi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kesepakatan</w:t>
      </w:r>
      <w:proofErr w:type="spellEnd"/>
      <w:r w:rsidRPr="00E5495C">
        <w:rPr>
          <w:rFonts w:asciiTheme="majorBidi" w:hAnsiTheme="majorBidi" w:cs="Times New Roman"/>
          <w:sz w:val="24"/>
          <w:szCs w:val="24"/>
        </w:rPr>
        <w:t xml:space="preserve"> dan </w:t>
      </w:r>
      <w:proofErr w:type="spellStart"/>
      <w:r w:rsidRPr="00E5495C">
        <w:rPr>
          <w:rFonts w:asciiTheme="majorBidi" w:hAnsiTheme="majorBidi" w:cs="Times New Roman"/>
          <w:sz w:val="24"/>
          <w:szCs w:val="24"/>
        </w:rPr>
        <w:t>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lebih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mengantisipasi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terjadinya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peselisihan</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kemudian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hari</w:t>
      </w:r>
      <w:proofErr w:type="spellEnd"/>
      <w:r w:rsidRPr="00E5495C">
        <w:rPr>
          <w:rFonts w:asciiTheme="majorBidi" w:hAnsiTheme="majorBidi" w:cs="Times New Roman"/>
          <w:sz w:val="24"/>
          <w:szCs w:val="24"/>
        </w:rPr>
        <w:t>.</w:t>
      </w:r>
      <w:r w:rsidRPr="00E5495C">
        <w:rPr>
          <w:rStyle w:val="FootnoteReference"/>
          <w:rFonts w:asciiTheme="majorBidi" w:hAnsiTheme="majorBidi"/>
          <w:sz w:val="24"/>
          <w:szCs w:val="24"/>
        </w:rPr>
        <w:footnoteReference w:id="27"/>
      </w:r>
    </w:p>
    <w:p w14:paraId="2813E3D9" w14:textId="77777777" w:rsidR="00303C12" w:rsidRPr="00E5495C" w:rsidRDefault="00303C12" w:rsidP="00303C12">
      <w:pPr>
        <w:pStyle w:val="ListParagraph"/>
        <w:spacing w:line="36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Dari </w:t>
      </w:r>
      <w:proofErr w:type="spellStart"/>
      <w:r w:rsidRPr="00E5495C">
        <w:rPr>
          <w:rFonts w:asciiTheme="majorBidi" w:hAnsiTheme="majorBidi" w:cs="Times New Roman"/>
          <w:sz w:val="24"/>
          <w:szCs w:val="24"/>
        </w:rPr>
        <w:t>analisa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dari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penafsiran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Wahbah</w:t>
      </w:r>
      <w:proofErr w:type="spellEnd"/>
      <w:r w:rsidRPr="00E5495C">
        <w:rPr>
          <w:rFonts w:asciiTheme="majorBidi" w:hAnsiTheme="majorBidi" w:cs="Times New Roman"/>
          <w:sz w:val="24"/>
          <w:szCs w:val="24"/>
        </w:rPr>
        <w:t xml:space="preserve"> al-</w:t>
      </w:r>
      <w:proofErr w:type="spellStart"/>
      <w:r w:rsidRPr="00E5495C">
        <w:rPr>
          <w:rFonts w:asciiTheme="majorBidi" w:hAnsiTheme="majorBidi" w:cs="Times New Roman"/>
          <w:sz w:val="24"/>
          <w:szCs w:val="24"/>
        </w:rPr>
        <w:t>Zuhaili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ayat</w:t>
      </w:r>
      <w:proofErr w:type="spellEnd"/>
      <w:r w:rsidRPr="00E5495C">
        <w:rPr>
          <w:rFonts w:asciiTheme="majorBidi" w:hAnsiTheme="majorBidi" w:cs="Times New Roman"/>
          <w:sz w:val="24"/>
          <w:szCs w:val="24"/>
        </w:rPr>
        <w:t xml:space="preserve"> al-Baqarah: 282, </w:t>
      </w:r>
      <w:proofErr w:type="spellStart"/>
      <w:r w:rsidRPr="00E5495C">
        <w:rPr>
          <w:rFonts w:asciiTheme="majorBidi" w:hAnsiTheme="majorBidi" w:cs="Times New Roman"/>
          <w:sz w:val="24"/>
          <w:szCs w:val="24"/>
        </w:rPr>
        <w:t>beliau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berpendapat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apabila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melakukan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tidak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secara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tunai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hendaklah</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membuat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transaksi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serta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dilengkapi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penjelasan</w:t>
      </w:r>
      <w:proofErr w:type="spellEnd"/>
      <w:r w:rsidRPr="00E5495C">
        <w:rPr>
          <w:rFonts w:asciiTheme="majorBidi" w:hAnsiTheme="majorBidi" w:cs="Times New Roman"/>
          <w:sz w:val="24"/>
          <w:szCs w:val="24"/>
        </w:rPr>
        <w:t xml:space="preserve"> tempo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pelunasan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Wahbah</w:t>
      </w:r>
      <w:proofErr w:type="spellEnd"/>
      <w:r w:rsidRPr="00E5495C">
        <w:rPr>
          <w:rFonts w:asciiTheme="majorBidi" w:hAnsiTheme="majorBidi" w:cs="Times New Roman"/>
          <w:sz w:val="24"/>
          <w:szCs w:val="24"/>
        </w:rPr>
        <w:t xml:space="preserve"> al-</w:t>
      </w:r>
      <w:proofErr w:type="spellStart"/>
      <w:r w:rsidRPr="00E5495C">
        <w:rPr>
          <w:rFonts w:asciiTheme="majorBidi" w:hAnsiTheme="majorBidi" w:cs="Times New Roman"/>
          <w:sz w:val="24"/>
          <w:szCs w:val="24"/>
        </w:rPr>
        <w:t>Zuhaili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menegaskan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berhak</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mendiktekan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atau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membacakan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keterangan-keterangan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apa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saja</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harus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ditulis</w:t>
      </w:r>
      <w:proofErr w:type="spellEnd"/>
      <w:r w:rsidRPr="00E5495C">
        <w:rPr>
          <w:rFonts w:asciiTheme="majorBidi" w:hAnsiTheme="majorBidi" w:cs="Times New Roman"/>
          <w:sz w:val="24"/>
          <w:szCs w:val="24"/>
        </w:rPr>
        <w:t xml:space="preserve"> oleh </w:t>
      </w:r>
      <w:proofErr w:type="spellStart"/>
      <w:r w:rsidRPr="00E5495C">
        <w:rPr>
          <w:rFonts w:asciiTheme="majorBidi" w:hAnsiTheme="majorBidi" w:cs="Times New Roman"/>
          <w:sz w:val="24"/>
          <w:szCs w:val="24"/>
        </w:rPr>
        <w:t>si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juru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tulis</w:t>
      </w:r>
      <w:proofErr w:type="spellEnd"/>
      <w:r w:rsidRPr="00E5495C">
        <w:rPr>
          <w:rFonts w:asciiTheme="majorBidi" w:hAnsiTheme="majorBidi" w:cs="Times New Roman"/>
          <w:sz w:val="24"/>
          <w:szCs w:val="24"/>
        </w:rPr>
        <w:t xml:space="preserve"> di </w:t>
      </w:r>
      <w:proofErr w:type="spellStart"/>
      <w:r w:rsidRPr="00E5495C">
        <w:rPr>
          <w:rFonts w:asciiTheme="majorBidi" w:hAnsiTheme="majorBidi" w:cs="Times New Roman"/>
          <w:sz w:val="24"/>
          <w:szCs w:val="24"/>
        </w:rPr>
        <w:t>dalam</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surat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tanda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bukti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tersebut</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adalah</w:t>
      </w:r>
      <w:proofErr w:type="spellEnd"/>
      <w:r w:rsidRPr="00E5495C">
        <w:rPr>
          <w:rFonts w:asciiTheme="majorBidi" w:hAnsiTheme="majorBidi" w:cs="Times New Roman"/>
          <w:sz w:val="24"/>
          <w:szCs w:val="24"/>
        </w:rPr>
        <w:t xml:space="preserve"> orang yang </w:t>
      </w:r>
      <w:proofErr w:type="spellStart"/>
      <w:r w:rsidRPr="00E5495C">
        <w:rPr>
          <w:rFonts w:asciiTheme="majorBidi" w:hAnsiTheme="majorBidi" w:cs="Times New Roman"/>
          <w:sz w:val="24"/>
          <w:szCs w:val="24"/>
        </w:rPr>
        <w:t>menanggung</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itu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sendiri</w:t>
      </w:r>
      <w:proofErr w:type="spellEnd"/>
      <w:r w:rsidRPr="00E5495C">
        <w:rPr>
          <w:rFonts w:asciiTheme="majorBidi" w:hAnsiTheme="majorBidi" w:cs="Times New Roman"/>
          <w:sz w:val="24"/>
          <w:szCs w:val="24"/>
        </w:rPr>
        <w:t xml:space="preserve">. Kembali </w:t>
      </w:r>
      <w:proofErr w:type="spellStart"/>
      <w:r w:rsidRPr="00E5495C">
        <w:rPr>
          <w:rFonts w:asciiTheme="majorBidi" w:hAnsiTheme="majorBidi" w:cs="Times New Roman"/>
          <w:sz w:val="24"/>
          <w:szCs w:val="24"/>
        </w:rPr>
        <w:t>Wahbah</w:t>
      </w:r>
      <w:proofErr w:type="spellEnd"/>
      <w:r w:rsidRPr="00E5495C">
        <w:rPr>
          <w:rFonts w:asciiTheme="majorBidi" w:hAnsiTheme="majorBidi" w:cs="Times New Roman"/>
          <w:sz w:val="24"/>
          <w:szCs w:val="24"/>
        </w:rPr>
        <w:t xml:space="preserve"> al-</w:t>
      </w:r>
      <w:proofErr w:type="spellStart"/>
      <w:r w:rsidRPr="00E5495C">
        <w:rPr>
          <w:rFonts w:asciiTheme="majorBidi" w:hAnsiTheme="majorBidi" w:cs="Times New Roman"/>
          <w:sz w:val="24"/>
          <w:szCs w:val="24"/>
        </w:rPr>
        <w:t>Zuhaili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mempertegas</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bahwa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adapun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masalah</w:t>
      </w:r>
      <w:proofErr w:type="spellEnd"/>
      <w:r w:rsidRPr="00E5495C">
        <w:rPr>
          <w:rFonts w:asciiTheme="majorBidi" w:hAnsiTheme="majorBidi" w:cs="Times New Roman"/>
          <w:sz w:val="24"/>
          <w:szCs w:val="24"/>
        </w:rPr>
        <w:t xml:space="preserve"> utang </w:t>
      </w:r>
      <w:proofErr w:type="spellStart"/>
      <w:r w:rsidRPr="00E5495C">
        <w:rPr>
          <w:rFonts w:asciiTheme="majorBidi" w:hAnsiTheme="majorBidi" w:cs="Times New Roman"/>
          <w:sz w:val="24"/>
          <w:szCs w:val="24"/>
        </w:rPr>
        <w:t>piutang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maka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wajib</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mencatatnya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karena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dengan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adanya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tenggang</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waktu</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bisa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saja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terjadi</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kelupaan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terhadap</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sebagian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kesepakatan</w:t>
      </w:r>
      <w:proofErr w:type="spellEnd"/>
      <w:r w:rsidRPr="00E5495C">
        <w:rPr>
          <w:rFonts w:asciiTheme="majorBidi" w:hAnsiTheme="majorBidi" w:cs="Times New Roman"/>
          <w:sz w:val="24"/>
          <w:szCs w:val="24"/>
        </w:rPr>
        <w:t xml:space="preserve"> yang </w:t>
      </w:r>
      <w:proofErr w:type="spellStart"/>
      <w:r w:rsidRPr="00E5495C">
        <w:rPr>
          <w:rFonts w:asciiTheme="majorBidi" w:hAnsiTheme="majorBidi" w:cs="Times New Roman"/>
          <w:sz w:val="24"/>
          <w:szCs w:val="24"/>
        </w:rPr>
        <w:t>ada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sehingga</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menimbulkan</w:t>
      </w:r>
      <w:proofErr w:type="spellEnd"/>
      <w:r w:rsidRPr="00E5495C">
        <w:rPr>
          <w:rFonts w:asciiTheme="majorBidi" w:hAnsiTheme="majorBidi" w:cs="Times New Roman"/>
          <w:sz w:val="24"/>
          <w:szCs w:val="24"/>
        </w:rPr>
        <w:t xml:space="preserve"> </w:t>
      </w:r>
      <w:proofErr w:type="spellStart"/>
      <w:r w:rsidRPr="00E5495C">
        <w:rPr>
          <w:rFonts w:asciiTheme="majorBidi" w:hAnsiTheme="majorBidi" w:cs="Times New Roman"/>
          <w:sz w:val="24"/>
          <w:szCs w:val="24"/>
        </w:rPr>
        <w:t>perselisihan</w:t>
      </w:r>
      <w:proofErr w:type="spellEnd"/>
      <w:r w:rsidRPr="00E5495C">
        <w:rPr>
          <w:rFonts w:asciiTheme="majorBidi" w:hAnsiTheme="majorBidi" w:cs="Times New Roman"/>
          <w:sz w:val="24"/>
          <w:szCs w:val="24"/>
        </w:rPr>
        <w:t>.</w:t>
      </w:r>
    </w:p>
    <w:p w14:paraId="1E18C258" w14:textId="77777777" w:rsidR="00303C12" w:rsidRDefault="00303C12" w:rsidP="00303C12">
      <w:pPr>
        <w:pStyle w:val="ListParagraph"/>
        <w:spacing w:line="360" w:lineRule="auto"/>
        <w:ind w:left="0"/>
        <w:jc w:val="both"/>
        <w:rPr>
          <w:rFonts w:asciiTheme="majorBidi" w:hAnsiTheme="majorBidi" w:cs="Times New Roman"/>
          <w:sz w:val="24"/>
          <w:szCs w:val="24"/>
        </w:rPr>
      </w:pPr>
    </w:p>
    <w:p w14:paraId="36E45A86" w14:textId="77777777" w:rsidR="00303C12" w:rsidRPr="00DE0AE7" w:rsidRDefault="00303C12" w:rsidP="00303C12">
      <w:pPr>
        <w:pStyle w:val="ListParagraph"/>
        <w:numPr>
          <w:ilvl w:val="0"/>
          <w:numId w:val="2"/>
        </w:numPr>
        <w:spacing w:line="360" w:lineRule="auto"/>
        <w:jc w:val="both"/>
        <w:rPr>
          <w:rFonts w:asciiTheme="majorBidi" w:hAnsiTheme="majorBidi" w:cs="Times New Roman"/>
          <w:b/>
          <w:bCs/>
          <w:sz w:val="24"/>
          <w:szCs w:val="24"/>
        </w:rPr>
      </w:pPr>
      <w:proofErr w:type="spellStart"/>
      <w:r w:rsidRPr="00DE0AE7">
        <w:rPr>
          <w:rFonts w:asciiTheme="majorBidi" w:hAnsiTheme="majorBidi" w:cs="Times New Roman"/>
          <w:b/>
          <w:bCs/>
          <w:sz w:val="24"/>
          <w:szCs w:val="24"/>
        </w:rPr>
        <w:t>Pendapat</w:t>
      </w:r>
      <w:proofErr w:type="spellEnd"/>
      <w:r w:rsidRPr="00DE0AE7">
        <w:rPr>
          <w:rFonts w:asciiTheme="majorBidi" w:hAnsiTheme="majorBidi" w:cs="Times New Roman"/>
          <w:b/>
          <w:bCs/>
          <w:sz w:val="24"/>
          <w:szCs w:val="24"/>
        </w:rPr>
        <w:t xml:space="preserve"> Ali </w:t>
      </w:r>
      <w:proofErr w:type="spellStart"/>
      <w:r w:rsidRPr="00DE0AE7">
        <w:rPr>
          <w:rFonts w:asciiTheme="majorBidi" w:hAnsiTheme="majorBidi" w:cs="Times New Roman"/>
          <w:b/>
          <w:bCs/>
          <w:sz w:val="24"/>
          <w:szCs w:val="24"/>
        </w:rPr>
        <w:t>Ashabuni</w:t>
      </w:r>
      <w:proofErr w:type="spellEnd"/>
    </w:p>
    <w:p w14:paraId="71719520" w14:textId="77777777" w:rsidR="00303C12" w:rsidRPr="00DE0AE7" w:rsidRDefault="00303C12" w:rsidP="00303C12">
      <w:pPr>
        <w:spacing w:line="360" w:lineRule="auto"/>
        <w:ind w:firstLine="567"/>
        <w:jc w:val="both"/>
        <w:rPr>
          <w:rFonts w:asciiTheme="majorBidi" w:hAnsiTheme="majorBidi" w:cs="Times New Roman"/>
          <w:sz w:val="24"/>
          <w:szCs w:val="24"/>
        </w:rPr>
      </w:pPr>
      <w:proofErr w:type="spellStart"/>
      <w:r w:rsidRPr="00DE0AE7">
        <w:rPr>
          <w:rFonts w:asciiTheme="majorBidi" w:hAnsiTheme="majorBidi" w:cs="Times New Roman"/>
          <w:sz w:val="24"/>
          <w:szCs w:val="24"/>
        </w:rPr>
        <w:t>Apabila</w:t>
      </w:r>
      <w:proofErr w:type="spellEnd"/>
      <w:r w:rsidRPr="00DE0AE7">
        <w:rPr>
          <w:rFonts w:asciiTheme="majorBidi" w:hAnsiTheme="majorBidi" w:cs="Times New Roman"/>
          <w:sz w:val="24"/>
          <w:szCs w:val="24"/>
        </w:rPr>
        <w:t xml:space="preserve"> kalian </w:t>
      </w:r>
      <w:proofErr w:type="spellStart"/>
      <w:r w:rsidRPr="00DE0AE7">
        <w:rPr>
          <w:rFonts w:asciiTheme="majorBidi" w:hAnsiTheme="majorBidi" w:cs="Times New Roman"/>
          <w:sz w:val="24"/>
          <w:szCs w:val="24"/>
        </w:rPr>
        <w:t>berhutang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dengan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batas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waktu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tertentu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maka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catatlah</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ini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merupakan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petunjuk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dari</w:t>
      </w:r>
      <w:proofErr w:type="spellEnd"/>
      <w:r w:rsidRPr="00DE0AE7">
        <w:rPr>
          <w:rFonts w:asciiTheme="majorBidi" w:hAnsiTheme="majorBidi" w:cs="Times New Roman"/>
          <w:sz w:val="24"/>
          <w:szCs w:val="24"/>
        </w:rPr>
        <w:t xml:space="preserve"> Allah </w:t>
      </w:r>
      <w:proofErr w:type="spellStart"/>
      <w:r w:rsidRPr="00DE0AE7">
        <w:rPr>
          <w:rFonts w:asciiTheme="majorBidi" w:hAnsiTheme="majorBidi" w:cs="Times New Roman"/>
          <w:sz w:val="24"/>
          <w:szCs w:val="24"/>
        </w:rPr>
        <w:t>Swt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untuk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menulis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setiap</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transaksi</w:t>
      </w:r>
      <w:proofErr w:type="spellEnd"/>
      <w:r w:rsidRPr="00DE0AE7">
        <w:rPr>
          <w:rFonts w:asciiTheme="majorBidi" w:hAnsiTheme="majorBidi" w:cs="Times New Roman"/>
          <w:sz w:val="24"/>
          <w:szCs w:val="24"/>
        </w:rPr>
        <w:t xml:space="preserve"> agar </w:t>
      </w:r>
      <w:proofErr w:type="spellStart"/>
      <w:r w:rsidRPr="00DE0AE7">
        <w:rPr>
          <w:rFonts w:asciiTheme="majorBidi" w:hAnsiTheme="majorBidi" w:cs="Times New Roman"/>
          <w:sz w:val="24"/>
          <w:szCs w:val="24"/>
        </w:rPr>
        <w:t>tetap</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terjaga</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tercatat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jumlah</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waktunya</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harus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ditulis</w:t>
      </w:r>
      <w:proofErr w:type="spellEnd"/>
      <w:r w:rsidRPr="00DE0AE7">
        <w:rPr>
          <w:rFonts w:asciiTheme="majorBidi" w:hAnsiTheme="majorBidi" w:cs="Times New Roman"/>
          <w:sz w:val="24"/>
          <w:szCs w:val="24"/>
        </w:rPr>
        <w:t xml:space="preserve"> oleh </w:t>
      </w:r>
      <w:proofErr w:type="spellStart"/>
      <w:r w:rsidRPr="00DE0AE7">
        <w:rPr>
          <w:rFonts w:asciiTheme="majorBidi" w:hAnsiTheme="majorBidi" w:cs="Times New Roman"/>
          <w:sz w:val="24"/>
          <w:szCs w:val="24"/>
        </w:rPr>
        <w:t>penulis</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adil</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amanah</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tidak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lastRenderedPageBreak/>
        <w:t>boleh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berat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sebelah</w:t>
      </w:r>
      <w:proofErr w:type="spellEnd"/>
      <w:r w:rsidRPr="00DE0AE7">
        <w:rPr>
          <w:rFonts w:asciiTheme="majorBidi" w:hAnsiTheme="majorBidi" w:cs="Times New Roman"/>
          <w:sz w:val="24"/>
          <w:szCs w:val="24"/>
        </w:rPr>
        <w:t>.</w:t>
      </w:r>
      <w:r w:rsidRPr="00DE0AE7">
        <w:rPr>
          <w:rStyle w:val="FootnoteReference"/>
          <w:rFonts w:asciiTheme="majorBidi" w:hAnsiTheme="majorBidi"/>
          <w:sz w:val="24"/>
          <w:szCs w:val="24"/>
        </w:rPr>
        <w:footnoteReference w:id="28"/>
      </w:r>
      <w:r w:rsidRPr="00DE0AE7">
        <w:rPr>
          <w:rFonts w:asciiTheme="majorBidi" w:hAnsiTheme="majorBidi" w:cs="Times New Roman"/>
          <w:sz w:val="24"/>
          <w:szCs w:val="24"/>
        </w:rPr>
        <w:t xml:space="preserve"> Jika </w:t>
      </w:r>
      <w:proofErr w:type="spellStart"/>
      <w:r w:rsidRPr="00DE0AE7">
        <w:rPr>
          <w:rFonts w:asciiTheme="majorBidi" w:hAnsiTheme="majorBidi" w:cs="Times New Roman"/>
          <w:sz w:val="24"/>
          <w:szCs w:val="24"/>
        </w:rPr>
        <w:t>kamu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berinteraksi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dengan</w:t>
      </w:r>
      <w:proofErr w:type="spellEnd"/>
      <w:r w:rsidRPr="00DE0AE7">
        <w:rPr>
          <w:rFonts w:asciiTheme="majorBidi" w:hAnsiTheme="majorBidi" w:cs="Times New Roman"/>
          <w:sz w:val="24"/>
          <w:szCs w:val="24"/>
        </w:rPr>
        <w:t xml:space="preserve"> utang </w:t>
      </w:r>
      <w:proofErr w:type="spellStart"/>
      <w:r w:rsidRPr="00DE0AE7">
        <w:rPr>
          <w:rFonts w:asciiTheme="majorBidi" w:hAnsiTheme="majorBidi" w:cs="Times New Roman"/>
          <w:sz w:val="24"/>
          <w:szCs w:val="24"/>
        </w:rPr>
        <w:t>piutang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untuk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waktu</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ditentukan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maka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hendaknya</w:t>
      </w:r>
      <w:proofErr w:type="spellEnd"/>
      <w:r w:rsidRPr="00DE0AE7">
        <w:rPr>
          <w:rFonts w:asciiTheme="majorBidi" w:hAnsiTheme="majorBidi" w:cs="Times New Roman"/>
          <w:sz w:val="24"/>
          <w:szCs w:val="24"/>
        </w:rPr>
        <w:t xml:space="preserve"> kalian </w:t>
      </w:r>
      <w:proofErr w:type="spellStart"/>
      <w:r w:rsidRPr="00DE0AE7">
        <w:rPr>
          <w:rFonts w:asciiTheme="majorBidi" w:hAnsiTheme="majorBidi" w:cs="Times New Roman"/>
          <w:sz w:val="24"/>
          <w:szCs w:val="24"/>
        </w:rPr>
        <w:t>mencatatnya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ini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adalah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petunjuk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dari</w:t>
      </w:r>
      <w:proofErr w:type="spellEnd"/>
      <w:r w:rsidRPr="00DE0AE7">
        <w:rPr>
          <w:rFonts w:asciiTheme="majorBidi" w:hAnsiTheme="majorBidi" w:cs="Times New Roman"/>
          <w:sz w:val="24"/>
          <w:szCs w:val="24"/>
        </w:rPr>
        <w:t xml:space="preserve"> Allah </w:t>
      </w:r>
      <w:proofErr w:type="spellStart"/>
      <w:r w:rsidRPr="00DE0AE7">
        <w:rPr>
          <w:rFonts w:asciiTheme="majorBidi" w:hAnsiTheme="majorBidi" w:cs="Times New Roman"/>
          <w:sz w:val="24"/>
          <w:szCs w:val="24"/>
        </w:rPr>
        <w:t>bagi</w:t>
      </w:r>
      <w:proofErr w:type="spellEnd"/>
      <w:r w:rsidRPr="00DE0AE7">
        <w:rPr>
          <w:rFonts w:asciiTheme="majorBidi" w:hAnsiTheme="majorBidi" w:cs="Times New Roman"/>
          <w:sz w:val="24"/>
          <w:szCs w:val="24"/>
        </w:rPr>
        <w:t xml:space="preserve"> para </w:t>
      </w:r>
      <w:proofErr w:type="spellStart"/>
      <w:r w:rsidRPr="00DE0AE7">
        <w:rPr>
          <w:rFonts w:asciiTheme="majorBidi" w:hAnsiTheme="majorBidi" w:cs="Times New Roman"/>
          <w:sz w:val="24"/>
          <w:szCs w:val="24"/>
        </w:rPr>
        <w:t>hambanya</w:t>
      </w:r>
      <w:proofErr w:type="spellEnd"/>
      <w:r w:rsidRPr="00DE0AE7">
        <w:rPr>
          <w:rFonts w:asciiTheme="majorBidi" w:hAnsiTheme="majorBidi" w:cs="Times New Roman"/>
          <w:sz w:val="24"/>
          <w:szCs w:val="24"/>
        </w:rPr>
        <w:t xml:space="preserve"> agar </w:t>
      </w:r>
      <w:proofErr w:type="spellStart"/>
      <w:r w:rsidRPr="00DE0AE7">
        <w:rPr>
          <w:rFonts w:asciiTheme="majorBidi" w:hAnsiTheme="majorBidi" w:cs="Times New Roman"/>
          <w:sz w:val="24"/>
          <w:szCs w:val="24"/>
        </w:rPr>
        <w:t>mencatat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muamalah-muamalah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finansial</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bertempo</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hal</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tersebut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dilakukan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supaya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transaksi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lebih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aman</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terpercaya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dari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sisi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ketentuan-ketentuan</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temponya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Hendaknya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seorang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penulis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adil</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terpercaya</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antara</w:t>
      </w:r>
      <w:proofErr w:type="spellEnd"/>
      <w:r w:rsidRPr="00DE0AE7">
        <w:rPr>
          <w:rFonts w:asciiTheme="majorBidi" w:hAnsiTheme="majorBidi" w:cs="Times New Roman"/>
          <w:sz w:val="24"/>
          <w:szCs w:val="24"/>
        </w:rPr>
        <w:t xml:space="preserve"> kalian </w:t>
      </w:r>
      <w:proofErr w:type="spellStart"/>
      <w:r w:rsidRPr="00DE0AE7">
        <w:rPr>
          <w:rFonts w:asciiTheme="majorBidi" w:hAnsiTheme="majorBidi" w:cs="Times New Roman"/>
          <w:sz w:val="24"/>
          <w:szCs w:val="24"/>
        </w:rPr>
        <w:t>tidak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memihak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kepada</w:t>
      </w:r>
      <w:proofErr w:type="spellEnd"/>
      <w:r w:rsidRPr="00DE0AE7">
        <w:rPr>
          <w:rFonts w:asciiTheme="majorBidi" w:hAnsiTheme="majorBidi" w:cs="Times New Roman"/>
          <w:sz w:val="24"/>
          <w:szCs w:val="24"/>
        </w:rPr>
        <w:t xml:space="preserve"> salah </w:t>
      </w:r>
      <w:proofErr w:type="spellStart"/>
      <w:r w:rsidRPr="00DE0AE7">
        <w:rPr>
          <w:rFonts w:asciiTheme="majorBidi" w:hAnsiTheme="majorBidi" w:cs="Times New Roman"/>
          <w:sz w:val="24"/>
          <w:szCs w:val="24"/>
        </w:rPr>
        <w:t>satu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pihak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seorang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penulis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tidak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boleh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enggan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atau</w:t>
      </w:r>
      <w:proofErr w:type="spellEnd"/>
      <w:r w:rsidRPr="00DE0AE7">
        <w:rPr>
          <w:rFonts w:asciiTheme="majorBidi" w:hAnsiTheme="majorBidi" w:cs="Times New Roman"/>
          <w:sz w:val="24"/>
          <w:szCs w:val="24"/>
        </w:rPr>
        <w:t xml:space="preserve"> malas </w:t>
      </w:r>
      <w:proofErr w:type="spellStart"/>
      <w:r w:rsidRPr="00DE0AE7">
        <w:rPr>
          <w:rFonts w:asciiTheme="majorBidi" w:hAnsiTheme="majorBidi" w:cs="Times New Roman"/>
          <w:sz w:val="24"/>
          <w:szCs w:val="24"/>
        </w:rPr>
        <w:t>mencatat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transaksi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dengan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benar</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telah</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ajarkan</w:t>
      </w:r>
      <w:proofErr w:type="spellEnd"/>
      <w:r w:rsidRPr="00DE0AE7">
        <w:rPr>
          <w:rFonts w:asciiTheme="majorBidi" w:hAnsiTheme="majorBidi" w:cs="Times New Roman"/>
          <w:sz w:val="24"/>
          <w:szCs w:val="24"/>
        </w:rPr>
        <w:t xml:space="preserve"> oleh Allah </w:t>
      </w:r>
      <w:proofErr w:type="spellStart"/>
      <w:r w:rsidRPr="00DE0AE7">
        <w:rPr>
          <w:rFonts w:asciiTheme="majorBidi" w:hAnsiTheme="majorBidi" w:cs="Times New Roman"/>
          <w:sz w:val="24"/>
          <w:szCs w:val="24"/>
        </w:rPr>
        <w:t>Swt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Hendaknya</w:t>
      </w:r>
      <w:proofErr w:type="spellEnd"/>
      <w:r w:rsidRPr="00DE0AE7">
        <w:rPr>
          <w:rFonts w:asciiTheme="majorBidi" w:hAnsiTheme="majorBidi" w:cs="Times New Roman"/>
          <w:sz w:val="24"/>
          <w:szCs w:val="24"/>
        </w:rPr>
        <w:t xml:space="preserve"> orang yang </w:t>
      </w:r>
      <w:proofErr w:type="spellStart"/>
      <w:r w:rsidRPr="00DE0AE7">
        <w:rPr>
          <w:rFonts w:asciiTheme="majorBidi" w:hAnsiTheme="majorBidi" w:cs="Times New Roman"/>
          <w:sz w:val="24"/>
          <w:szCs w:val="24"/>
        </w:rPr>
        <w:t>menghutang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mendiktekan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notulen</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sini</w:t>
      </w:r>
      <w:proofErr w:type="spellEnd"/>
      <w:r w:rsidRPr="00DE0AE7">
        <w:rPr>
          <w:rFonts w:asciiTheme="majorBidi" w:hAnsiTheme="majorBidi" w:cs="Times New Roman"/>
          <w:sz w:val="24"/>
          <w:szCs w:val="24"/>
        </w:rPr>
        <w:t xml:space="preserve"> orang yang </w:t>
      </w:r>
      <w:proofErr w:type="spellStart"/>
      <w:r w:rsidRPr="00DE0AE7">
        <w:rPr>
          <w:rFonts w:asciiTheme="majorBidi" w:hAnsiTheme="majorBidi" w:cs="Times New Roman"/>
          <w:sz w:val="24"/>
          <w:szCs w:val="24"/>
        </w:rPr>
        <w:t>berhutang</w:t>
      </w:r>
      <w:proofErr w:type="spellEnd"/>
      <w:r w:rsidRPr="00DE0AE7">
        <w:rPr>
          <w:rFonts w:asciiTheme="majorBidi" w:hAnsiTheme="majorBidi" w:cs="Times New Roman"/>
          <w:sz w:val="24"/>
          <w:szCs w:val="24"/>
        </w:rPr>
        <w:t xml:space="preserve"> paling </w:t>
      </w:r>
      <w:proofErr w:type="spellStart"/>
      <w:r w:rsidRPr="00DE0AE7">
        <w:rPr>
          <w:rFonts w:asciiTheme="majorBidi" w:hAnsiTheme="majorBidi" w:cs="Times New Roman"/>
          <w:sz w:val="24"/>
          <w:szCs w:val="24"/>
        </w:rPr>
        <w:t>berhak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mendiktekan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karena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dialah</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dipersaksikan</w:t>
      </w:r>
      <w:proofErr w:type="spellEnd"/>
      <w:r w:rsidRPr="00DE0AE7">
        <w:rPr>
          <w:rFonts w:asciiTheme="majorBidi" w:hAnsiTheme="majorBidi" w:cs="Times New Roman"/>
          <w:sz w:val="24"/>
          <w:szCs w:val="24"/>
        </w:rPr>
        <w:t>.</w:t>
      </w:r>
      <w:r w:rsidRPr="00DE0AE7">
        <w:rPr>
          <w:rStyle w:val="FootnoteReference"/>
          <w:rFonts w:asciiTheme="majorBidi" w:hAnsiTheme="majorBidi"/>
          <w:sz w:val="24"/>
          <w:szCs w:val="24"/>
        </w:rPr>
        <w:footnoteReference w:id="29"/>
      </w:r>
      <w:r w:rsidRPr="00DE0AE7">
        <w:rPr>
          <w:rFonts w:asciiTheme="majorBidi" w:hAnsiTheme="majorBidi" w:cs="Times New Roman"/>
          <w:sz w:val="24"/>
          <w:szCs w:val="24"/>
        </w:rPr>
        <w:t xml:space="preserve"> </w:t>
      </w:r>
    </w:p>
    <w:p w14:paraId="2D72F3A6" w14:textId="77777777" w:rsidR="00303C12" w:rsidRPr="00DE0AE7" w:rsidRDefault="00303C12" w:rsidP="00303C12">
      <w:pPr>
        <w:spacing w:line="360" w:lineRule="auto"/>
        <w:ind w:firstLine="567"/>
        <w:jc w:val="both"/>
        <w:rPr>
          <w:rFonts w:asciiTheme="majorBidi" w:hAnsiTheme="majorBidi" w:cs="Times New Roman"/>
          <w:sz w:val="24"/>
          <w:szCs w:val="24"/>
        </w:rPr>
      </w:pPr>
      <w:proofErr w:type="spellStart"/>
      <w:r w:rsidRPr="00DE0AE7">
        <w:rPr>
          <w:rFonts w:asciiTheme="majorBidi" w:hAnsiTheme="majorBidi" w:cs="Times New Roman"/>
          <w:sz w:val="24"/>
          <w:szCs w:val="24"/>
        </w:rPr>
        <w:t>Apa</w:t>
      </w:r>
      <w:proofErr w:type="spellEnd"/>
      <w:r w:rsidRPr="00DE0AE7">
        <w:rPr>
          <w:rFonts w:asciiTheme="majorBidi" w:hAnsiTheme="majorBidi" w:cs="Times New Roman"/>
          <w:sz w:val="24"/>
          <w:szCs w:val="24"/>
        </w:rPr>
        <w:t xml:space="preserve"> yang kami </w:t>
      </w:r>
      <w:proofErr w:type="spellStart"/>
      <w:r w:rsidRPr="00DE0AE7">
        <w:rPr>
          <w:rFonts w:asciiTheme="majorBidi" w:hAnsiTheme="majorBidi" w:cs="Times New Roman"/>
          <w:sz w:val="24"/>
          <w:szCs w:val="24"/>
        </w:rPr>
        <w:t>perintahkan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kepada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kamu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semua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mencatat</w:t>
      </w:r>
      <w:proofErr w:type="spellEnd"/>
      <w:r w:rsidRPr="00DE0AE7">
        <w:rPr>
          <w:rFonts w:asciiTheme="majorBidi" w:hAnsiTheme="majorBidi" w:cs="Times New Roman"/>
          <w:sz w:val="24"/>
          <w:szCs w:val="24"/>
        </w:rPr>
        <w:t xml:space="preserve"> utang </w:t>
      </w:r>
      <w:proofErr w:type="spellStart"/>
      <w:r w:rsidRPr="00DE0AE7">
        <w:rPr>
          <w:rFonts w:asciiTheme="majorBidi" w:hAnsiTheme="majorBidi" w:cs="Times New Roman"/>
          <w:sz w:val="24"/>
          <w:szCs w:val="24"/>
        </w:rPr>
        <w:t>piutang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merupakan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keadilan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dalam</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hukum</w:t>
      </w:r>
      <w:proofErr w:type="spellEnd"/>
      <w:r w:rsidRPr="00DE0AE7">
        <w:rPr>
          <w:rFonts w:asciiTheme="majorBidi" w:hAnsiTheme="majorBidi" w:cs="Times New Roman"/>
          <w:sz w:val="24"/>
          <w:szCs w:val="24"/>
        </w:rPr>
        <w:t xml:space="preserve"> Allah, </w:t>
      </w:r>
      <w:proofErr w:type="spellStart"/>
      <w:r w:rsidRPr="00DE0AE7">
        <w:rPr>
          <w:rFonts w:asciiTheme="majorBidi" w:hAnsiTheme="majorBidi" w:cs="Times New Roman"/>
          <w:sz w:val="24"/>
          <w:szCs w:val="24"/>
        </w:rPr>
        <w:t>lebih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menguatkan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persaksian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sehingga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tidak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lupa</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melenyapkan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keraguan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dalam</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hal</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jumlah</w:t>
      </w:r>
      <w:proofErr w:type="spellEnd"/>
      <w:r w:rsidRPr="00DE0AE7">
        <w:rPr>
          <w:rFonts w:asciiTheme="majorBidi" w:hAnsiTheme="majorBidi" w:cs="Times New Roman"/>
          <w:sz w:val="24"/>
          <w:szCs w:val="24"/>
        </w:rPr>
        <w:t xml:space="preserve"> utang dan </w:t>
      </w:r>
      <w:proofErr w:type="spellStart"/>
      <w:r w:rsidRPr="00DE0AE7">
        <w:rPr>
          <w:rFonts w:asciiTheme="majorBidi" w:hAnsiTheme="majorBidi" w:cs="Times New Roman"/>
          <w:sz w:val="24"/>
          <w:szCs w:val="24"/>
        </w:rPr>
        <w:t>waktu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jatuh</w:t>
      </w:r>
      <w:proofErr w:type="spellEnd"/>
      <w:r w:rsidRPr="00DE0AE7">
        <w:rPr>
          <w:rFonts w:asciiTheme="majorBidi" w:hAnsiTheme="majorBidi" w:cs="Times New Roman"/>
          <w:sz w:val="24"/>
          <w:szCs w:val="24"/>
        </w:rPr>
        <w:t xml:space="preserve"> tempo </w:t>
      </w:r>
      <w:proofErr w:type="spellStart"/>
      <w:r w:rsidRPr="00DE0AE7">
        <w:rPr>
          <w:rFonts w:asciiTheme="majorBidi" w:hAnsiTheme="majorBidi" w:cs="Times New Roman"/>
          <w:sz w:val="24"/>
          <w:szCs w:val="24"/>
        </w:rPr>
        <w:t>kecuali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jika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muamalah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itu</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hadiri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kedua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pihak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penyerahan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dengan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tunai</w:t>
      </w:r>
      <w:proofErr w:type="spellEnd"/>
      <w:r w:rsidRPr="00DE0AE7">
        <w:rPr>
          <w:rFonts w:asciiTheme="majorBidi" w:hAnsiTheme="majorBidi" w:cs="Times New Roman"/>
          <w:sz w:val="24"/>
          <w:szCs w:val="24"/>
        </w:rPr>
        <w:t>.</w:t>
      </w:r>
      <w:r w:rsidRPr="00DE0AE7">
        <w:rPr>
          <w:rStyle w:val="FootnoteReference"/>
          <w:rFonts w:asciiTheme="majorBidi" w:hAnsiTheme="majorBidi"/>
          <w:sz w:val="24"/>
          <w:szCs w:val="24"/>
        </w:rPr>
        <w:footnoteReference w:id="30"/>
      </w:r>
      <w:r w:rsidRPr="00DE0AE7">
        <w:rPr>
          <w:rFonts w:asciiTheme="majorBidi" w:hAnsiTheme="majorBidi" w:cs="Times New Roman"/>
          <w:sz w:val="24"/>
          <w:szCs w:val="24"/>
        </w:rPr>
        <w:t xml:space="preserve"> </w:t>
      </w:r>
    </w:p>
    <w:p w14:paraId="2DF9E712" w14:textId="77777777" w:rsidR="00303C12" w:rsidRPr="00DE0AE7" w:rsidRDefault="00303C12" w:rsidP="00303C12">
      <w:pPr>
        <w:spacing w:line="360" w:lineRule="auto"/>
        <w:ind w:firstLine="567"/>
        <w:jc w:val="both"/>
        <w:rPr>
          <w:rFonts w:asciiTheme="majorBidi" w:hAnsiTheme="majorBidi" w:cs="Times New Roman"/>
          <w:sz w:val="24"/>
          <w:szCs w:val="24"/>
        </w:rPr>
      </w:pPr>
      <w:r>
        <w:rPr>
          <w:rFonts w:asciiTheme="majorBidi" w:hAnsiTheme="majorBidi" w:cs="Times New Roman"/>
          <w:sz w:val="24"/>
          <w:szCs w:val="24"/>
        </w:rPr>
        <w:t xml:space="preserve">Imam </w:t>
      </w:r>
      <w:proofErr w:type="spellStart"/>
      <w:r>
        <w:rPr>
          <w:rFonts w:asciiTheme="majorBidi" w:hAnsiTheme="majorBidi" w:cs="Times New Roman"/>
          <w:sz w:val="24"/>
          <w:szCs w:val="24"/>
        </w:rPr>
        <w:t>Ibnu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Kas</w:t>
      </w:r>
      <w:r w:rsidRPr="00DE0AE7">
        <w:rPr>
          <w:rFonts w:asciiTheme="majorBidi" w:hAnsiTheme="majorBidi" w:cs="Times New Roman"/>
          <w:sz w:val="24"/>
          <w:szCs w:val="24"/>
        </w:rPr>
        <w:t>ir</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sependapat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dengan</w:t>
      </w:r>
      <w:proofErr w:type="spellEnd"/>
      <w:r w:rsidRPr="00DE0AE7">
        <w:rPr>
          <w:rFonts w:asciiTheme="majorBidi" w:hAnsiTheme="majorBidi" w:cs="Times New Roman"/>
          <w:sz w:val="24"/>
          <w:szCs w:val="24"/>
        </w:rPr>
        <w:t xml:space="preserve"> Ali al-</w:t>
      </w:r>
      <w:proofErr w:type="spellStart"/>
      <w:r w:rsidRPr="00DE0AE7">
        <w:rPr>
          <w:rFonts w:asciiTheme="majorBidi" w:hAnsiTheme="majorBidi" w:cs="Times New Roman"/>
          <w:sz w:val="24"/>
          <w:szCs w:val="24"/>
        </w:rPr>
        <w:t>Ṣābūnī</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bahwa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mencatat</w:t>
      </w:r>
      <w:proofErr w:type="spellEnd"/>
      <w:r w:rsidRPr="00DE0AE7">
        <w:rPr>
          <w:rFonts w:asciiTheme="majorBidi" w:hAnsiTheme="majorBidi" w:cs="Times New Roman"/>
          <w:sz w:val="24"/>
          <w:szCs w:val="24"/>
        </w:rPr>
        <w:t xml:space="preserve"> utang </w:t>
      </w:r>
      <w:proofErr w:type="spellStart"/>
      <w:r w:rsidRPr="00DE0AE7">
        <w:rPr>
          <w:rFonts w:asciiTheme="majorBidi" w:hAnsiTheme="majorBidi" w:cs="Times New Roman"/>
          <w:sz w:val="24"/>
          <w:szCs w:val="24"/>
        </w:rPr>
        <w:t>piutang</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sini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bukanlah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perintah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wajib</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dalam</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tafsirnya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ia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mengatakan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bahwa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ayat</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ini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merupakan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tuntunan</w:t>
      </w:r>
      <w:proofErr w:type="spellEnd"/>
      <w:r w:rsidRPr="00DE0AE7">
        <w:rPr>
          <w:rFonts w:asciiTheme="majorBidi" w:hAnsiTheme="majorBidi" w:cs="Times New Roman"/>
          <w:sz w:val="24"/>
          <w:szCs w:val="24"/>
        </w:rPr>
        <w:t xml:space="preserve"> Allah </w:t>
      </w:r>
      <w:proofErr w:type="spellStart"/>
      <w:r w:rsidRPr="00DE0AE7">
        <w:rPr>
          <w:rFonts w:asciiTheme="majorBidi" w:hAnsiTheme="majorBidi" w:cs="Times New Roman"/>
          <w:sz w:val="24"/>
          <w:szCs w:val="24"/>
        </w:rPr>
        <w:t>kepada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hamba</w:t>
      </w:r>
      <w:proofErr w:type="spellEnd"/>
      <w:r w:rsidRPr="00DE0AE7">
        <w:rPr>
          <w:rFonts w:asciiTheme="majorBidi" w:hAnsiTheme="majorBidi" w:cs="Times New Roman"/>
          <w:sz w:val="24"/>
          <w:szCs w:val="24"/>
        </w:rPr>
        <w:t xml:space="preserve">-Nya yang </w:t>
      </w:r>
      <w:proofErr w:type="spellStart"/>
      <w:r w:rsidRPr="00DE0AE7">
        <w:rPr>
          <w:rFonts w:asciiTheme="majorBidi" w:hAnsiTheme="majorBidi" w:cs="Times New Roman"/>
          <w:sz w:val="24"/>
          <w:szCs w:val="24"/>
        </w:rPr>
        <w:t>mukmin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jika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mereka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dalam</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muamalah</w:t>
      </w:r>
      <w:proofErr w:type="spellEnd"/>
      <w:r w:rsidRPr="00DE0AE7">
        <w:rPr>
          <w:rFonts w:asciiTheme="majorBidi" w:hAnsiTheme="majorBidi" w:cs="Times New Roman"/>
          <w:sz w:val="24"/>
          <w:szCs w:val="24"/>
        </w:rPr>
        <w:t xml:space="preserve"> utang </w:t>
      </w:r>
      <w:proofErr w:type="spellStart"/>
      <w:r w:rsidRPr="00DE0AE7">
        <w:rPr>
          <w:rFonts w:asciiTheme="majorBidi" w:hAnsiTheme="majorBidi" w:cs="Times New Roman"/>
          <w:sz w:val="24"/>
          <w:szCs w:val="24"/>
        </w:rPr>
        <w:t>piutang</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supaya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ditulis</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supaya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tertentu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kadarnya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waktu</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mudah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untuk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mempersaksikannya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sehingga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tidak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ragu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Faktubūhu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perintah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menulis</w:t>
      </w:r>
      <w:proofErr w:type="spellEnd"/>
      <w:r w:rsidRPr="00DE0AE7">
        <w:rPr>
          <w:rFonts w:asciiTheme="majorBidi" w:hAnsiTheme="majorBidi" w:cs="Times New Roman"/>
          <w:sz w:val="24"/>
          <w:szCs w:val="24"/>
        </w:rPr>
        <w:t xml:space="preserve"> di </w:t>
      </w:r>
      <w:proofErr w:type="spellStart"/>
      <w:r w:rsidRPr="00DE0AE7">
        <w:rPr>
          <w:rFonts w:asciiTheme="majorBidi" w:hAnsiTheme="majorBidi" w:cs="Times New Roman"/>
          <w:sz w:val="24"/>
          <w:szCs w:val="24"/>
        </w:rPr>
        <w:t>sini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hanya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petunjuk</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jalan</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lebih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baik</w:t>
      </w:r>
      <w:proofErr w:type="spellEnd"/>
      <w:r w:rsidRPr="00DE0AE7">
        <w:rPr>
          <w:rFonts w:asciiTheme="majorBidi" w:hAnsiTheme="majorBidi" w:cs="Times New Roman"/>
          <w:sz w:val="24"/>
          <w:szCs w:val="24"/>
        </w:rPr>
        <w:t xml:space="preserve"> dan </w:t>
      </w:r>
      <w:proofErr w:type="spellStart"/>
      <w:r w:rsidRPr="00DE0AE7">
        <w:rPr>
          <w:rFonts w:asciiTheme="majorBidi" w:hAnsiTheme="majorBidi" w:cs="Times New Roman"/>
          <w:sz w:val="24"/>
          <w:szCs w:val="24"/>
        </w:rPr>
        <w:t>terjamin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keselamatan</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diharapkan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bukan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perintah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wajib</w:t>
      </w:r>
      <w:proofErr w:type="spellEnd"/>
      <w:r w:rsidRPr="00DE0AE7">
        <w:rPr>
          <w:rFonts w:asciiTheme="majorBidi" w:hAnsiTheme="majorBidi" w:cs="Times New Roman"/>
          <w:sz w:val="24"/>
          <w:szCs w:val="24"/>
        </w:rPr>
        <w:t>.</w:t>
      </w:r>
      <w:r w:rsidRPr="00DE0AE7">
        <w:rPr>
          <w:rStyle w:val="FootnoteReference"/>
          <w:rFonts w:asciiTheme="majorBidi" w:hAnsiTheme="majorBidi"/>
          <w:sz w:val="24"/>
          <w:szCs w:val="24"/>
        </w:rPr>
        <w:footnoteReference w:id="31"/>
      </w:r>
    </w:p>
    <w:p w14:paraId="2DDAD1FA" w14:textId="4BC86EE1" w:rsidR="00303C12" w:rsidRDefault="00303C12" w:rsidP="00024A1C">
      <w:pPr>
        <w:spacing w:line="360" w:lineRule="auto"/>
        <w:ind w:firstLine="567"/>
        <w:jc w:val="both"/>
        <w:rPr>
          <w:rFonts w:asciiTheme="majorBidi" w:hAnsiTheme="majorBidi" w:cs="Times New Roman"/>
          <w:sz w:val="24"/>
          <w:szCs w:val="24"/>
        </w:rPr>
      </w:pPr>
      <w:proofErr w:type="spellStart"/>
      <w:r w:rsidRPr="00DE0AE7">
        <w:rPr>
          <w:rFonts w:asciiTheme="majorBidi" w:hAnsiTheme="majorBidi" w:cs="Times New Roman"/>
          <w:sz w:val="24"/>
          <w:szCs w:val="24"/>
        </w:rPr>
        <w:t>Takutlah</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kepada</w:t>
      </w:r>
      <w:proofErr w:type="spellEnd"/>
      <w:r w:rsidRPr="00DE0AE7">
        <w:rPr>
          <w:rFonts w:asciiTheme="majorBidi" w:hAnsiTheme="majorBidi" w:cs="Times New Roman"/>
          <w:sz w:val="24"/>
          <w:szCs w:val="24"/>
        </w:rPr>
        <w:t xml:space="preserve"> Allah dan </w:t>
      </w:r>
      <w:proofErr w:type="spellStart"/>
      <w:r w:rsidRPr="00DE0AE7">
        <w:rPr>
          <w:rFonts w:asciiTheme="majorBidi" w:hAnsiTheme="majorBidi" w:cs="Times New Roman"/>
          <w:sz w:val="24"/>
          <w:szCs w:val="24"/>
        </w:rPr>
        <w:t>hadirkan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kepengawasannya</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dalam</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setiap</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amal</w:t>
      </w:r>
      <w:proofErr w:type="spellEnd"/>
      <w:r w:rsidRPr="00DE0AE7">
        <w:rPr>
          <w:rFonts w:asciiTheme="majorBidi" w:hAnsiTheme="majorBidi" w:cs="Times New Roman"/>
          <w:sz w:val="24"/>
          <w:szCs w:val="24"/>
        </w:rPr>
        <w:t xml:space="preserve"> kalian </w:t>
      </w:r>
      <w:proofErr w:type="spellStart"/>
      <w:r w:rsidRPr="00DE0AE7">
        <w:rPr>
          <w:rFonts w:asciiTheme="majorBidi" w:hAnsiTheme="majorBidi" w:cs="Times New Roman"/>
          <w:sz w:val="24"/>
          <w:szCs w:val="24"/>
        </w:rPr>
        <w:t>niscaya</w:t>
      </w:r>
      <w:proofErr w:type="spellEnd"/>
      <w:r w:rsidRPr="00DE0AE7">
        <w:rPr>
          <w:rFonts w:asciiTheme="majorBidi" w:hAnsiTheme="majorBidi" w:cs="Times New Roman"/>
          <w:sz w:val="24"/>
          <w:szCs w:val="24"/>
        </w:rPr>
        <w:t xml:space="preserve"> Allah </w:t>
      </w:r>
      <w:proofErr w:type="spellStart"/>
      <w:r w:rsidRPr="00DE0AE7">
        <w:rPr>
          <w:rFonts w:asciiTheme="majorBidi" w:hAnsiTheme="majorBidi" w:cs="Times New Roman"/>
          <w:sz w:val="24"/>
          <w:szCs w:val="24"/>
        </w:rPr>
        <w:t>memberikan</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kepada</w:t>
      </w:r>
      <w:proofErr w:type="spellEnd"/>
      <w:r w:rsidRPr="00DE0AE7">
        <w:rPr>
          <w:rFonts w:asciiTheme="majorBidi" w:hAnsiTheme="majorBidi" w:cs="Times New Roman"/>
          <w:sz w:val="24"/>
          <w:szCs w:val="24"/>
        </w:rPr>
        <w:t xml:space="preserve"> kalian </w:t>
      </w:r>
      <w:proofErr w:type="spellStart"/>
      <w:r w:rsidRPr="00DE0AE7">
        <w:rPr>
          <w:rFonts w:asciiTheme="majorBidi" w:hAnsiTheme="majorBidi" w:cs="Times New Roman"/>
          <w:sz w:val="24"/>
          <w:szCs w:val="24"/>
        </w:rPr>
        <w:t>ilmu</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bermanfaat</w:t>
      </w:r>
      <w:proofErr w:type="spellEnd"/>
      <w:r w:rsidRPr="00DE0AE7">
        <w:rPr>
          <w:rFonts w:asciiTheme="majorBidi" w:hAnsiTheme="majorBidi" w:cs="Times New Roman"/>
          <w:sz w:val="24"/>
          <w:szCs w:val="24"/>
        </w:rPr>
        <w:t xml:space="preserve"> yang </w:t>
      </w:r>
      <w:proofErr w:type="spellStart"/>
      <w:r w:rsidRPr="00DE0AE7">
        <w:rPr>
          <w:rFonts w:asciiTheme="majorBidi" w:hAnsiTheme="majorBidi" w:cs="Times New Roman"/>
          <w:sz w:val="24"/>
          <w:szCs w:val="24"/>
        </w:rPr>
        <w:t>menjadi</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bekal</w:t>
      </w:r>
      <w:proofErr w:type="spellEnd"/>
      <w:r w:rsidRPr="00DE0AE7">
        <w:rPr>
          <w:rFonts w:asciiTheme="majorBidi" w:hAnsiTheme="majorBidi" w:cs="Times New Roman"/>
          <w:sz w:val="24"/>
          <w:szCs w:val="24"/>
        </w:rPr>
        <w:t xml:space="preserve"> </w:t>
      </w:r>
      <w:proofErr w:type="spellStart"/>
      <w:r w:rsidRPr="00DE0AE7">
        <w:rPr>
          <w:rFonts w:asciiTheme="majorBidi" w:hAnsiTheme="majorBidi" w:cs="Times New Roman"/>
          <w:sz w:val="24"/>
          <w:szCs w:val="24"/>
        </w:rPr>
        <w:t>kebahagian</w:t>
      </w:r>
      <w:proofErr w:type="spellEnd"/>
      <w:r w:rsidRPr="00DE0AE7">
        <w:rPr>
          <w:rFonts w:asciiTheme="majorBidi" w:hAnsiTheme="majorBidi" w:cs="Times New Roman"/>
          <w:sz w:val="24"/>
          <w:szCs w:val="24"/>
        </w:rPr>
        <w:t xml:space="preserve"> dunia dan </w:t>
      </w:r>
      <w:proofErr w:type="spellStart"/>
      <w:r w:rsidRPr="00DE0AE7">
        <w:rPr>
          <w:rFonts w:asciiTheme="majorBidi" w:hAnsiTheme="majorBidi" w:cs="Times New Roman"/>
          <w:sz w:val="24"/>
          <w:szCs w:val="24"/>
        </w:rPr>
        <w:t>akhirat</w:t>
      </w:r>
      <w:proofErr w:type="spellEnd"/>
      <w:r w:rsidRPr="00DE0AE7">
        <w:rPr>
          <w:rFonts w:asciiTheme="majorBidi" w:hAnsiTheme="majorBidi" w:cs="Times New Roman"/>
          <w:sz w:val="24"/>
          <w:szCs w:val="24"/>
        </w:rPr>
        <w:t xml:space="preserve">. </w:t>
      </w:r>
      <w:r w:rsidRPr="00DE0AE7">
        <w:rPr>
          <w:rStyle w:val="FootnoteReference"/>
          <w:rFonts w:asciiTheme="majorBidi" w:hAnsiTheme="majorBidi"/>
          <w:sz w:val="24"/>
          <w:szCs w:val="24"/>
        </w:rPr>
        <w:footnoteReference w:id="32"/>
      </w:r>
    </w:p>
    <w:p w14:paraId="63528EB2" w14:textId="71391E26" w:rsidR="00024A1C" w:rsidRDefault="00024A1C" w:rsidP="00024A1C">
      <w:pPr>
        <w:spacing w:line="360" w:lineRule="auto"/>
        <w:ind w:firstLine="567"/>
        <w:jc w:val="both"/>
        <w:rPr>
          <w:rFonts w:asciiTheme="majorBidi" w:hAnsiTheme="majorBidi" w:cs="Times New Roman"/>
          <w:sz w:val="24"/>
          <w:szCs w:val="24"/>
        </w:rPr>
      </w:pPr>
    </w:p>
    <w:p w14:paraId="37468FB1" w14:textId="290344C1" w:rsidR="00024A1C" w:rsidRDefault="00024A1C" w:rsidP="00024A1C">
      <w:pPr>
        <w:spacing w:line="360" w:lineRule="auto"/>
        <w:ind w:firstLine="567"/>
        <w:jc w:val="both"/>
        <w:rPr>
          <w:rFonts w:asciiTheme="majorBidi" w:hAnsiTheme="majorBidi" w:cs="Times New Roman"/>
          <w:sz w:val="24"/>
          <w:szCs w:val="24"/>
        </w:rPr>
      </w:pPr>
    </w:p>
    <w:p w14:paraId="7D717694" w14:textId="77777777" w:rsidR="00024A1C" w:rsidRDefault="00024A1C" w:rsidP="00024A1C">
      <w:pPr>
        <w:spacing w:line="360" w:lineRule="auto"/>
        <w:ind w:firstLine="567"/>
        <w:jc w:val="both"/>
        <w:rPr>
          <w:rFonts w:asciiTheme="majorBidi" w:hAnsiTheme="majorBidi" w:cs="Times New Roman"/>
          <w:sz w:val="24"/>
          <w:szCs w:val="24"/>
        </w:rPr>
      </w:pPr>
    </w:p>
    <w:p w14:paraId="3EB622C3" w14:textId="20F0E3F0" w:rsidR="00303C12" w:rsidRDefault="00303C12" w:rsidP="00303C12">
      <w:pPr>
        <w:pStyle w:val="ListParagraph"/>
        <w:numPr>
          <w:ilvl w:val="0"/>
          <w:numId w:val="4"/>
        </w:numPr>
        <w:spacing w:line="360" w:lineRule="auto"/>
        <w:jc w:val="both"/>
        <w:rPr>
          <w:rFonts w:asciiTheme="majorBidi" w:hAnsiTheme="majorBidi" w:cs="Times New Roman"/>
          <w:b/>
          <w:bCs/>
          <w:sz w:val="24"/>
          <w:szCs w:val="24"/>
        </w:rPr>
      </w:pPr>
      <w:proofErr w:type="spellStart"/>
      <w:r w:rsidRPr="000D148A">
        <w:rPr>
          <w:rFonts w:asciiTheme="majorBidi" w:hAnsiTheme="majorBidi" w:cs="Times New Roman"/>
          <w:b/>
          <w:bCs/>
          <w:sz w:val="24"/>
          <w:szCs w:val="24"/>
        </w:rPr>
        <w:lastRenderedPageBreak/>
        <w:t>Penjelasan</w:t>
      </w:r>
      <w:proofErr w:type="spellEnd"/>
      <w:r w:rsidRPr="000D148A">
        <w:rPr>
          <w:rFonts w:asciiTheme="majorBidi" w:hAnsiTheme="majorBidi" w:cs="Times New Roman"/>
          <w:b/>
          <w:bCs/>
          <w:sz w:val="24"/>
          <w:szCs w:val="24"/>
        </w:rPr>
        <w:t xml:space="preserve"> Ulama Hadis </w:t>
      </w:r>
      <w:proofErr w:type="spellStart"/>
      <w:r w:rsidRPr="000D148A">
        <w:rPr>
          <w:rFonts w:asciiTheme="majorBidi" w:hAnsiTheme="majorBidi" w:cs="Times New Roman"/>
          <w:b/>
          <w:bCs/>
          <w:sz w:val="24"/>
          <w:szCs w:val="24"/>
        </w:rPr>
        <w:t>tentang</w:t>
      </w:r>
      <w:proofErr w:type="spellEnd"/>
      <w:r w:rsidRPr="000D148A">
        <w:rPr>
          <w:rFonts w:asciiTheme="majorBidi" w:hAnsiTheme="majorBidi" w:cs="Times New Roman"/>
          <w:b/>
          <w:bCs/>
          <w:sz w:val="24"/>
          <w:szCs w:val="24"/>
        </w:rPr>
        <w:t xml:space="preserve"> Utang </w:t>
      </w:r>
      <w:proofErr w:type="spellStart"/>
      <w:r w:rsidRPr="000D148A">
        <w:rPr>
          <w:rFonts w:asciiTheme="majorBidi" w:hAnsiTheme="majorBidi" w:cs="Times New Roman"/>
          <w:b/>
          <w:bCs/>
          <w:sz w:val="24"/>
          <w:szCs w:val="24"/>
        </w:rPr>
        <w:t>Piutang</w:t>
      </w:r>
      <w:proofErr w:type="spellEnd"/>
    </w:p>
    <w:p w14:paraId="6C605C7E" w14:textId="77777777" w:rsidR="00303C12" w:rsidRDefault="00303C12" w:rsidP="00303C12">
      <w:pPr>
        <w:pStyle w:val="ListParagraph"/>
        <w:numPr>
          <w:ilvl w:val="0"/>
          <w:numId w:val="7"/>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Hadis Abu </w:t>
      </w:r>
      <w:proofErr w:type="spellStart"/>
      <w:r>
        <w:rPr>
          <w:rFonts w:asciiTheme="majorBidi" w:hAnsiTheme="majorBidi" w:cs="Times New Roman"/>
          <w:sz w:val="24"/>
          <w:szCs w:val="24"/>
        </w:rPr>
        <w:t>Dawud</w:t>
      </w:r>
      <w:proofErr w:type="spellEnd"/>
    </w:p>
    <w:p w14:paraId="47C93CD1" w14:textId="77777777" w:rsidR="00303C12" w:rsidRPr="00797A73" w:rsidRDefault="00303C12" w:rsidP="00303C12">
      <w:pPr>
        <w:bidi/>
        <w:spacing w:line="360" w:lineRule="auto"/>
        <w:jc w:val="both"/>
        <w:rPr>
          <w:rFonts w:ascii="Traditional Arabic" w:hAnsi="Traditional Arabic" w:cs="Traditional Arabic"/>
          <w:color w:val="666666"/>
          <w:sz w:val="32"/>
          <w:szCs w:val="32"/>
          <w:shd w:val="clear" w:color="auto" w:fill="FFFFFF"/>
          <w:rtl/>
          <w:lang w:val="id-ID"/>
        </w:rPr>
      </w:pPr>
      <w:r w:rsidRPr="00797A73">
        <w:rPr>
          <w:rFonts w:ascii="Traditional Arabic" w:hAnsi="Traditional Arabic" w:cs="Traditional Arabic"/>
          <w:color w:val="666666"/>
          <w:sz w:val="32"/>
          <w:szCs w:val="32"/>
          <w:shd w:val="clear" w:color="auto" w:fill="FFFFFF"/>
          <w:rtl/>
        </w:rPr>
        <w:t>عنْ أَبِى هُرَيْرَةَ</w:t>
      </w:r>
      <w:r w:rsidRPr="00797A73">
        <w:rPr>
          <w:rFonts w:ascii="Traditional Arabic" w:hAnsi="Traditional Arabic" w:cs="Traditional Arabic"/>
          <w:color w:val="666666"/>
          <w:sz w:val="32"/>
          <w:szCs w:val="32"/>
          <w:shd w:val="clear" w:color="auto" w:fill="FFFFFF"/>
        </w:rPr>
        <w:t xml:space="preserve"> </w:t>
      </w:r>
      <w:r w:rsidRPr="00797A73">
        <w:rPr>
          <w:rFonts w:ascii="Traditional Arabic" w:hAnsi="Traditional Arabic" w:cs="Traditional Arabic"/>
          <w:color w:val="666666"/>
          <w:sz w:val="32"/>
          <w:szCs w:val="32"/>
          <w:shd w:val="clear" w:color="auto" w:fill="FFFFFF"/>
          <w:rtl/>
        </w:rPr>
        <w:t xml:space="preserve">رضى الله عنه أَنَّ رَسُولَ اللَّهِ  صلى الله عليه وسلم  قَالَ </w:t>
      </w:r>
      <w:r w:rsidRPr="00797A73">
        <w:rPr>
          <w:rFonts w:ascii="Traditional Arabic" w:hAnsi="Traditional Arabic" w:cs="Traditional Arabic"/>
          <w:color w:val="666666"/>
          <w:sz w:val="32"/>
          <w:szCs w:val="32"/>
          <w:shd w:val="clear" w:color="auto" w:fill="FFFFFF"/>
          <w:lang w:val="id-ID"/>
        </w:rPr>
        <w:t>:</w:t>
      </w:r>
      <w:r w:rsidRPr="00797A73">
        <w:rPr>
          <w:rFonts w:ascii="Traditional Arabic" w:hAnsi="Traditional Arabic" w:cs="Traditional Arabic"/>
          <w:color w:val="666666"/>
          <w:sz w:val="32"/>
          <w:szCs w:val="32"/>
          <w:shd w:val="clear" w:color="auto" w:fill="FFFFFF"/>
          <w:rtl/>
        </w:rPr>
        <w:t xml:space="preserve"> مَطْلُ الْغَنِىِّ ظُلْمٌ ، فَإِذَا أُتْبِعَ أَحَدُكُمْ عَلَى مَلِىٍّ فَلْيَتْبَعْ</w:t>
      </w:r>
    </w:p>
    <w:p w14:paraId="0E2EFF43" w14:textId="77777777" w:rsidR="00303C12" w:rsidRPr="00797A73" w:rsidRDefault="00303C12" w:rsidP="00303C12">
      <w:pPr>
        <w:spacing w:line="360" w:lineRule="auto"/>
        <w:ind w:left="360"/>
        <w:jc w:val="both"/>
        <w:rPr>
          <w:rFonts w:asciiTheme="majorBidi" w:hAnsiTheme="majorBidi" w:cs="Times New Roman"/>
          <w:sz w:val="24"/>
          <w:szCs w:val="24"/>
        </w:rPr>
      </w:pPr>
      <w:proofErr w:type="spellStart"/>
      <w:r w:rsidRPr="00797A73">
        <w:rPr>
          <w:rFonts w:asciiTheme="majorBidi" w:hAnsiTheme="majorBidi" w:cs="Times New Roman"/>
          <w:color w:val="666666"/>
          <w:sz w:val="24"/>
          <w:szCs w:val="24"/>
          <w:shd w:val="clear" w:color="auto" w:fill="FFFFFF"/>
        </w:rPr>
        <w:t>Artinya</w:t>
      </w:r>
      <w:proofErr w:type="spellEnd"/>
      <w:r w:rsidRPr="00797A73">
        <w:rPr>
          <w:rFonts w:asciiTheme="majorBidi" w:hAnsiTheme="majorBidi" w:cs="Times New Roman"/>
          <w:color w:val="666666"/>
          <w:sz w:val="24"/>
          <w:szCs w:val="24"/>
          <w:shd w:val="clear" w:color="auto" w:fill="FFFFFF"/>
        </w:rPr>
        <w:t xml:space="preserve">: “Abu Hurairah </w:t>
      </w:r>
      <w:proofErr w:type="spellStart"/>
      <w:r w:rsidRPr="00797A73">
        <w:rPr>
          <w:rFonts w:asciiTheme="majorBidi" w:hAnsiTheme="majorBidi" w:cs="Times New Roman"/>
          <w:color w:val="666666"/>
          <w:sz w:val="24"/>
          <w:szCs w:val="24"/>
          <w:shd w:val="clear" w:color="auto" w:fill="FFFFFF"/>
        </w:rPr>
        <w:t>radhiyallahu</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anhu</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meriwayatkan</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bahwa</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Rasulullah</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shallallahu</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alaihi</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wasallam</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bersabda</w:t>
      </w:r>
      <w:proofErr w:type="spellEnd"/>
      <w:r w:rsidRPr="00797A73">
        <w:rPr>
          <w:rFonts w:asciiTheme="majorBidi" w:hAnsiTheme="majorBidi" w:cs="Times New Roman"/>
          <w:color w:val="666666"/>
          <w:sz w:val="24"/>
          <w:szCs w:val="24"/>
          <w:shd w:val="clear" w:color="auto" w:fill="FFFFFF"/>
        </w:rPr>
        <w:t>: “</w:t>
      </w:r>
      <w:proofErr w:type="spellStart"/>
      <w:r w:rsidRPr="00797A73">
        <w:rPr>
          <w:rFonts w:asciiTheme="majorBidi" w:hAnsiTheme="majorBidi" w:cs="Times New Roman"/>
          <w:color w:val="666666"/>
          <w:sz w:val="24"/>
          <w:szCs w:val="24"/>
          <w:shd w:val="clear" w:color="auto" w:fill="FFFFFF"/>
        </w:rPr>
        <w:t>Penundaan</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pembayaran</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hutang</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dari</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seorang</w:t>
      </w:r>
      <w:proofErr w:type="spellEnd"/>
      <w:r w:rsidRPr="00797A73">
        <w:rPr>
          <w:rFonts w:asciiTheme="majorBidi" w:hAnsiTheme="majorBidi" w:cs="Times New Roman"/>
          <w:color w:val="666666"/>
          <w:sz w:val="24"/>
          <w:szCs w:val="24"/>
          <w:shd w:val="clear" w:color="auto" w:fill="FFFFFF"/>
        </w:rPr>
        <w:t xml:space="preserve"> yang kaya </w:t>
      </w:r>
      <w:proofErr w:type="spellStart"/>
      <w:r w:rsidRPr="00797A73">
        <w:rPr>
          <w:rFonts w:asciiTheme="majorBidi" w:hAnsiTheme="majorBidi" w:cs="Times New Roman"/>
          <w:color w:val="666666"/>
          <w:sz w:val="24"/>
          <w:szCs w:val="24"/>
          <w:shd w:val="clear" w:color="auto" w:fill="FFFFFF"/>
        </w:rPr>
        <w:t>adalah</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sebuah</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kezhaliman</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maka</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jika</w:t>
      </w:r>
      <w:proofErr w:type="spellEnd"/>
      <w:r w:rsidRPr="00797A73">
        <w:rPr>
          <w:rFonts w:asciiTheme="majorBidi" w:hAnsiTheme="majorBidi" w:cs="Times New Roman"/>
          <w:color w:val="666666"/>
          <w:sz w:val="24"/>
          <w:szCs w:val="24"/>
          <w:shd w:val="clear" w:color="auto" w:fill="FFFFFF"/>
        </w:rPr>
        <w:t xml:space="preserve"> salah </w:t>
      </w:r>
      <w:proofErr w:type="spellStart"/>
      <w:r w:rsidRPr="00797A73">
        <w:rPr>
          <w:rFonts w:asciiTheme="majorBidi" w:hAnsiTheme="majorBidi" w:cs="Times New Roman"/>
          <w:color w:val="666666"/>
          <w:sz w:val="24"/>
          <w:szCs w:val="24"/>
          <w:shd w:val="clear" w:color="auto" w:fill="FFFFFF"/>
        </w:rPr>
        <w:t>seorang</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dari</w:t>
      </w:r>
      <w:proofErr w:type="spellEnd"/>
      <w:r w:rsidRPr="00797A73">
        <w:rPr>
          <w:rFonts w:asciiTheme="majorBidi" w:hAnsiTheme="majorBidi" w:cs="Times New Roman"/>
          <w:color w:val="666666"/>
          <w:sz w:val="24"/>
          <w:szCs w:val="24"/>
          <w:shd w:val="clear" w:color="auto" w:fill="FFFFFF"/>
        </w:rPr>
        <w:t xml:space="preserve"> kalian di </w:t>
      </w:r>
      <w:proofErr w:type="spellStart"/>
      <w:r w:rsidRPr="00797A73">
        <w:rPr>
          <w:rFonts w:asciiTheme="majorBidi" w:hAnsiTheme="majorBidi" w:cs="Times New Roman"/>
          <w:color w:val="666666"/>
          <w:sz w:val="24"/>
          <w:szCs w:val="24"/>
          <w:shd w:val="clear" w:color="auto" w:fill="FFFFFF"/>
        </w:rPr>
        <w:t>pindahkan</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kepada</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seorang</w:t>
      </w:r>
      <w:proofErr w:type="spellEnd"/>
      <w:r w:rsidRPr="00797A73">
        <w:rPr>
          <w:rFonts w:asciiTheme="majorBidi" w:hAnsiTheme="majorBidi" w:cs="Times New Roman"/>
          <w:color w:val="666666"/>
          <w:sz w:val="24"/>
          <w:szCs w:val="24"/>
          <w:shd w:val="clear" w:color="auto" w:fill="FFFFFF"/>
        </w:rPr>
        <w:t xml:space="preserve"> yang kaya </w:t>
      </w:r>
      <w:proofErr w:type="spellStart"/>
      <w:r w:rsidRPr="00797A73">
        <w:rPr>
          <w:rFonts w:asciiTheme="majorBidi" w:hAnsiTheme="majorBidi" w:cs="Times New Roman"/>
          <w:color w:val="666666"/>
          <w:sz w:val="24"/>
          <w:szCs w:val="24"/>
          <w:shd w:val="clear" w:color="auto" w:fill="FFFFFF"/>
        </w:rPr>
        <w:t>maka</w:t>
      </w:r>
      <w:proofErr w:type="spellEnd"/>
      <w:r w:rsidRPr="00797A73">
        <w:rPr>
          <w:rFonts w:asciiTheme="majorBidi" w:hAnsiTheme="majorBidi" w:cs="Times New Roman"/>
          <w:color w:val="666666"/>
          <w:sz w:val="24"/>
          <w:szCs w:val="24"/>
          <w:shd w:val="clear" w:color="auto" w:fill="FFFFFF"/>
        </w:rPr>
        <w:t xml:space="preserve"> </w:t>
      </w:r>
      <w:proofErr w:type="spellStart"/>
      <w:r w:rsidRPr="00797A73">
        <w:rPr>
          <w:rFonts w:asciiTheme="majorBidi" w:hAnsiTheme="majorBidi" w:cs="Times New Roman"/>
          <w:color w:val="666666"/>
          <w:sz w:val="24"/>
          <w:szCs w:val="24"/>
          <w:shd w:val="clear" w:color="auto" w:fill="FFFFFF"/>
        </w:rPr>
        <w:t>ikutilah</w:t>
      </w:r>
      <w:proofErr w:type="spellEnd"/>
      <w:r w:rsidRPr="00797A73">
        <w:rPr>
          <w:rFonts w:asciiTheme="majorBidi" w:hAnsiTheme="majorBidi" w:cs="Times New Roman"/>
          <w:color w:val="666666"/>
          <w:sz w:val="24"/>
          <w:szCs w:val="24"/>
          <w:shd w:val="clear" w:color="auto" w:fill="FFFFFF"/>
        </w:rPr>
        <w:t xml:space="preserve">.” (HR. </w:t>
      </w:r>
      <w:r w:rsidRPr="00797A73">
        <w:rPr>
          <w:rFonts w:asciiTheme="majorBidi" w:hAnsiTheme="majorBidi" w:cs="Times New Roman"/>
          <w:color w:val="666666"/>
          <w:sz w:val="24"/>
          <w:szCs w:val="24"/>
          <w:shd w:val="clear" w:color="auto" w:fill="FFFFFF"/>
          <w:lang w:val="id-ID"/>
        </w:rPr>
        <w:t>abu Dawud</w:t>
      </w:r>
      <w:r w:rsidRPr="00797A73">
        <w:rPr>
          <w:rFonts w:asciiTheme="majorBidi" w:hAnsiTheme="majorBidi" w:cs="Times New Roman"/>
          <w:color w:val="666666"/>
          <w:sz w:val="24"/>
          <w:szCs w:val="24"/>
          <w:shd w:val="clear" w:color="auto" w:fill="FFFFFF"/>
        </w:rPr>
        <w:t>)</w:t>
      </w:r>
      <w:r w:rsidRPr="00797A73">
        <w:rPr>
          <w:rFonts w:asciiTheme="majorBidi" w:hAnsiTheme="majorBidi" w:cs="Times New Roman"/>
          <w:color w:val="666666"/>
          <w:sz w:val="24"/>
          <w:szCs w:val="24"/>
          <w:shd w:val="clear" w:color="auto" w:fill="FFFFFF"/>
          <w:lang w:val="id-ID"/>
        </w:rPr>
        <w:t xml:space="preserve"> </w:t>
      </w:r>
      <w:r w:rsidRPr="008C6877">
        <w:rPr>
          <w:rStyle w:val="FootnoteReference"/>
          <w:rFonts w:asciiTheme="majorBidi" w:hAnsiTheme="majorBidi"/>
          <w:color w:val="666666"/>
          <w:sz w:val="24"/>
          <w:szCs w:val="24"/>
          <w:shd w:val="clear" w:color="auto" w:fill="FFFFFF"/>
          <w:lang w:val="id-ID"/>
        </w:rPr>
        <w:footnoteReference w:id="33"/>
      </w:r>
    </w:p>
    <w:p w14:paraId="3C035EF1"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797A73">
        <w:rPr>
          <w:rFonts w:asciiTheme="majorBidi" w:hAnsiTheme="majorBidi" w:cs="Times New Roman"/>
          <w:sz w:val="24"/>
          <w:szCs w:val="24"/>
        </w:rPr>
        <w:t>Dalam</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syarah</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aunul</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ma’bud</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penulis</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menyampaikan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bahwa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hadis</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ini</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mnyatakan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tentang</w:t>
      </w:r>
      <w:proofErr w:type="spellEnd"/>
      <w:r w:rsidRPr="00797A73">
        <w:rPr>
          <w:rFonts w:asciiTheme="majorBidi" w:hAnsiTheme="majorBidi" w:cs="Times New Roman"/>
          <w:sz w:val="24"/>
          <w:szCs w:val="24"/>
        </w:rPr>
        <w:t xml:space="preserve"> orang yang </w:t>
      </w:r>
      <w:proofErr w:type="spellStart"/>
      <w:r w:rsidRPr="00797A73">
        <w:rPr>
          <w:rFonts w:asciiTheme="majorBidi" w:hAnsiTheme="majorBidi" w:cs="Times New Roman"/>
          <w:sz w:val="24"/>
          <w:szCs w:val="24"/>
        </w:rPr>
        <w:t>telat</w:t>
      </w:r>
      <w:proofErr w:type="spellEnd"/>
      <w:r w:rsidRPr="00797A73">
        <w:rPr>
          <w:rFonts w:asciiTheme="majorBidi" w:hAnsiTheme="majorBidi" w:cs="Times New Roman"/>
          <w:sz w:val="24"/>
          <w:szCs w:val="24"/>
        </w:rPr>
        <w:t xml:space="preserve"> dan </w:t>
      </w:r>
      <w:proofErr w:type="spellStart"/>
      <w:r w:rsidRPr="00797A73">
        <w:rPr>
          <w:rFonts w:asciiTheme="majorBidi" w:hAnsiTheme="majorBidi" w:cs="Times New Roman"/>
          <w:sz w:val="24"/>
          <w:szCs w:val="24"/>
        </w:rPr>
        <w:t>suka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menunda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nunda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pembayaran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hutang</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padahal</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dia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mampu</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tetapi</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apabila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seseorang</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dalam</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keadaan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tidak</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memungkinkan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artinya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tidak</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mampu</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untuk</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membayar</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hutang</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maka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tidak</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mengapa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baginya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untuk</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meminta</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waktu</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lebih</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dalam</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pembayaran</w:t>
      </w:r>
      <w:proofErr w:type="spellEnd"/>
      <w:r w:rsidRPr="00797A73">
        <w:rPr>
          <w:rFonts w:asciiTheme="majorBidi" w:hAnsiTheme="majorBidi" w:cs="Times New Roman"/>
          <w:sz w:val="24"/>
          <w:szCs w:val="24"/>
        </w:rPr>
        <w:t xml:space="preserve"> </w:t>
      </w:r>
      <w:proofErr w:type="spellStart"/>
      <w:r w:rsidRPr="00797A73">
        <w:rPr>
          <w:rFonts w:asciiTheme="majorBidi" w:hAnsiTheme="majorBidi" w:cs="Times New Roman"/>
          <w:sz w:val="24"/>
          <w:szCs w:val="24"/>
        </w:rPr>
        <w:t>hutang</w:t>
      </w:r>
      <w:proofErr w:type="spellEnd"/>
      <w:r w:rsidRPr="00797A73">
        <w:rPr>
          <w:rFonts w:asciiTheme="majorBidi" w:hAnsiTheme="majorBidi" w:cs="Times New Roman"/>
          <w:sz w:val="24"/>
          <w:szCs w:val="24"/>
        </w:rPr>
        <w:t>.</w:t>
      </w:r>
      <w:r>
        <w:rPr>
          <w:rStyle w:val="FootnoteReference"/>
          <w:rFonts w:asciiTheme="majorBidi" w:hAnsiTheme="majorBidi"/>
          <w:sz w:val="24"/>
          <w:szCs w:val="24"/>
        </w:rPr>
        <w:footnoteReference w:id="34"/>
      </w:r>
    </w:p>
    <w:p w14:paraId="685E26D4" w14:textId="77777777" w:rsidR="00303C12" w:rsidRDefault="00303C12" w:rsidP="00303C12">
      <w:pPr>
        <w:spacing w:line="360" w:lineRule="auto"/>
        <w:ind w:firstLine="567"/>
        <w:jc w:val="both"/>
        <w:rPr>
          <w:rFonts w:asciiTheme="majorBidi" w:hAnsiTheme="majorBidi" w:cs="Times New Roman"/>
          <w:sz w:val="24"/>
          <w:szCs w:val="24"/>
        </w:rPr>
      </w:pP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pada </w:t>
      </w:r>
      <w:proofErr w:type="spellStart"/>
      <w:r>
        <w:rPr>
          <w:rFonts w:asciiTheme="majorBidi" w:hAnsiTheme="majorBidi" w:cs="Times New Roman"/>
          <w:sz w:val="24"/>
          <w:szCs w:val="24"/>
        </w:rPr>
        <w:t>bab</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Sebaik</w:t>
      </w:r>
      <w:proofErr w:type="spellEnd"/>
      <w:r>
        <w:rPr>
          <w:rFonts w:asciiTheme="majorBidi" w:hAnsiTheme="majorBidi" w:cs="Times New Roman"/>
          <w:sz w:val="24"/>
          <w:szCs w:val="24"/>
        </w:rPr>
        <w:t xml:space="preserve"> – </w:t>
      </w:r>
      <w:proofErr w:type="spellStart"/>
      <w:r>
        <w:rPr>
          <w:rFonts w:asciiTheme="majorBidi" w:hAnsiTheme="majorBidi" w:cs="Times New Roman"/>
          <w:sz w:val="24"/>
          <w:szCs w:val="24"/>
        </w:rPr>
        <w:t>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pengembalian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kitab yang </w:t>
      </w:r>
      <w:proofErr w:type="spellStart"/>
      <w:r>
        <w:rPr>
          <w:rFonts w:asciiTheme="majorBidi" w:hAnsiTheme="majorBidi" w:cs="Times New Roman"/>
          <w:sz w:val="24"/>
          <w:szCs w:val="24"/>
        </w:rPr>
        <w:t>sama</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rasulullah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mengingatkan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orang yang </w:t>
      </w:r>
      <w:proofErr w:type="spellStart"/>
      <w:r>
        <w:rPr>
          <w:rFonts w:asciiTheme="majorBidi" w:hAnsiTheme="majorBidi" w:cs="Times New Roman"/>
          <w:sz w:val="24"/>
          <w:szCs w:val="24"/>
        </w:rPr>
        <w:t>berutang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mengembalikan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waktu</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sesingkat-singkatnya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berbunyi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sebaik-baik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kamu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orang yang </w:t>
      </w:r>
      <w:proofErr w:type="spellStart"/>
      <w:r>
        <w:rPr>
          <w:rFonts w:asciiTheme="majorBidi" w:hAnsiTheme="majorBidi" w:cs="Times New Roman"/>
          <w:sz w:val="24"/>
          <w:szCs w:val="24"/>
        </w:rPr>
        <w:t>cepat</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segera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membayar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kebalikan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sebelumnya</w:t>
      </w:r>
      <w:proofErr w:type="spellEnd"/>
      <w:r>
        <w:rPr>
          <w:rFonts w:asciiTheme="majorBidi" w:hAnsiTheme="majorBidi" w:cs="Times New Roman"/>
          <w:sz w:val="24"/>
          <w:szCs w:val="24"/>
        </w:rPr>
        <w:t xml:space="preserve"> yang mana </w:t>
      </w:r>
      <w:proofErr w:type="spellStart"/>
      <w:r>
        <w:rPr>
          <w:rFonts w:asciiTheme="majorBidi" w:hAnsiTheme="majorBidi" w:cs="Times New Roman"/>
          <w:sz w:val="24"/>
          <w:szCs w:val="24"/>
        </w:rPr>
        <w:t>sanagt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tercela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bagi</w:t>
      </w:r>
      <w:proofErr w:type="spellEnd"/>
      <w:r>
        <w:rPr>
          <w:rFonts w:asciiTheme="majorBidi" w:hAnsiTheme="majorBidi" w:cs="Times New Roman"/>
          <w:sz w:val="24"/>
          <w:szCs w:val="24"/>
        </w:rPr>
        <w:t xml:space="preserve"> orang yang </w:t>
      </w:r>
      <w:proofErr w:type="spellStart"/>
      <w:r>
        <w:rPr>
          <w:rFonts w:asciiTheme="majorBidi" w:hAnsiTheme="majorBidi" w:cs="Times New Roman"/>
          <w:sz w:val="24"/>
          <w:szCs w:val="24"/>
        </w:rPr>
        <w:t>menunda-nunda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pembayaran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35"/>
      </w:r>
    </w:p>
    <w:p w14:paraId="7F0486B4" w14:textId="77777777" w:rsidR="00303C12" w:rsidRDefault="00303C12" w:rsidP="00303C12">
      <w:pPr>
        <w:spacing w:line="360" w:lineRule="auto"/>
        <w:ind w:firstLine="567"/>
        <w:jc w:val="both"/>
        <w:rPr>
          <w:rFonts w:asciiTheme="majorBidi" w:hAnsiTheme="majorBidi" w:cs="Times New Roman"/>
          <w:sz w:val="24"/>
          <w:szCs w:val="24"/>
        </w:rPr>
      </w:pPr>
      <w:proofErr w:type="spellStart"/>
      <w:r>
        <w:rPr>
          <w:rFonts w:asciiTheme="majorBidi" w:hAnsiTheme="majorBidi" w:cs="Times New Roman"/>
          <w:sz w:val="24"/>
          <w:szCs w:val="24"/>
        </w:rPr>
        <w:t>Namun</w:t>
      </w:r>
      <w:proofErr w:type="spellEnd"/>
      <w:r>
        <w:rPr>
          <w:rFonts w:asciiTheme="majorBidi" w:hAnsiTheme="majorBidi" w:cs="Times New Roman"/>
          <w:sz w:val="24"/>
          <w:szCs w:val="24"/>
        </w:rPr>
        <w:t xml:space="preserve">, Saya </w:t>
      </w:r>
      <w:proofErr w:type="spellStart"/>
      <w:r>
        <w:rPr>
          <w:rFonts w:asciiTheme="majorBidi" w:hAnsiTheme="majorBidi" w:cs="Times New Roman"/>
          <w:sz w:val="24"/>
          <w:szCs w:val="24"/>
        </w:rPr>
        <w:t>belum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mendapatkan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khususnya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sunan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abi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dawud</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menyatakan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membahasa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bagaimana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tatacara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sehingga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yag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terbahs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langsung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berkaitan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hukum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pencatatatn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sendiri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Tetapi</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sudah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dicoba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dicari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kitab – kitab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lainnya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namun</w:t>
      </w:r>
      <w:proofErr w:type="spellEnd"/>
      <w:r>
        <w:rPr>
          <w:rFonts w:asciiTheme="majorBidi" w:hAnsiTheme="majorBidi" w:cs="Times New Roman"/>
          <w:sz w:val="24"/>
          <w:szCs w:val="24"/>
        </w:rPr>
        <w:t xml:space="preserve"> juga </w:t>
      </w:r>
      <w:proofErr w:type="spellStart"/>
      <w:r>
        <w:rPr>
          <w:rFonts w:asciiTheme="majorBidi" w:hAnsiTheme="majorBidi" w:cs="Times New Roman"/>
          <w:sz w:val="24"/>
          <w:szCs w:val="24"/>
        </w:rPr>
        <w:t>belum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didapatkan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sesuai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cari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bab</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perintah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utang –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w:t>
      </w:r>
    </w:p>
    <w:p w14:paraId="6BB0929C" w14:textId="77777777" w:rsidR="00303C12" w:rsidRPr="008800D1" w:rsidRDefault="00303C12" w:rsidP="00303C12">
      <w:pPr>
        <w:pStyle w:val="ListParagraph"/>
        <w:numPr>
          <w:ilvl w:val="0"/>
          <w:numId w:val="7"/>
        </w:numPr>
        <w:spacing w:line="360" w:lineRule="auto"/>
        <w:jc w:val="both"/>
        <w:rPr>
          <w:rFonts w:asciiTheme="majorBidi" w:hAnsiTheme="majorBidi" w:cs="Times New Roman"/>
          <w:sz w:val="24"/>
          <w:szCs w:val="24"/>
        </w:rPr>
      </w:pPr>
      <w:r w:rsidRPr="008800D1">
        <w:rPr>
          <w:rFonts w:asciiTheme="majorBidi" w:hAnsiTheme="majorBidi" w:cs="Times New Roman"/>
          <w:sz w:val="24"/>
          <w:szCs w:val="24"/>
        </w:rPr>
        <w:lastRenderedPageBreak/>
        <w:t xml:space="preserve">Hadis </w:t>
      </w:r>
      <w:proofErr w:type="spellStart"/>
      <w:r w:rsidRPr="008800D1">
        <w:rPr>
          <w:rFonts w:asciiTheme="majorBidi" w:hAnsiTheme="majorBidi" w:cs="Times New Roman"/>
          <w:sz w:val="24"/>
          <w:szCs w:val="24"/>
        </w:rPr>
        <w:t>dalam</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shahih</w:t>
      </w:r>
      <w:proofErr w:type="spellEnd"/>
      <w:r w:rsidRPr="008800D1">
        <w:rPr>
          <w:rFonts w:asciiTheme="majorBidi" w:hAnsiTheme="majorBidi" w:cs="Times New Roman"/>
          <w:sz w:val="24"/>
          <w:szCs w:val="24"/>
        </w:rPr>
        <w:t xml:space="preserve"> Bukhari, </w:t>
      </w:r>
      <w:proofErr w:type="spellStart"/>
      <w:r w:rsidRPr="008800D1">
        <w:rPr>
          <w:rFonts w:asciiTheme="majorBidi" w:hAnsiTheme="majorBidi" w:cs="Times New Roman"/>
          <w:sz w:val="24"/>
          <w:szCs w:val="24"/>
        </w:rPr>
        <w:t>tentang</w:t>
      </w:r>
      <w:proofErr w:type="spellEnd"/>
      <w:r w:rsidRPr="008800D1">
        <w:rPr>
          <w:rFonts w:asciiTheme="majorBidi" w:hAnsiTheme="majorBidi" w:cs="Times New Roman"/>
          <w:sz w:val="24"/>
          <w:szCs w:val="24"/>
        </w:rPr>
        <w:t xml:space="preserve"> utang </w:t>
      </w:r>
      <w:proofErr w:type="spellStart"/>
      <w:r w:rsidRPr="008800D1">
        <w:rPr>
          <w:rFonts w:asciiTheme="majorBidi" w:hAnsiTheme="majorBidi" w:cs="Times New Roman"/>
          <w:sz w:val="24"/>
          <w:szCs w:val="24"/>
        </w:rPr>
        <w:t>piutang</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lafaznya</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sama</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hanya</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beda</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riwayat</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saja</w:t>
      </w:r>
      <w:proofErr w:type="spellEnd"/>
      <w:r w:rsidRPr="008800D1">
        <w:rPr>
          <w:rFonts w:asciiTheme="majorBidi" w:hAnsiTheme="majorBidi" w:cs="Times New Roman"/>
          <w:sz w:val="24"/>
          <w:szCs w:val="24"/>
        </w:rPr>
        <w:t xml:space="preserve">, </w:t>
      </w:r>
      <w:proofErr w:type="spellStart"/>
      <w:r w:rsidRPr="008800D1">
        <w:rPr>
          <w:rFonts w:asciiTheme="majorBidi" w:hAnsiTheme="majorBidi" w:cs="Times New Roman"/>
          <w:sz w:val="24"/>
          <w:szCs w:val="24"/>
        </w:rPr>
        <w:t>sebagai</w:t>
      </w:r>
      <w:proofErr w:type="spellEnd"/>
      <w:r w:rsidRPr="008800D1">
        <w:rPr>
          <w:rFonts w:asciiTheme="majorBidi" w:hAnsiTheme="majorBidi" w:cs="Times New Roman"/>
          <w:sz w:val="24"/>
          <w:szCs w:val="24"/>
        </w:rPr>
        <w:t xml:space="preserve"> </w:t>
      </w:r>
      <w:proofErr w:type="spellStart"/>
      <w:proofErr w:type="gramStart"/>
      <w:r w:rsidRPr="008800D1">
        <w:rPr>
          <w:rFonts w:asciiTheme="majorBidi" w:hAnsiTheme="majorBidi" w:cs="Times New Roman"/>
          <w:sz w:val="24"/>
          <w:szCs w:val="24"/>
        </w:rPr>
        <w:t>berikut</w:t>
      </w:r>
      <w:proofErr w:type="spellEnd"/>
      <w:r w:rsidRPr="008800D1">
        <w:rPr>
          <w:rFonts w:asciiTheme="majorBidi" w:hAnsiTheme="majorBidi" w:cs="Times New Roman"/>
          <w:sz w:val="24"/>
          <w:szCs w:val="24"/>
        </w:rPr>
        <w:t xml:space="preserve"> :</w:t>
      </w:r>
      <w:proofErr w:type="gramEnd"/>
    </w:p>
    <w:p w14:paraId="6FF5682D" w14:textId="77777777" w:rsidR="00303C12" w:rsidRPr="008C6877" w:rsidRDefault="00303C12" w:rsidP="00303C12">
      <w:pPr>
        <w:bidi/>
        <w:spacing w:line="360" w:lineRule="auto"/>
        <w:jc w:val="both"/>
        <w:rPr>
          <w:rFonts w:ascii="Traditional Arabic" w:hAnsi="Traditional Arabic" w:cs="Traditional Arabic"/>
          <w:color w:val="666666"/>
          <w:sz w:val="32"/>
          <w:szCs w:val="32"/>
          <w:shd w:val="clear" w:color="auto" w:fill="FFFFFF"/>
          <w:rtl/>
          <w:lang w:val="id-ID"/>
        </w:rPr>
      </w:pPr>
      <w:r w:rsidRPr="008C6877">
        <w:rPr>
          <w:rFonts w:ascii="Traditional Arabic" w:hAnsi="Traditional Arabic" w:cs="Traditional Arabic"/>
          <w:color w:val="666666"/>
          <w:sz w:val="32"/>
          <w:szCs w:val="32"/>
          <w:shd w:val="clear" w:color="auto" w:fill="FFFFFF"/>
          <w:rtl/>
        </w:rPr>
        <w:t>عنْ أَبِى هُرَيْرَةَ</w:t>
      </w:r>
      <w:r w:rsidRPr="008C6877">
        <w:rPr>
          <w:rFonts w:ascii="Traditional Arabic" w:hAnsi="Traditional Arabic" w:cs="Traditional Arabic"/>
          <w:color w:val="666666"/>
          <w:sz w:val="32"/>
          <w:szCs w:val="32"/>
          <w:shd w:val="clear" w:color="auto" w:fill="FFFFFF"/>
        </w:rPr>
        <w:t xml:space="preserve"> </w:t>
      </w:r>
      <w:r w:rsidRPr="008C6877">
        <w:rPr>
          <w:rFonts w:ascii="Traditional Arabic" w:hAnsi="Traditional Arabic" w:cs="Traditional Arabic"/>
          <w:color w:val="666666"/>
          <w:sz w:val="32"/>
          <w:szCs w:val="32"/>
          <w:shd w:val="clear" w:color="auto" w:fill="FFFFFF"/>
          <w:rtl/>
        </w:rPr>
        <w:t xml:space="preserve">رضى الله عنه أَنَّ رَسُولَ اللَّهِ  صلى الله عليه وسلم  قَالَ </w:t>
      </w:r>
      <w:r w:rsidRPr="008C6877">
        <w:rPr>
          <w:rFonts w:ascii="Traditional Arabic" w:hAnsi="Traditional Arabic" w:cs="Traditional Arabic"/>
          <w:color w:val="666666"/>
          <w:sz w:val="32"/>
          <w:szCs w:val="32"/>
          <w:shd w:val="clear" w:color="auto" w:fill="FFFFFF"/>
          <w:lang w:val="id-ID"/>
        </w:rPr>
        <w:t>:</w:t>
      </w:r>
      <w:r w:rsidRPr="008C6877">
        <w:rPr>
          <w:rFonts w:ascii="Traditional Arabic" w:hAnsi="Traditional Arabic" w:cs="Traditional Arabic"/>
          <w:color w:val="666666"/>
          <w:sz w:val="32"/>
          <w:szCs w:val="32"/>
          <w:shd w:val="clear" w:color="auto" w:fill="FFFFFF"/>
          <w:rtl/>
        </w:rPr>
        <w:t xml:space="preserve"> مَطْلُ الْغَنِىِّ ظُلْمٌ ، فَإِذَا أُتْبِعَ أَحَدُكُمْ عَلَى مَلِىٍّ فَلْيَتْبَعْ</w:t>
      </w:r>
    </w:p>
    <w:p w14:paraId="34AA69C7" w14:textId="77777777" w:rsidR="00303C12" w:rsidRPr="000D148A" w:rsidRDefault="00303C12" w:rsidP="00303C12">
      <w:pPr>
        <w:spacing w:line="360" w:lineRule="auto"/>
        <w:jc w:val="both"/>
        <w:rPr>
          <w:rFonts w:asciiTheme="majorBidi" w:hAnsiTheme="majorBidi" w:cs="Times New Roman"/>
          <w:color w:val="666666"/>
          <w:sz w:val="24"/>
          <w:szCs w:val="24"/>
          <w:shd w:val="clear" w:color="auto" w:fill="FFFFFF"/>
        </w:rPr>
      </w:pPr>
      <w:proofErr w:type="spellStart"/>
      <w:r w:rsidRPr="000D148A">
        <w:rPr>
          <w:rFonts w:asciiTheme="majorBidi" w:hAnsiTheme="majorBidi" w:cs="Times New Roman"/>
          <w:color w:val="666666"/>
          <w:sz w:val="24"/>
          <w:szCs w:val="24"/>
          <w:shd w:val="clear" w:color="auto" w:fill="FFFFFF"/>
        </w:rPr>
        <w:t>Artinya</w:t>
      </w:r>
      <w:proofErr w:type="spellEnd"/>
      <w:r w:rsidRPr="000D148A">
        <w:rPr>
          <w:rFonts w:asciiTheme="majorBidi" w:hAnsiTheme="majorBidi" w:cs="Times New Roman"/>
          <w:color w:val="666666"/>
          <w:sz w:val="24"/>
          <w:szCs w:val="24"/>
          <w:shd w:val="clear" w:color="auto" w:fill="FFFFFF"/>
        </w:rPr>
        <w:t xml:space="preserve">: “Abu Hurairah </w:t>
      </w:r>
      <w:proofErr w:type="spellStart"/>
      <w:r w:rsidRPr="000D148A">
        <w:rPr>
          <w:rFonts w:asciiTheme="majorBidi" w:hAnsiTheme="majorBidi" w:cs="Times New Roman"/>
          <w:color w:val="666666"/>
          <w:sz w:val="24"/>
          <w:szCs w:val="24"/>
          <w:shd w:val="clear" w:color="auto" w:fill="FFFFFF"/>
        </w:rPr>
        <w:t>radhiyallahu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anhu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meriwayatkan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bahwa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Rasulullah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shallallahu</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alaihi</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wasallam</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bersabda</w:t>
      </w:r>
      <w:proofErr w:type="spellEnd"/>
      <w:r w:rsidRPr="000D148A">
        <w:rPr>
          <w:rFonts w:asciiTheme="majorBidi" w:hAnsiTheme="majorBidi" w:cs="Times New Roman"/>
          <w:color w:val="666666"/>
          <w:sz w:val="24"/>
          <w:szCs w:val="24"/>
          <w:shd w:val="clear" w:color="auto" w:fill="FFFFFF"/>
        </w:rPr>
        <w:t>: “</w:t>
      </w:r>
      <w:proofErr w:type="spellStart"/>
      <w:r w:rsidRPr="000D148A">
        <w:rPr>
          <w:rFonts w:asciiTheme="majorBidi" w:hAnsiTheme="majorBidi" w:cs="Times New Roman"/>
          <w:color w:val="666666"/>
          <w:sz w:val="24"/>
          <w:szCs w:val="24"/>
          <w:shd w:val="clear" w:color="auto" w:fill="FFFFFF"/>
        </w:rPr>
        <w:t>Penundaan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pembayaran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hutang</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dari</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yang kaya </w:t>
      </w:r>
      <w:proofErr w:type="spellStart"/>
      <w:r w:rsidRPr="000D148A">
        <w:rPr>
          <w:rFonts w:asciiTheme="majorBidi" w:hAnsiTheme="majorBidi" w:cs="Times New Roman"/>
          <w:color w:val="666666"/>
          <w:sz w:val="24"/>
          <w:szCs w:val="24"/>
          <w:shd w:val="clear" w:color="auto" w:fill="FFFFFF"/>
        </w:rPr>
        <w:t>adalah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sebuah</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kezhaliman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maka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jika</w:t>
      </w:r>
      <w:proofErr w:type="spellEnd"/>
      <w:r w:rsidRPr="000D148A">
        <w:rPr>
          <w:rFonts w:asciiTheme="majorBidi" w:hAnsiTheme="majorBidi" w:cs="Times New Roman"/>
          <w:color w:val="666666"/>
          <w:sz w:val="24"/>
          <w:szCs w:val="24"/>
          <w:shd w:val="clear" w:color="auto" w:fill="FFFFFF"/>
        </w:rPr>
        <w:t xml:space="preserve"> salah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dari</w:t>
      </w:r>
      <w:proofErr w:type="spellEnd"/>
      <w:r w:rsidRPr="000D148A">
        <w:rPr>
          <w:rFonts w:asciiTheme="majorBidi" w:hAnsiTheme="majorBidi" w:cs="Times New Roman"/>
          <w:color w:val="666666"/>
          <w:sz w:val="24"/>
          <w:szCs w:val="24"/>
          <w:shd w:val="clear" w:color="auto" w:fill="FFFFFF"/>
        </w:rPr>
        <w:t xml:space="preserve"> kalian di </w:t>
      </w:r>
      <w:proofErr w:type="spellStart"/>
      <w:r w:rsidRPr="000D148A">
        <w:rPr>
          <w:rFonts w:asciiTheme="majorBidi" w:hAnsiTheme="majorBidi" w:cs="Times New Roman"/>
          <w:color w:val="666666"/>
          <w:sz w:val="24"/>
          <w:szCs w:val="24"/>
          <w:shd w:val="clear" w:color="auto" w:fill="FFFFFF"/>
        </w:rPr>
        <w:t>pindahkan</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kepada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seorang</w:t>
      </w:r>
      <w:proofErr w:type="spellEnd"/>
      <w:r w:rsidRPr="000D148A">
        <w:rPr>
          <w:rFonts w:asciiTheme="majorBidi" w:hAnsiTheme="majorBidi" w:cs="Times New Roman"/>
          <w:color w:val="666666"/>
          <w:sz w:val="24"/>
          <w:szCs w:val="24"/>
          <w:shd w:val="clear" w:color="auto" w:fill="FFFFFF"/>
        </w:rPr>
        <w:t xml:space="preserve"> yang kaya </w:t>
      </w:r>
      <w:proofErr w:type="spellStart"/>
      <w:r w:rsidRPr="000D148A">
        <w:rPr>
          <w:rFonts w:asciiTheme="majorBidi" w:hAnsiTheme="majorBidi" w:cs="Times New Roman"/>
          <w:color w:val="666666"/>
          <w:sz w:val="24"/>
          <w:szCs w:val="24"/>
          <w:shd w:val="clear" w:color="auto" w:fill="FFFFFF"/>
        </w:rPr>
        <w:t>maka</w:t>
      </w:r>
      <w:proofErr w:type="spellEnd"/>
      <w:r w:rsidRPr="000D148A">
        <w:rPr>
          <w:rFonts w:asciiTheme="majorBidi" w:hAnsiTheme="majorBidi" w:cs="Times New Roman"/>
          <w:color w:val="666666"/>
          <w:sz w:val="24"/>
          <w:szCs w:val="24"/>
          <w:shd w:val="clear" w:color="auto" w:fill="FFFFFF"/>
        </w:rPr>
        <w:t xml:space="preserve"> </w:t>
      </w:r>
      <w:proofErr w:type="spellStart"/>
      <w:r w:rsidRPr="000D148A">
        <w:rPr>
          <w:rFonts w:asciiTheme="majorBidi" w:hAnsiTheme="majorBidi" w:cs="Times New Roman"/>
          <w:color w:val="666666"/>
          <w:sz w:val="24"/>
          <w:szCs w:val="24"/>
          <w:shd w:val="clear" w:color="auto" w:fill="FFFFFF"/>
        </w:rPr>
        <w:t>ikutilah</w:t>
      </w:r>
      <w:proofErr w:type="spellEnd"/>
      <w:r w:rsidRPr="000D148A">
        <w:rPr>
          <w:rFonts w:asciiTheme="majorBidi" w:hAnsiTheme="majorBidi" w:cs="Times New Roman"/>
          <w:color w:val="666666"/>
          <w:sz w:val="24"/>
          <w:szCs w:val="24"/>
          <w:shd w:val="clear" w:color="auto" w:fill="FFFFFF"/>
        </w:rPr>
        <w:t>.”</w:t>
      </w:r>
      <w:r w:rsidRPr="000D148A">
        <w:rPr>
          <w:rStyle w:val="FootnoteReference"/>
          <w:rFonts w:asciiTheme="majorBidi" w:hAnsiTheme="majorBidi"/>
          <w:color w:val="666666"/>
          <w:sz w:val="24"/>
          <w:szCs w:val="24"/>
          <w:shd w:val="clear" w:color="auto" w:fill="FFFFFF"/>
        </w:rPr>
        <w:footnoteReference w:id="36"/>
      </w:r>
    </w:p>
    <w:p w14:paraId="08A8D2A2" w14:textId="77777777" w:rsidR="00303C12" w:rsidRPr="008800D1" w:rsidRDefault="00303C12" w:rsidP="00303C12">
      <w:pPr>
        <w:spacing w:line="360" w:lineRule="auto"/>
        <w:jc w:val="both"/>
        <w:rPr>
          <w:rFonts w:asciiTheme="majorBidi" w:hAnsiTheme="majorBidi" w:cs="Times New Roman"/>
          <w:sz w:val="24"/>
          <w:szCs w:val="24"/>
        </w:rPr>
      </w:pPr>
      <w:r>
        <w:rPr>
          <w:rFonts w:asciiTheme="majorBidi" w:hAnsiTheme="majorBidi" w:cs="Times New Roman"/>
          <w:sz w:val="24"/>
          <w:szCs w:val="24"/>
        </w:rPr>
        <w:tab/>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Kitab </w:t>
      </w:r>
      <w:proofErr w:type="spellStart"/>
      <w:r>
        <w:rPr>
          <w:rFonts w:asciiTheme="majorBidi" w:hAnsiTheme="majorBidi" w:cs="Times New Roman"/>
          <w:sz w:val="24"/>
          <w:szCs w:val="24"/>
        </w:rPr>
        <w:t>fathul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syarh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shahih</w:t>
      </w:r>
      <w:proofErr w:type="spellEnd"/>
      <w:r>
        <w:rPr>
          <w:rFonts w:asciiTheme="majorBidi" w:hAnsiTheme="majorBidi" w:cs="Times New Roman"/>
          <w:sz w:val="24"/>
          <w:szCs w:val="24"/>
        </w:rPr>
        <w:t xml:space="preserve"> Bukhari, </w:t>
      </w:r>
      <w:proofErr w:type="spellStart"/>
      <w:r>
        <w:rPr>
          <w:rFonts w:asciiTheme="majorBidi" w:hAnsiTheme="majorBidi" w:cs="Times New Roman"/>
          <w:sz w:val="24"/>
          <w:szCs w:val="24"/>
        </w:rPr>
        <w:t>dijelaskan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Ibnu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hajar</w:t>
      </w:r>
      <w:proofErr w:type="spellEnd"/>
      <w:r>
        <w:rPr>
          <w:rFonts w:asciiTheme="majorBidi" w:hAnsiTheme="majorBidi" w:cs="Times New Roman"/>
          <w:sz w:val="24"/>
          <w:szCs w:val="24"/>
        </w:rPr>
        <w:t xml:space="preserve"> al </w:t>
      </w:r>
      <w:proofErr w:type="spellStart"/>
      <w:r>
        <w:rPr>
          <w:rFonts w:asciiTheme="majorBidi" w:hAnsiTheme="majorBidi" w:cs="Times New Roman"/>
          <w:sz w:val="24"/>
          <w:szCs w:val="24"/>
        </w:rPr>
        <w:t>asqalani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lebih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menekankan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pembahasan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hiwalah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banyak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beilia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konsekuensi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penundaan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terhadap</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pembayaran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sendiri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namun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bahwa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ancaman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nagi</w:t>
      </w:r>
      <w:proofErr w:type="spellEnd"/>
      <w:r>
        <w:rPr>
          <w:rFonts w:asciiTheme="majorBidi" w:hAnsiTheme="majorBidi" w:cs="Times New Roman"/>
          <w:sz w:val="24"/>
          <w:szCs w:val="24"/>
        </w:rPr>
        <w:t xml:space="preserve"> orang yang </w:t>
      </w:r>
      <w:proofErr w:type="spellStart"/>
      <w:r>
        <w:rPr>
          <w:rFonts w:asciiTheme="majorBidi" w:hAnsiTheme="majorBidi" w:cs="Times New Roman"/>
          <w:sz w:val="24"/>
          <w:szCs w:val="24"/>
        </w:rPr>
        <w:t>menunda-nunda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pembayaran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sebuah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kezaliman</w:t>
      </w:r>
      <w:proofErr w:type="spellEnd"/>
      <w:r>
        <w:rPr>
          <w:rFonts w:asciiTheme="majorBidi" w:hAnsiTheme="majorBidi" w:cs="Times New Roman"/>
          <w:sz w:val="24"/>
          <w:szCs w:val="24"/>
        </w:rPr>
        <w:t>.</w:t>
      </w:r>
      <w:r>
        <w:rPr>
          <w:rStyle w:val="FootnoteReference"/>
          <w:rFonts w:asciiTheme="majorBidi" w:hAnsiTheme="majorBidi"/>
          <w:sz w:val="24"/>
          <w:szCs w:val="24"/>
        </w:rPr>
        <w:footnoteReference w:id="37"/>
      </w:r>
    </w:p>
    <w:p w14:paraId="4FA55470" w14:textId="77777777" w:rsidR="00303C12" w:rsidRDefault="00303C12" w:rsidP="00303C12">
      <w:pPr>
        <w:spacing w:line="360" w:lineRule="auto"/>
        <w:ind w:firstLine="567"/>
        <w:jc w:val="both"/>
        <w:rPr>
          <w:rFonts w:asciiTheme="majorBidi" w:hAnsiTheme="majorBidi" w:cs="Times New Roman"/>
          <w:sz w:val="24"/>
          <w:szCs w:val="24"/>
        </w:rPr>
      </w:pPr>
    </w:p>
    <w:p w14:paraId="14A52063" w14:textId="77777777" w:rsidR="00303C12" w:rsidRDefault="00303C12" w:rsidP="00303C12">
      <w:pPr>
        <w:spacing w:line="360" w:lineRule="auto"/>
        <w:ind w:firstLine="567"/>
        <w:jc w:val="both"/>
        <w:rPr>
          <w:rFonts w:asciiTheme="majorBidi" w:hAnsiTheme="majorBidi" w:cs="Times New Roman"/>
          <w:sz w:val="24"/>
          <w:szCs w:val="24"/>
        </w:rPr>
      </w:pPr>
    </w:p>
    <w:p w14:paraId="1DD82552" w14:textId="77777777" w:rsidR="00303C12" w:rsidRDefault="00303C12" w:rsidP="00303C12">
      <w:pPr>
        <w:spacing w:line="360" w:lineRule="auto"/>
        <w:ind w:firstLine="567"/>
        <w:jc w:val="both"/>
        <w:rPr>
          <w:rFonts w:asciiTheme="majorBidi" w:hAnsiTheme="majorBidi" w:cs="Times New Roman"/>
          <w:sz w:val="24"/>
          <w:szCs w:val="24"/>
        </w:rPr>
      </w:pPr>
    </w:p>
    <w:p w14:paraId="081C8CD7" w14:textId="77777777" w:rsidR="00303C12" w:rsidRDefault="00303C12" w:rsidP="00303C12">
      <w:pPr>
        <w:spacing w:line="360" w:lineRule="auto"/>
        <w:ind w:firstLine="567"/>
        <w:jc w:val="both"/>
        <w:rPr>
          <w:rFonts w:asciiTheme="majorBidi" w:hAnsiTheme="majorBidi" w:cs="Times New Roman"/>
          <w:sz w:val="24"/>
          <w:szCs w:val="24"/>
        </w:rPr>
      </w:pPr>
    </w:p>
    <w:p w14:paraId="4A53C39C" w14:textId="77777777" w:rsidR="00303C12" w:rsidRDefault="00303C12" w:rsidP="00303C12">
      <w:pPr>
        <w:spacing w:line="360" w:lineRule="auto"/>
        <w:ind w:firstLine="567"/>
        <w:jc w:val="both"/>
        <w:rPr>
          <w:rFonts w:asciiTheme="majorBidi" w:hAnsiTheme="majorBidi" w:cs="Times New Roman"/>
          <w:sz w:val="24"/>
          <w:szCs w:val="24"/>
        </w:rPr>
      </w:pPr>
    </w:p>
    <w:p w14:paraId="0A8417A9" w14:textId="77777777" w:rsidR="00303C12" w:rsidRDefault="00303C12" w:rsidP="00303C12">
      <w:pPr>
        <w:spacing w:line="360" w:lineRule="auto"/>
        <w:ind w:firstLine="567"/>
        <w:jc w:val="both"/>
        <w:rPr>
          <w:rFonts w:asciiTheme="majorBidi" w:hAnsiTheme="majorBidi" w:cs="Times New Roman"/>
          <w:sz w:val="24"/>
          <w:szCs w:val="24"/>
        </w:rPr>
      </w:pPr>
    </w:p>
    <w:p w14:paraId="088C55A9" w14:textId="77777777" w:rsidR="00303C12" w:rsidRDefault="00303C12" w:rsidP="00303C12">
      <w:pPr>
        <w:spacing w:line="360" w:lineRule="auto"/>
        <w:ind w:firstLine="567"/>
        <w:jc w:val="both"/>
        <w:rPr>
          <w:rFonts w:asciiTheme="majorBidi" w:hAnsiTheme="majorBidi" w:cs="Times New Roman"/>
          <w:sz w:val="24"/>
          <w:szCs w:val="24"/>
        </w:rPr>
      </w:pPr>
    </w:p>
    <w:p w14:paraId="0ABEEEC4" w14:textId="77777777" w:rsidR="00303C12" w:rsidRDefault="00303C12" w:rsidP="00303C12">
      <w:pPr>
        <w:spacing w:line="360" w:lineRule="auto"/>
        <w:ind w:firstLine="567"/>
        <w:jc w:val="both"/>
        <w:rPr>
          <w:rFonts w:asciiTheme="majorBidi" w:hAnsiTheme="majorBidi" w:cs="Times New Roman"/>
          <w:sz w:val="24"/>
          <w:szCs w:val="24"/>
        </w:rPr>
      </w:pPr>
    </w:p>
    <w:p w14:paraId="59DA9BC9" w14:textId="77777777" w:rsidR="00303C12" w:rsidRDefault="00303C12" w:rsidP="00303C12">
      <w:pPr>
        <w:spacing w:line="360" w:lineRule="auto"/>
        <w:ind w:firstLine="567"/>
        <w:jc w:val="both"/>
        <w:rPr>
          <w:rFonts w:asciiTheme="majorBidi" w:hAnsiTheme="majorBidi" w:cs="Times New Roman"/>
          <w:sz w:val="24"/>
          <w:szCs w:val="24"/>
        </w:rPr>
      </w:pPr>
    </w:p>
    <w:p w14:paraId="7147CD9C" w14:textId="77777777" w:rsidR="00303C12" w:rsidRDefault="00303C12" w:rsidP="00303C12">
      <w:pPr>
        <w:spacing w:line="360" w:lineRule="auto"/>
        <w:ind w:firstLine="567"/>
        <w:jc w:val="center"/>
        <w:rPr>
          <w:rFonts w:asciiTheme="majorBidi" w:hAnsiTheme="majorBidi" w:cs="Times New Roman"/>
          <w:b/>
          <w:bCs/>
          <w:sz w:val="24"/>
          <w:szCs w:val="24"/>
        </w:rPr>
      </w:pPr>
      <w:r w:rsidRPr="001C6FCE">
        <w:rPr>
          <w:rFonts w:asciiTheme="majorBidi" w:hAnsiTheme="majorBidi" w:cs="Times New Roman"/>
          <w:b/>
          <w:bCs/>
          <w:sz w:val="24"/>
          <w:szCs w:val="24"/>
        </w:rPr>
        <w:lastRenderedPageBreak/>
        <w:t>KESIMPULAN</w:t>
      </w:r>
    </w:p>
    <w:p w14:paraId="6AA7BAB4" w14:textId="77777777" w:rsidR="00303C12" w:rsidRPr="001C6FCE" w:rsidRDefault="00303C12" w:rsidP="00303C12">
      <w:pPr>
        <w:spacing w:line="360" w:lineRule="auto"/>
        <w:ind w:firstLine="567"/>
        <w:jc w:val="center"/>
        <w:rPr>
          <w:rFonts w:asciiTheme="majorBidi" w:hAnsiTheme="majorBidi" w:cs="Times New Roman"/>
          <w:b/>
          <w:bCs/>
          <w:sz w:val="24"/>
          <w:szCs w:val="24"/>
        </w:rPr>
      </w:pPr>
    </w:p>
    <w:p w14:paraId="3FB26DEC" w14:textId="77777777" w:rsidR="00303C12" w:rsidRPr="001C6FCE" w:rsidRDefault="00303C12" w:rsidP="00303C12">
      <w:pPr>
        <w:spacing w:line="360" w:lineRule="auto"/>
        <w:ind w:firstLine="567"/>
        <w:jc w:val="both"/>
        <w:rPr>
          <w:rFonts w:asciiTheme="majorBidi" w:hAnsiTheme="majorBidi" w:cs="Times New Roman"/>
          <w:sz w:val="24"/>
          <w:szCs w:val="24"/>
        </w:rPr>
      </w:pPr>
      <w:r w:rsidRPr="001C6FCE">
        <w:rPr>
          <w:rFonts w:asciiTheme="majorBidi" w:hAnsiTheme="majorBidi" w:cs="Times New Roman"/>
          <w:sz w:val="24"/>
          <w:szCs w:val="24"/>
        </w:rPr>
        <w:t xml:space="preserve">Para </w:t>
      </w:r>
      <w:proofErr w:type="spellStart"/>
      <w:r w:rsidRPr="001C6FCE">
        <w:rPr>
          <w:rFonts w:asciiTheme="majorBidi" w:hAnsiTheme="majorBidi" w:cs="Times New Roman"/>
          <w:sz w:val="24"/>
          <w:szCs w:val="24"/>
        </w:rPr>
        <w:t>mufasir</w:t>
      </w:r>
      <w:proofErr w:type="spellEnd"/>
      <w:r w:rsidRPr="001C6FCE">
        <w:rPr>
          <w:rFonts w:asciiTheme="majorBidi" w:hAnsiTheme="majorBidi" w:cs="Times New Roman"/>
          <w:sz w:val="24"/>
          <w:szCs w:val="24"/>
        </w:rPr>
        <w:t xml:space="preserve"> di </w:t>
      </w:r>
      <w:proofErr w:type="spellStart"/>
      <w:r w:rsidRPr="001C6FCE">
        <w:rPr>
          <w:rFonts w:asciiTheme="majorBidi" w:hAnsiTheme="majorBidi" w:cs="Times New Roman"/>
          <w:sz w:val="24"/>
          <w:szCs w:val="24"/>
        </w:rPr>
        <w:t>sini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berbeda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pendapat</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mengenai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pencatatan</w:t>
      </w:r>
      <w:proofErr w:type="spellEnd"/>
      <w:r w:rsidRPr="001C6FCE">
        <w:rPr>
          <w:rFonts w:asciiTheme="majorBidi" w:hAnsiTheme="majorBidi" w:cs="Times New Roman"/>
          <w:sz w:val="24"/>
          <w:szCs w:val="24"/>
        </w:rPr>
        <w:t xml:space="preserve"> utang </w:t>
      </w:r>
      <w:proofErr w:type="spellStart"/>
      <w:r w:rsidRPr="001C6FCE">
        <w:rPr>
          <w:rFonts w:asciiTheme="majorBidi" w:hAnsiTheme="majorBidi" w:cs="Times New Roman"/>
          <w:sz w:val="24"/>
          <w:szCs w:val="24"/>
        </w:rPr>
        <w:t>piutang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pendapat</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Alqurthubi</w:t>
      </w:r>
      <w:proofErr w:type="spellEnd"/>
      <w:r w:rsidRPr="001C6FCE">
        <w:rPr>
          <w:rFonts w:asciiTheme="majorBidi" w:hAnsiTheme="majorBidi" w:cs="Times New Roman"/>
          <w:sz w:val="24"/>
          <w:szCs w:val="24"/>
        </w:rPr>
        <w:t xml:space="preserve"> dan </w:t>
      </w:r>
      <w:proofErr w:type="spellStart"/>
      <w:r w:rsidRPr="001C6FCE">
        <w:rPr>
          <w:rFonts w:asciiTheme="majorBidi" w:hAnsiTheme="majorBidi" w:cs="Times New Roman"/>
          <w:sz w:val="24"/>
          <w:szCs w:val="24"/>
        </w:rPr>
        <w:t>Wahbah</w:t>
      </w:r>
      <w:proofErr w:type="spellEnd"/>
      <w:r w:rsidRPr="001C6FCE">
        <w:rPr>
          <w:rFonts w:asciiTheme="majorBidi" w:hAnsiTheme="majorBidi" w:cs="Times New Roman"/>
          <w:sz w:val="24"/>
          <w:szCs w:val="24"/>
        </w:rPr>
        <w:t xml:space="preserve"> al-</w:t>
      </w:r>
      <w:proofErr w:type="spellStart"/>
      <w:r w:rsidRPr="001C6FCE">
        <w:rPr>
          <w:rFonts w:asciiTheme="majorBidi" w:hAnsiTheme="majorBidi" w:cs="Times New Roman"/>
          <w:sz w:val="24"/>
          <w:szCs w:val="24"/>
        </w:rPr>
        <w:t>Zuhaili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sendiri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memiliki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kesamaan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dengan</w:t>
      </w:r>
      <w:proofErr w:type="spellEnd"/>
      <w:r w:rsidRPr="001C6FCE">
        <w:rPr>
          <w:rFonts w:asciiTheme="majorBidi" w:hAnsiTheme="majorBidi" w:cs="Times New Roman"/>
          <w:sz w:val="24"/>
          <w:szCs w:val="24"/>
        </w:rPr>
        <w:t xml:space="preserve"> al-</w:t>
      </w:r>
      <w:proofErr w:type="spellStart"/>
      <w:r w:rsidRPr="001C6FCE">
        <w:rPr>
          <w:rFonts w:asciiTheme="majorBidi" w:hAnsiTheme="majorBidi" w:cs="Times New Roman"/>
          <w:sz w:val="24"/>
          <w:szCs w:val="24"/>
        </w:rPr>
        <w:t>Marāghī</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yaitu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adapun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masalah</w:t>
      </w:r>
      <w:proofErr w:type="spellEnd"/>
      <w:r w:rsidRPr="001C6FCE">
        <w:rPr>
          <w:rFonts w:asciiTheme="majorBidi" w:hAnsiTheme="majorBidi" w:cs="Times New Roman"/>
          <w:sz w:val="24"/>
          <w:szCs w:val="24"/>
        </w:rPr>
        <w:t xml:space="preserve"> utang </w:t>
      </w:r>
      <w:proofErr w:type="spellStart"/>
      <w:r w:rsidRPr="001C6FCE">
        <w:rPr>
          <w:rFonts w:asciiTheme="majorBidi" w:hAnsiTheme="majorBidi" w:cs="Times New Roman"/>
          <w:sz w:val="24"/>
          <w:szCs w:val="24"/>
        </w:rPr>
        <w:t>piutang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maka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wajib</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mencatatnya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karena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dengan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adanya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tenggang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waktu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bisa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saja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terjadi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kelupaan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terhadap</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sebagian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kesepakatan</w:t>
      </w:r>
      <w:proofErr w:type="spellEnd"/>
      <w:r w:rsidRPr="001C6FCE">
        <w:rPr>
          <w:rFonts w:asciiTheme="majorBidi" w:hAnsiTheme="majorBidi" w:cs="Times New Roman"/>
          <w:sz w:val="24"/>
          <w:szCs w:val="24"/>
        </w:rPr>
        <w:t xml:space="preserve"> yang </w:t>
      </w:r>
      <w:proofErr w:type="spellStart"/>
      <w:r w:rsidRPr="001C6FCE">
        <w:rPr>
          <w:rFonts w:asciiTheme="majorBidi" w:hAnsiTheme="majorBidi" w:cs="Times New Roman"/>
          <w:sz w:val="24"/>
          <w:szCs w:val="24"/>
        </w:rPr>
        <w:t>ada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sehingga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menimbulkan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perselisihan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tegas</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Wahbah</w:t>
      </w:r>
      <w:proofErr w:type="spellEnd"/>
      <w:r w:rsidRPr="001C6FCE">
        <w:rPr>
          <w:rFonts w:asciiTheme="majorBidi" w:hAnsiTheme="majorBidi" w:cs="Times New Roman"/>
          <w:sz w:val="24"/>
          <w:szCs w:val="24"/>
        </w:rPr>
        <w:t xml:space="preserve"> al-</w:t>
      </w:r>
      <w:proofErr w:type="spellStart"/>
      <w:r w:rsidRPr="001C6FCE">
        <w:rPr>
          <w:rFonts w:asciiTheme="majorBidi" w:hAnsiTheme="majorBidi" w:cs="Times New Roman"/>
          <w:sz w:val="24"/>
          <w:szCs w:val="24"/>
        </w:rPr>
        <w:t>Zuhaili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dalam</w:t>
      </w:r>
      <w:proofErr w:type="spellEnd"/>
      <w:r w:rsidRPr="001C6FCE">
        <w:rPr>
          <w:rFonts w:asciiTheme="majorBidi" w:hAnsiTheme="majorBidi" w:cs="Times New Roman"/>
          <w:sz w:val="24"/>
          <w:szCs w:val="24"/>
        </w:rPr>
        <w:t xml:space="preserve"> kitab </w:t>
      </w:r>
      <w:proofErr w:type="spellStart"/>
      <w:r w:rsidRPr="001C6FCE">
        <w:rPr>
          <w:rFonts w:asciiTheme="majorBidi" w:hAnsiTheme="majorBidi" w:cs="Times New Roman"/>
          <w:sz w:val="24"/>
          <w:szCs w:val="24"/>
        </w:rPr>
        <w:t>tafsirnya</w:t>
      </w:r>
      <w:proofErr w:type="spellEnd"/>
      <w:r w:rsidRPr="001C6FCE">
        <w:rPr>
          <w:rFonts w:asciiTheme="majorBidi" w:hAnsiTheme="majorBidi" w:cs="Times New Roman"/>
          <w:sz w:val="24"/>
          <w:szCs w:val="24"/>
        </w:rPr>
        <w:t xml:space="preserve">. </w:t>
      </w:r>
    </w:p>
    <w:p w14:paraId="3B2FCB1B" w14:textId="77777777" w:rsidR="00303C12" w:rsidRDefault="00303C12" w:rsidP="00303C12">
      <w:pPr>
        <w:spacing w:line="360" w:lineRule="auto"/>
        <w:ind w:firstLine="567"/>
        <w:jc w:val="both"/>
        <w:rPr>
          <w:rFonts w:asciiTheme="majorBidi" w:hAnsiTheme="majorBidi" w:cs="Times New Roman"/>
          <w:sz w:val="24"/>
          <w:szCs w:val="24"/>
        </w:rPr>
      </w:pPr>
      <w:proofErr w:type="spellStart"/>
      <w:r w:rsidRPr="001C6FCE">
        <w:rPr>
          <w:rFonts w:asciiTheme="majorBidi" w:hAnsiTheme="majorBidi" w:cs="Times New Roman"/>
          <w:sz w:val="24"/>
          <w:szCs w:val="24"/>
        </w:rPr>
        <w:t>Sedangkan</w:t>
      </w:r>
      <w:proofErr w:type="spellEnd"/>
      <w:r w:rsidRPr="001C6FCE">
        <w:rPr>
          <w:rFonts w:asciiTheme="majorBidi" w:hAnsiTheme="majorBidi" w:cs="Times New Roman"/>
          <w:sz w:val="24"/>
          <w:szCs w:val="24"/>
        </w:rPr>
        <w:t xml:space="preserve"> al-</w:t>
      </w:r>
      <w:proofErr w:type="spellStart"/>
      <w:r w:rsidRPr="001C6FCE">
        <w:rPr>
          <w:rFonts w:asciiTheme="majorBidi" w:hAnsiTheme="majorBidi" w:cs="Times New Roman"/>
          <w:sz w:val="24"/>
          <w:szCs w:val="24"/>
        </w:rPr>
        <w:t>Marāghī</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berpendapat</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bahwasanya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ayat</w:t>
      </w:r>
      <w:proofErr w:type="spellEnd"/>
      <w:r w:rsidRPr="001C6FCE">
        <w:rPr>
          <w:rFonts w:asciiTheme="majorBidi" w:hAnsiTheme="majorBidi" w:cs="Times New Roman"/>
          <w:sz w:val="24"/>
          <w:szCs w:val="24"/>
        </w:rPr>
        <w:t xml:space="preserve"> utang </w:t>
      </w:r>
      <w:proofErr w:type="spellStart"/>
      <w:r w:rsidRPr="001C6FCE">
        <w:rPr>
          <w:rFonts w:asciiTheme="majorBidi" w:hAnsiTheme="majorBidi" w:cs="Times New Roman"/>
          <w:sz w:val="24"/>
          <w:szCs w:val="24"/>
        </w:rPr>
        <w:t>piutang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ini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merupakan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dalil</w:t>
      </w:r>
      <w:proofErr w:type="spellEnd"/>
      <w:r w:rsidRPr="001C6FCE">
        <w:rPr>
          <w:rFonts w:asciiTheme="majorBidi" w:hAnsiTheme="majorBidi" w:cs="Times New Roman"/>
          <w:sz w:val="24"/>
          <w:szCs w:val="24"/>
        </w:rPr>
        <w:t xml:space="preserve"> yang </w:t>
      </w:r>
      <w:proofErr w:type="spellStart"/>
      <w:r w:rsidRPr="001C6FCE">
        <w:rPr>
          <w:rFonts w:asciiTheme="majorBidi" w:hAnsiTheme="majorBidi" w:cs="Times New Roman"/>
          <w:sz w:val="24"/>
          <w:szCs w:val="24"/>
        </w:rPr>
        <w:t>menunjukkan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bahwa</w:t>
      </w:r>
      <w:proofErr w:type="spellEnd"/>
      <w:r w:rsidRPr="001C6FCE">
        <w:rPr>
          <w:rFonts w:asciiTheme="majorBidi" w:hAnsiTheme="majorBidi" w:cs="Times New Roman"/>
          <w:sz w:val="24"/>
          <w:szCs w:val="24"/>
        </w:rPr>
        <w:t xml:space="preserve"> tulisan </w:t>
      </w:r>
      <w:proofErr w:type="spellStart"/>
      <w:r w:rsidRPr="001C6FCE">
        <w:rPr>
          <w:rFonts w:asciiTheme="majorBidi" w:hAnsiTheme="majorBidi" w:cs="Times New Roman"/>
          <w:sz w:val="24"/>
          <w:szCs w:val="24"/>
        </w:rPr>
        <w:t>merupakan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bukti</w:t>
      </w:r>
      <w:proofErr w:type="spellEnd"/>
      <w:r w:rsidRPr="001C6FCE">
        <w:rPr>
          <w:rFonts w:asciiTheme="majorBidi" w:hAnsiTheme="majorBidi" w:cs="Times New Roman"/>
          <w:sz w:val="24"/>
          <w:szCs w:val="24"/>
        </w:rPr>
        <w:t xml:space="preserve"> yang </w:t>
      </w:r>
      <w:proofErr w:type="spellStart"/>
      <w:r w:rsidRPr="001C6FCE">
        <w:rPr>
          <w:rFonts w:asciiTheme="majorBidi" w:hAnsiTheme="majorBidi" w:cs="Times New Roman"/>
          <w:sz w:val="24"/>
          <w:szCs w:val="24"/>
        </w:rPr>
        <w:t>dapat</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diterima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apabila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sudah</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memenuhi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syarat</w:t>
      </w:r>
      <w:proofErr w:type="spellEnd"/>
      <w:r w:rsidRPr="001C6FCE">
        <w:rPr>
          <w:rFonts w:asciiTheme="majorBidi" w:hAnsiTheme="majorBidi" w:cs="Times New Roman"/>
          <w:sz w:val="24"/>
          <w:szCs w:val="24"/>
        </w:rPr>
        <w:t xml:space="preserve"> dan </w:t>
      </w:r>
      <w:proofErr w:type="spellStart"/>
      <w:r w:rsidRPr="001C6FCE">
        <w:rPr>
          <w:rFonts w:asciiTheme="majorBidi" w:hAnsiTheme="majorBidi" w:cs="Times New Roman"/>
          <w:sz w:val="24"/>
          <w:szCs w:val="24"/>
        </w:rPr>
        <w:t>penulisan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ini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diwajibkan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baik</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dalam</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urusan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hal</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besar</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atau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hal</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kecil</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Pendapat</w:t>
      </w:r>
      <w:proofErr w:type="spellEnd"/>
      <w:r w:rsidRPr="001C6FCE">
        <w:rPr>
          <w:rFonts w:asciiTheme="majorBidi" w:hAnsiTheme="majorBidi" w:cs="Times New Roman"/>
          <w:sz w:val="24"/>
          <w:szCs w:val="24"/>
        </w:rPr>
        <w:t xml:space="preserve"> al-</w:t>
      </w:r>
      <w:proofErr w:type="spellStart"/>
      <w:r w:rsidRPr="001C6FCE">
        <w:rPr>
          <w:rFonts w:asciiTheme="majorBidi" w:hAnsiTheme="majorBidi" w:cs="Times New Roman"/>
          <w:sz w:val="24"/>
          <w:szCs w:val="24"/>
        </w:rPr>
        <w:t>Ṣābūnī</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sendiri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berbeda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ketiga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mufasir</w:t>
      </w:r>
      <w:proofErr w:type="spellEnd"/>
      <w:r w:rsidRPr="001C6FCE">
        <w:rPr>
          <w:rFonts w:asciiTheme="majorBidi" w:hAnsiTheme="majorBidi" w:cs="Times New Roman"/>
          <w:sz w:val="24"/>
          <w:szCs w:val="24"/>
        </w:rPr>
        <w:t xml:space="preserve"> di </w:t>
      </w:r>
      <w:proofErr w:type="spellStart"/>
      <w:r w:rsidRPr="001C6FCE">
        <w:rPr>
          <w:rFonts w:asciiTheme="majorBidi" w:hAnsiTheme="majorBidi" w:cs="Times New Roman"/>
          <w:sz w:val="24"/>
          <w:szCs w:val="24"/>
        </w:rPr>
        <w:t>atas</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menurutnya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berinteraksi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dengan</w:t>
      </w:r>
      <w:proofErr w:type="spellEnd"/>
      <w:r w:rsidRPr="001C6FCE">
        <w:rPr>
          <w:rFonts w:asciiTheme="majorBidi" w:hAnsiTheme="majorBidi" w:cs="Times New Roman"/>
          <w:sz w:val="24"/>
          <w:szCs w:val="24"/>
        </w:rPr>
        <w:t xml:space="preserve"> utang </w:t>
      </w:r>
      <w:proofErr w:type="spellStart"/>
      <w:r w:rsidRPr="001C6FCE">
        <w:rPr>
          <w:rFonts w:asciiTheme="majorBidi" w:hAnsiTheme="majorBidi" w:cs="Times New Roman"/>
          <w:sz w:val="24"/>
          <w:szCs w:val="24"/>
        </w:rPr>
        <w:t>piutang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untuk</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waktu</w:t>
      </w:r>
      <w:proofErr w:type="spellEnd"/>
      <w:r w:rsidRPr="001C6FCE">
        <w:rPr>
          <w:rFonts w:asciiTheme="majorBidi" w:hAnsiTheme="majorBidi" w:cs="Times New Roman"/>
          <w:sz w:val="24"/>
          <w:szCs w:val="24"/>
        </w:rPr>
        <w:t xml:space="preserve"> yang </w:t>
      </w:r>
      <w:proofErr w:type="spellStart"/>
      <w:r w:rsidRPr="001C6FCE">
        <w:rPr>
          <w:rFonts w:asciiTheme="majorBidi" w:hAnsiTheme="majorBidi" w:cs="Times New Roman"/>
          <w:sz w:val="24"/>
          <w:szCs w:val="24"/>
        </w:rPr>
        <w:t>ditentukan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maka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hendak</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mencatatnya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ini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adalah</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karena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ini</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merupakan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petunjuk</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dari</w:t>
      </w:r>
      <w:proofErr w:type="spellEnd"/>
      <w:r w:rsidRPr="001C6FCE">
        <w:rPr>
          <w:rFonts w:asciiTheme="majorBidi" w:hAnsiTheme="majorBidi" w:cs="Times New Roman"/>
          <w:sz w:val="24"/>
          <w:szCs w:val="24"/>
        </w:rPr>
        <w:t xml:space="preserve"> Allah </w:t>
      </w:r>
      <w:proofErr w:type="spellStart"/>
      <w:r w:rsidRPr="001C6FCE">
        <w:rPr>
          <w:rFonts w:asciiTheme="majorBidi" w:hAnsiTheme="majorBidi" w:cs="Times New Roman"/>
          <w:sz w:val="24"/>
          <w:szCs w:val="24"/>
        </w:rPr>
        <w:t>bagi</w:t>
      </w:r>
      <w:proofErr w:type="spellEnd"/>
      <w:r w:rsidRPr="001C6FCE">
        <w:rPr>
          <w:rFonts w:asciiTheme="majorBidi" w:hAnsiTheme="majorBidi" w:cs="Times New Roman"/>
          <w:sz w:val="24"/>
          <w:szCs w:val="24"/>
        </w:rPr>
        <w:t xml:space="preserve"> para </w:t>
      </w:r>
      <w:proofErr w:type="spellStart"/>
      <w:r w:rsidRPr="001C6FCE">
        <w:rPr>
          <w:rFonts w:asciiTheme="majorBidi" w:hAnsiTheme="majorBidi" w:cs="Times New Roman"/>
          <w:sz w:val="24"/>
          <w:szCs w:val="24"/>
        </w:rPr>
        <w:t>hambanya</w:t>
      </w:r>
      <w:proofErr w:type="spellEnd"/>
      <w:r w:rsidRPr="001C6FCE">
        <w:rPr>
          <w:rFonts w:asciiTheme="majorBidi" w:hAnsiTheme="majorBidi" w:cs="Times New Roman"/>
          <w:sz w:val="24"/>
          <w:szCs w:val="24"/>
        </w:rPr>
        <w:t xml:space="preserve"> agar </w:t>
      </w:r>
      <w:proofErr w:type="spellStart"/>
      <w:r w:rsidRPr="001C6FCE">
        <w:rPr>
          <w:rFonts w:asciiTheme="majorBidi" w:hAnsiTheme="majorBidi" w:cs="Times New Roman"/>
          <w:sz w:val="24"/>
          <w:szCs w:val="24"/>
        </w:rPr>
        <w:t>mencatat</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muamalah-muamalah</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finansial</w:t>
      </w:r>
      <w:proofErr w:type="spellEnd"/>
      <w:r w:rsidRPr="001C6FCE">
        <w:rPr>
          <w:rFonts w:asciiTheme="majorBidi" w:hAnsiTheme="majorBidi" w:cs="Times New Roman"/>
          <w:sz w:val="24"/>
          <w:szCs w:val="24"/>
        </w:rPr>
        <w:t xml:space="preserve"> yang </w:t>
      </w:r>
      <w:proofErr w:type="spellStart"/>
      <w:r w:rsidRPr="001C6FCE">
        <w:rPr>
          <w:rFonts w:asciiTheme="majorBidi" w:hAnsiTheme="majorBidi" w:cs="Times New Roman"/>
          <w:sz w:val="24"/>
          <w:szCs w:val="24"/>
        </w:rPr>
        <w:t>bertempo</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Kemudian</w:t>
      </w:r>
      <w:proofErr w:type="spellEnd"/>
      <w:r w:rsidRPr="001C6FCE">
        <w:rPr>
          <w:rFonts w:asciiTheme="majorBidi" w:hAnsiTheme="majorBidi" w:cs="Times New Roman"/>
          <w:sz w:val="24"/>
          <w:szCs w:val="24"/>
        </w:rPr>
        <w:t>, al-</w:t>
      </w:r>
      <w:proofErr w:type="spellStart"/>
      <w:r w:rsidRPr="001C6FCE">
        <w:rPr>
          <w:rFonts w:asciiTheme="majorBidi" w:hAnsiTheme="majorBidi" w:cs="Times New Roman"/>
          <w:sz w:val="24"/>
          <w:szCs w:val="24"/>
        </w:rPr>
        <w:t>Ṣābūnī</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mengatakan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bahwa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perintah</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kepada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kamu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semua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mencatat</w:t>
      </w:r>
      <w:proofErr w:type="spellEnd"/>
      <w:r w:rsidRPr="001C6FCE">
        <w:rPr>
          <w:rFonts w:asciiTheme="majorBidi" w:hAnsiTheme="majorBidi" w:cs="Times New Roman"/>
          <w:sz w:val="24"/>
          <w:szCs w:val="24"/>
        </w:rPr>
        <w:t xml:space="preserve"> utang </w:t>
      </w:r>
      <w:proofErr w:type="spellStart"/>
      <w:r w:rsidRPr="001C6FCE">
        <w:rPr>
          <w:rFonts w:asciiTheme="majorBidi" w:hAnsiTheme="majorBidi" w:cs="Times New Roman"/>
          <w:sz w:val="24"/>
          <w:szCs w:val="24"/>
        </w:rPr>
        <w:t>piutang</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merupakan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keadilan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dalam</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hukum</w:t>
      </w:r>
      <w:proofErr w:type="spellEnd"/>
      <w:r w:rsidRPr="001C6FCE">
        <w:rPr>
          <w:rFonts w:asciiTheme="majorBidi" w:hAnsiTheme="majorBidi" w:cs="Times New Roman"/>
          <w:sz w:val="24"/>
          <w:szCs w:val="24"/>
        </w:rPr>
        <w:t xml:space="preserve"> Allah, </w:t>
      </w:r>
      <w:proofErr w:type="spellStart"/>
      <w:r w:rsidRPr="001C6FCE">
        <w:rPr>
          <w:rFonts w:asciiTheme="majorBidi" w:hAnsiTheme="majorBidi" w:cs="Times New Roman"/>
          <w:sz w:val="24"/>
          <w:szCs w:val="24"/>
        </w:rPr>
        <w:t>yaitu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bersifat</w:t>
      </w:r>
      <w:proofErr w:type="spellEnd"/>
      <w:r w:rsidRPr="001C6FCE">
        <w:rPr>
          <w:rFonts w:asciiTheme="majorBidi" w:hAnsiTheme="majorBidi" w:cs="Times New Roman"/>
          <w:sz w:val="24"/>
          <w:szCs w:val="24"/>
        </w:rPr>
        <w:t xml:space="preserve"> agar </w:t>
      </w:r>
      <w:proofErr w:type="spellStart"/>
      <w:r w:rsidRPr="001C6FCE">
        <w:rPr>
          <w:rFonts w:asciiTheme="majorBidi" w:hAnsiTheme="majorBidi" w:cs="Times New Roman"/>
          <w:sz w:val="24"/>
          <w:szCs w:val="24"/>
        </w:rPr>
        <w:t>lebih</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menguatkan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persaksian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sehingga</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tidak</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lupa</w:t>
      </w:r>
      <w:proofErr w:type="spellEnd"/>
      <w:r w:rsidRPr="001C6FCE">
        <w:rPr>
          <w:rFonts w:asciiTheme="majorBidi" w:hAnsiTheme="majorBidi" w:cs="Times New Roman"/>
          <w:sz w:val="24"/>
          <w:szCs w:val="24"/>
        </w:rPr>
        <w:t xml:space="preserve"> dan </w:t>
      </w:r>
      <w:proofErr w:type="spellStart"/>
      <w:r w:rsidRPr="001C6FCE">
        <w:rPr>
          <w:rFonts w:asciiTheme="majorBidi" w:hAnsiTheme="majorBidi" w:cs="Times New Roman"/>
          <w:sz w:val="24"/>
          <w:szCs w:val="24"/>
        </w:rPr>
        <w:t>melenyapkan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keraguan</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dalam</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hal</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jumlah</w:t>
      </w:r>
      <w:proofErr w:type="spellEnd"/>
      <w:r w:rsidRPr="001C6FCE">
        <w:rPr>
          <w:rFonts w:asciiTheme="majorBidi" w:hAnsiTheme="majorBidi" w:cs="Times New Roman"/>
          <w:sz w:val="24"/>
          <w:szCs w:val="24"/>
        </w:rPr>
        <w:t xml:space="preserve"> utang dan </w:t>
      </w:r>
      <w:proofErr w:type="spellStart"/>
      <w:r w:rsidRPr="001C6FCE">
        <w:rPr>
          <w:rFonts w:asciiTheme="majorBidi" w:hAnsiTheme="majorBidi" w:cs="Times New Roman"/>
          <w:sz w:val="24"/>
          <w:szCs w:val="24"/>
        </w:rPr>
        <w:t>waktu</w:t>
      </w:r>
      <w:proofErr w:type="spellEnd"/>
      <w:r w:rsidRPr="001C6FCE">
        <w:rPr>
          <w:rFonts w:asciiTheme="majorBidi" w:hAnsiTheme="majorBidi" w:cs="Times New Roman"/>
          <w:sz w:val="24"/>
          <w:szCs w:val="24"/>
        </w:rPr>
        <w:t xml:space="preserve"> </w:t>
      </w:r>
      <w:proofErr w:type="spellStart"/>
      <w:r w:rsidRPr="001C6FCE">
        <w:rPr>
          <w:rFonts w:asciiTheme="majorBidi" w:hAnsiTheme="majorBidi" w:cs="Times New Roman"/>
          <w:sz w:val="24"/>
          <w:szCs w:val="24"/>
        </w:rPr>
        <w:t>jatuh</w:t>
      </w:r>
      <w:proofErr w:type="spellEnd"/>
      <w:r w:rsidRPr="001C6FCE">
        <w:rPr>
          <w:rFonts w:asciiTheme="majorBidi" w:hAnsiTheme="majorBidi" w:cs="Times New Roman"/>
          <w:sz w:val="24"/>
          <w:szCs w:val="24"/>
        </w:rPr>
        <w:t xml:space="preserve"> tempo.</w:t>
      </w:r>
    </w:p>
    <w:p w14:paraId="338F9284" w14:textId="77777777" w:rsidR="00303C12" w:rsidRDefault="00303C12" w:rsidP="00303C12">
      <w:pPr>
        <w:spacing w:line="360" w:lineRule="auto"/>
        <w:jc w:val="both"/>
        <w:rPr>
          <w:rFonts w:asciiTheme="majorBidi" w:hAnsiTheme="majorBidi" w:cs="Times New Roman"/>
          <w:sz w:val="24"/>
          <w:szCs w:val="24"/>
        </w:rPr>
      </w:pPr>
      <w:r>
        <w:rPr>
          <w:rFonts w:asciiTheme="majorBidi" w:hAnsiTheme="majorBidi" w:cs="Times New Roman"/>
          <w:sz w:val="24"/>
          <w:szCs w:val="24"/>
        </w:rPr>
        <w:tab/>
      </w:r>
      <w:proofErr w:type="spellStart"/>
      <w:r>
        <w:rPr>
          <w:rFonts w:asciiTheme="majorBidi" w:hAnsiTheme="majorBidi" w:cs="Times New Roman"/>
          <w:sz w:val="24"/>
          <w:szCs w:val="24"/>
        </w:rPr>
        <w:t>Menarik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kalau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perhatikan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kecenderungan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pencatatan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menemui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banyak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membahas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tentang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tidak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w:t>
      </w:r>
      <w:proofErr w:type="spellEnd"/>
      <w:r>
        <w:rPr>
          <w:rFonts w:asciiTheme="majorBidi" w:hAnsiTheme="majorBidi" w:cs="Times New Roman"/>
          <w:sz w:val="24"/>
          <w:szCs w:val="24"/>
        </w:rPr>
        <w:t xml:space="preserve"> kata </w:t>
      </w:r>
      <w:proofErr w:type="spellStart"/>
      <w:r>
        <w:rPr>
          <w:rFonts w:asciiTheme="majorBidi" w:hAnsiTheme="majorBidi" w:cs="Times New Roman"/>
          <w:sz w:val="24"/>
          <w:szCs w:val="24"/>
        </w:rPr>
        <w:t>kunci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khusus</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dibahas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pemakalah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mengenai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berkaitan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sumber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Sunnah </w:t>
      </w:r>
      <w:proofErr w:type="spellStart"/>
      <w:r>
        <w:rPr>
          <w:rFonts w:asciiTheme="majorBidi" w:hAnsiTheme="majorBidi" w:cs="Times New Roman"/>
          <w:sz w:val="24"/>
          <w:szCs w:val="24"/>
        </w:rPr>
        <w:t>nabi</w:t>
      </w:r>
      <w:proofErr w:type="spellEnd"/>
      <w:r>
        <w:rPr>
          <w:rFonts w:asciiTheme="majorBidi" w:hAnsiTheme="majorBidi" w:cs="Times New Roman"/>
          <w:sz w:val="24"/>
          <w:szCs w:val="24"/>
        </w:rPr>
        <w:t>.</w:t>
      </w:r>
    </w:p>
    <w:p w14:paraId="25F4A546" w14:textId="77777777" w:rsidR="00303C12" w:rsidRDefault="00303C12" w:rsidP="00303C12">
      <w:pPr>
        <w:spacing w:line="360" w:lineRule="auto"/>
        <w:jc w:val="both"/>
        <w:rPr>
          <w:rFonts w:asciiTheme="majorBidi" w:hAnsiTheme="majorBidi" w:cs="Times New Roman"/>
          <w:sz w:val="24"/>
          <w:szCs w:val="24"/>
        </w:rPr>
      </w:pPr>
      <w:r>
        <w:rPr>
          <w:rFonts w:asciiTheme="majorBidi" w:hAnsiTheme="majorBidi" w:cs="Times New Roman"/>
          <w:sz w:val="24"/>
          <w:szCs w:val="24"/>
        </w:rPr>
        <w:tab/>
        <w:t xml:space="preserve">Dari </w:t>
      </w:r>
      <w:proofErr w:type="spellStart"/>
      <w:r>
        <w:rPr>
          <w:rFonts w:asciiTheme="majorBidi" w:hAnsiTheme="majorBidi" w:cs="Times New Roman"/>
          <w:sz w:val="24"/>
          <w:szCs w:val="24"/>
        </w:rPr>
        <w:t>semua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pendapat</w:t>
      </w:r>
      <w:proofErr w:type="spellEnd"/>
      <w:r>
        <w:rPr>
          <w:rFonts w:asciiTheme="majorBidi" w:hAnsiTheme="majorBidi" w:cs="Times New Roman"/>
          <w:sz w:val="24"/>
          <w:szCs w:val="24"/>
        </w:rPr>
        <w:t xml:space="preserve"> Ulama </w:t>
      </w:r>
      <w:proofErr w:type="spellStart"/>
      <w:r>
        <w:rPr>
          <w:rFonts w:asciiTheme="majorBidi" w:hAnsiTheme="majorBidi" w:cs="Times New Roman"/>
          <w:sz w:val="24"/>
          <w:szCs w:val="24"/>
        </w:rPr>
        <w:t>memandang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mudharat</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manfaat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dianjurkan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kita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semuanya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mencatat</w:t>
      </w:r>
      <w:proofErr w:type="spellEnd"/>
      <w:r>
        <w:rPr>
          <w:rFonts w:asciiTheme="majorBidi" w:hAnsiTheme="majorBidi" w:cs="Times New Roman"/>
          <w:sz w:val="24"/>
          <w:szCs w:val="24"/>
        </w:rPr>
        <w:t xml:space="preserve"> utang </w:t>
      </w:r>
      <w:proofErr w:type="spellStart"/>
      <w:r>
        <w:rPr>
          <w:rFonts w:asciiTheme="majorBidi" w:hAnsiTheme="majorBidi" w:cs="Times New Roman"/>
          <w:sz w:val="24"/>
          <w:szCs w:val="24"/>
        </w:rPr>
        <w:t>piutang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wallaua’lam</w:t>
      </w:r>
      <w:proofErr w:type="spellEnd"/>
      <w:r>
        <w:rPr>
          <w:rFonts w:asciiTheme="majorBidi" w:hAnsiTheme="majorBidi" w:cs="Times New Roman"/>
          <w:sz w:val="24"/>
          <w:szCs w:val="24"/>
        </w:rPr>
        <w:t xml:space="preserve"> bi </w:t>
      </w:r>
      <w:proofErr w:type="spellStart"/>
      <w:r>
        <w:rPr>
          <w:rFonts w:asciiTheme="majorBidi" w:hAnsiTheme="majorBidi" w:cs="Times New Roman"/>
          <w:sz w:val="24"/>
          <w:szCs w:val="24"/>
        </w:rPr>
        <w:t>Ashawab</w:t>
      </w:r>
      <w:proofErr w:type="spellEnd"/>
      <w:r>
        <w:rPr>
          <w:rFonts w:asciiTheme="majorBidi" w:hAnsiTheme="majorBidi" w:cs="Times New Roman"/>
          <w:sz w:val="24"/>
          <w:szCs w:val="24"/>
        </w:rPr>
        <w:t>…</w:t>
      </w:r>
    </w:p>
    <w:p w14:paraId="357547AC" w14:textId="77777777" w:rsidR="00303C12" w:rsidRDefault="00303C12" w:rsidP="00303C12">
      <w:pPr>
        <w:spacing w:line="360" w:lineRule="auto"/>
        <w:jc w:val="both"/>
        <w:rPr>
          <w:rFonts w:asciiTheme="majorBidi" w:hAnsiTheme="majorBidi" w:cs="Times New Roman"/>
          <w:sz w:val="24"/>
          <w:szCs w:val="24"/>
        </w:rPr>
      </w:pPr>
    </w:p>
    <w:p w14:paraId="6F4B51C5" w14:textId="77777777" w:rsidR="00303C12" w:rsidRDefault="00303C12" w:rsidP="00303C12">
      <w:pPr>
        <w:spacing w:line="360" w:lineRule="auto"/>
        <w:jc w:val="both"/>
        <w:rPr>
          <w:rFonts w:asciiTheme="majorBidi" w:hAnsiTheme="majorBidi" w:cs="Times New Roman"/>
          <w:sz w:val="24"/>
          <w:szCs w:val="24"/>
        </w:rPr>
      </w:pPr>
    </w:p>
    <w:p w14:paraId="378CECED" w14:textId="04DEFD23" w:rsidR="00303C12" w:rsidRDefault="00303C12" w:rsidP="00303C12">
      <w:pPr>
        <w:spacing w:line="360" w:lineRule="auto"/>
        <w:jc w:val="both"/>
        <w:rPr>
          <w:rFonts w:asciiTheme="majorBidi" w:hAnsiTheme="majorBidi" w:cs="Times New Roman"/>
          <w:sz w:val="24"/>
          <w:szCs w:val="24"/>
        </w:rPr>
      </w:pPr>
    </w:p>
    <w:p w14:paraId="79A1D472" w14:textId="5060041C" w:rsidR="00024A1C" w:rsidRDefault="00024A1C" w:rsidP="00303C12">
      <w:pPr>
        <w:spacing w:line="360" w:lineRule="auto"/>
        <w:jc w:val="both"/>
        <w:rPr>
          <w:rFonts w:asciiTheme="majorBidi" w:hAnsiTheme="majorBidi" w:cs="Times New Roman"/>
          <w:sz w:val="24"/>
          <w:szCs w:val="24"/>
        </w:rPr>
      </w:pPr>
    </w:p>
    <w:p w14:paraId="0E8A9931" w14:textId="77777777" w:rsidR="00024A1C" w:rsidRDefault="00024A1C" w:rsidP="00303C12">
      <w:pPr>
        <w:spacing w:line="360" w:lineRule="auto"/>
        <w:jc w:val="both"/>
        <w:rPr>
          <w:rFonts w:asciiTheme="majorBidi" w:hAnsiTheme="majorBidi" w:cs="Times New Roman"/>
          <w:sz w:val="24"/>
          <w:szCs w:val="24"/>
        </w:rPr>
      </w:pPr>
    </w:p>
    <w:p w14:paraId="346A0B67" w14:textId="77777777" w:rsidR="00303C12" w:rsidRPr="00024A1C" w:rsidRDefault="00303C12" w:rsidP="00303C12">
      <w:pPr>
        <w:spacing w:line="360" w:lineRule="auto"/>
        <w:jc w:val="center"/>
        <w:rPr>
          <w:rFonts w:asciiTheme="majorBidi" w:hAnsiTheme="majorBidi" w:cs="Times New Roman"/>
          <w:b/>
          <w:bCs/>
          <w:sz w:val="24"/>
          <w:szCs w:val="24"/>
        </w:rPr>
      </w:pPr>
      <w:r w:rsidRPr="00024A1C">
        <w:rPr>
          <w:rFonts w:asciiTheme="majorBidi" w:hAnsiTheme="majorBidi" w:cs="Times New Roman"/>
          <w:b/>
          <w:bCs/>
          <w:sz w:val="24"/>
          <w:szCs w:val="24"/>
        </w:rPr>
        <w:lastRenderedPageBreak/>
        <w:t>Daftar Pustaka</w:t>
      </w:r>
    </w:p>
    <w:p w14:paraId="634436F2" w14:textId="77777777" w:rsidR="00303C12" w:rsidRDefault="00303C12" w:rsidP="00303C12">
      <w:pPr>
        <w:pStyle w:val="FootnoteText"/>
        <w:spacing w:line="276" w:lineRule="auto"/>
        <w:jc w:val="both"/>
        <w:rPr>
          <w:rFonts w:asciiTheme="majorBidi" w:hAnsiTheme="majorBidi" w:cs="Times New Roman"/>
          <w:sz w:val="24"/>
          <w:szCs w:val="24"/>
        </w:rPr>
      </w:pP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dan </w:t>
      </w:r>
      <w:proofErr w:type="spellStart"/>
      <w:r>
        <w:rPr>
          <w:rFonts w:asciiTheme="majorBidi" w:hAnsiTheme="majorBidi" w:cs="Times New Roman"/>
          <w:sz w:val="24"/>
          <w:szCs w:val="24"/>
        </w:rPr>
        <w:t>terjemahannya</w:t>
      </w:r>
      <w:proofErr w:type="spellEnd"/>
    </w:p>
    <w:p w14:paraId="4AFCDB86" w14:textId="77777777" w:rsidR="00303C12" w:rsidRPr="00F6463F" w:rsidRDefault="00303C12" w:rsidP="00303C12">
      <w:pPr>
        <w:pStyle w:val="FootnoteText"/>
        <w:spacing w:line="276" w:lineRule="auto"/>
        <w:jc w:val="both"/>
        <w:rPr>
          <w:rFonts w:asciiTheme="majorBidi" w:hAnsiTheme="majorBidi" w:cs="Times New Roman"/>
          <w:i/>
          <w:iCs/>
          <w:sz w:val="24"/>
          <w:szCs w:val="24"/>
        </w:rPr>
      </w:pPr>
      <w:r w:rsidRPr="000A55FC">
        <w:rPr>
          <w:rFonts w:asciiTheme="majorBidi" w:hAnsiTheme="majorBidi" w:cs="Times New Roman"/>
          <w:sz w:val="24"/>
          <w:szCs w:val="24"/>
        </w:rPr>
        <w:t xml:space="preserve">Abi </w:t>
      </w:r>
      <w:proofErr w:type="spellStart"/>
      <w:r w:rsidRPr="000A55FC">
        <w:rPr>
          <w:rFonts w:asciiTheme="majorBidi" w:hAnsiTheme="majorBidi" w:cs="Times New Roman"/>
          <w:sz w:val="24"/>
          <w:szCs w:val="24"/>
        </w:rPr>
        <w:t>Thayyib</w:t>
      </w:r>
      <w:proofErr w:type="spellEnd"/>
      <w:r w:rsidRPr="000A55FC">
        <w:rPr>
          <w:rFonts w:asciiTheme="majorBidi" w:hAnsiTheme="majorBidi" w:cs="Times New Roman"/>
          <w:sz w:val="24"/>
          <w:szCs w:val="24"/>
        </w:rPr>
        <w:t xml:space="preserve"> Muhammad </w:t>
      </w:r>
      <w:proofErr w:type="spellStart"/>
      <w:r w:rsidRPr="000A55FC">
        <w:rPr>
          <w:rFonts w:asciiTheme="majorBidi" w:hAnsiTheme="majorBidi" w:cs="Times New Roman"/>
          <w:sz w:val="24"/>
          <w:szCs w:val="24"/>
        </w:rPr>
        <w:t>Syamsul</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Haq</w:t>
      </w:r>
      <w:proofErr w:type="spellEnd"/>
      <w:r w:rsidRPr="000A55FC">
        <w:rPr>
          <w:rFonts w:asciiTheme="majorBidi" w:hAnsiTheme="majorBidi" w:cs="Times New Roman"/>
          <w:sz w:val="24"/>
          <w:szCs w:val="24"/>
        </w:rPr>
        <w:t xml:space="preserve"> al </w:t>
      </w:r>
      <w:proofErr w:type="spellStart"/>
      <w:r w:rsidRPr="000A55FC">
        <w:rPr>
          <w:rFonts w:asciiTheme="majorBidi" w:hAnsiTheme="majorBidi" w:cs="Times New Roman"/>
          <w:sz w:val="24"/>
          <w:szCs w:val="24"/>
        </w:rPr>
        <w:t>adhim</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abadi</w:t>
      </w:r>
      <w:proofErr w:type="spellEnd"/>
      <w:r w:rsidRPr="000A55FC">
        <w:rPr>
          <w:rFonts w:asciiTheme="majorBidi" w:hAnsiTheme="majorBidi" w:cs="Times New Roman"/>
          <w:sz w:val="24"/>
          <w:szCs w:val="24"/>
        </w:rPr>
        <w:t xml:space="preserve">, </w:t>
      </w:r>
      <w:r w:rsidRPr="000A55FC">
        <w:rPr>
          <w:rFonts w:asciiTheme="majorBidi" w:hAnsiTheme="majorBidi" w:cs="Times New Roman"/>
          <w:i/>
          <w:iCs/>
          <w:sz w:val="24"/>
          <w:szCs w:val="24"/>
        </w:rPr>
        <w:t>‘</w:t>
      </w:r>
      <w:proofErr w:type="spellStart"/>
      <w:r w:rsidRPr="000A55FC">
        <w:rPr>
          <w:rFonts w:asciiTheme="majorBidi" w:hAnsiTheme="majorBidi" w:cs="Times New Roman"/>
          <w:i/>
          <w:iCs/>
          <w:sz w:val="24"/>
          <w:szCs w:val="24"/>
        </w:rPr>
        <w:t>Ainul</w:t>
      </w:r>
      <w:proofErr w:type="spellEnd"/>
      <w:r w:rsidRPr="000A55FC">
        <w:rPr>
          <w:rFonts w:asciiTheme="majorBidi" w:hAnsiTheme="majorBidi" w:cs="Times New Roman"/>
          <w:i/>
          <w:iCs/>
          <w:sz w:val="24"/>
          <w:szCs w:val="24"/>
        </w:rPr>
        <w:t xml:space="preserve"> </w:t>
      </w:r>
      <w:proofErr w:type="spellStart"/>
      <w:r w:rsidRPr="000A55FC">
        <w:rPr>
          <w:rFonts w:asciiTheme="majorBidi" w:hAnsiTheme="majorBidi" w:cs="Times New Roman"/>
          <w:i/>
          <w:iCs/>
          <w:sz w:val="24"/>
          <w:szCs w:val="24"/>
        </w:rPr>
        <w:t>Ma’bud</w:t>
      </w:r>
      <w:proofErr w:type="spellEnd"/>
      <w:r w:rsidRPr="000A55FC">
        <w:rPr>
          <w:rFonts w:asciiTheme="majorBidi" w:hAnsiTheme="majorBidi" w:cs="Times New Roman"/>
          <w:i/>
          <w:iCs/>
          <w:sz w:val="24"/>
          <w:szCs w:val="24"/>
        </w:rPr>
        <w:t xml:space="preserve"> </w:t>
      </w:r>
      <w:proofErr w:type="spellStart"/>
      <w:r w:rsidRPr="000A55FC">
        <w:rPr>
          <w:rFonts w:asciiTheme="majorBidi" w:hAnsiTheme="majorBidi" w:cs="Times New Roman"/>
          <w:i/>
          <w:iCs/>
          <w:sz w:val="24"/>
          <w:szCs w:val="24"/>
        </w:rPr>
        <w:t>Syarh</w:t>
      </w:r>
      <w:proofErr w:type="spellEnd"/>
      <w:r w:rsidRPr="000A55FC">
        <w:rPr>
          <w:rFonts w:asciiTheme="majorBidi" w:hAnsiTheme="majorBidi" w:cs="Times New Roman"/>
          <w:i/>
          <w:iCs/>
          <w:sz w:val="24"/>
          <w:szCs w:val="24"/>
        </w:rPr>
        <w:t xml:space="preserve"> </w:t>
      </w:r>
      <w:proofErr w:type="spellStart"/>
      <w:r w:rsidRPr="000A55FC">
        <w:rPr>
          <w:rFonts w:asciiTheme="majorBidi" w:hAnsiTheme="majorBidi" w:cs="Times New Roman"/>
          <w:i/>
          <w:iCs/>
          <w:sz w:val="24"/>
          <w:szCs w:val="24"/>
        </w:rPr>
        <w:t>Sunan</w:t>
      </w:r>
      <w:proofErr w:type="spellEnd"/>
      <w:r w:rsidRPr="000A55FC">
        <w:rPr>
          <w:rFonts w:asciiTheme="majorBidi" w:hAnsiTheme="majorBidi" w:cs="Times New Roman"/>
          <w:i/>
          <w:iCs/>
          <w:sz w:val="24"/>
          <w:szCs w:val="24"/>
        </w:rPr>
        <w:t xml:space="preserve"> Abi </w:t>
      </w:r>
      <w:proofErr w:type="spellStart"/>
      <w:r w:rsidRPr="000A55FC">
        <w:rPr>
          <w:rFonts w:asciiTheme="majorBidi" w:hAnsiTheme="majorBidi" w:cs="Times New Roman"/>
          <w:i/>
          <w:iCs/>
          <w:sz w:val="24"/>
          <w:szCs w:val="24"/>
        </w:rPr>
        <w:t>Dawud</w:t>
      </w:r>
      <w:proofErr w:type="spellEnd"/>
      <w:r w:rsidRPr="000A55FC">
        <w:rPr>
          <w:rFonts w:asciiTheme="majorBidi" w:hAnsiTheme="majorBidi" w:cs="Times New Roman"/>
          <w:i/>
          <w:iCs/>
          <w:sz w:val="24"/>
          <w:szCs w:val="24"/>
        </w:rPr>
        <w:t xml:space="preserve">, </w:t>
      </w:r>
      <w:proofErr w:type="gramStart"/>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Darul</w:t>
      </w:r>
      <w:proofErr w:type="spellEnd"/>
      <w:proofErr w:type="gram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Kutub</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al’imiah</w:t>
      </w:r>
      <w:proofErr w:type="spellEnd"/>
      <w:r w:rsidRPr="000A55FC">
        <w:rPr>
          <w:rFonts w:asciiTheme="majorBidi" w:hAnsiTheme="majorBidi" w:cs="Times New Roman"/>
          <w:sz w:val="24"/>
          <w:szCs w:val="24"/>
        </w:rPr>
        <w:t xml:space="preserve"> : Beirut : Cet.1, 1998 ) Jilid.5 :</w:t>
      </w:r>
      <w:r>
        <w:rPr>
          <w:rFonts w:asciiTheme="majorBidi" w:hAnsiTheme="majorBidi" w:cs="Times New Roman"/>
          <w:sz w:val="24"/>
          <w:szCs w:val="24"/>
        </w:rPr>
        <w:t xml:space="preserve"> 9-10.</w:t>
      </w:r>
    </w:p>
    <w:p w14:paraId="617E75F3" w14:textId="77777777" w:rsidR="00303C12"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 xml:space="preserve">Abdullah bin Muhammad </w:t>
      </w:r>
      <w:proofErr w:type="spellStart"/>
      <w:r>
        <w:rPr>
          <w:rFonts w:asciiTheme="majorBidi" w:hAnsiTheme="majorBidi" w:cs="Times New Roman"/>
          <w:sz w:val="24"/>
          <w:szCs w:val="24"/>
        </w:rPr>
        <w:t>aṭ-Ṭayar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Ensiklopedi</w:t>
      </w:r>
      <w:proofErr w:type="spellEnd"/>
      <w:r>
        <w:rPr>
          <w:rFonts w:asciiTheme="majorBidi" w:hAnsiTheme="majorBidi" w:cs="Times New Roman"/>
          <w:sz w:val="24"/>
          <w:szCs w:val="24"/>
        </w:rPr>
        <w:t>.</w:t>
      </w:r>
    </w:p>
    <w:p w14:paraId="4B7FD60D" w14:textId="77777777" w:rsidR="00303C12" w:rsidRDefault="00303C12" w:rsidP="00303C12">
      <w:pPr>
        <w:jc w:val="both"/>
        <w:rPr>
          <w:rFonts w:asciiTheme="majorBidi" w:hAnsiTheme="majorBidi" w:cs="Times New Roman"/>
          <w:sz w:val="24"/>
          <w:szCs w:val="24"/>
        </w:rPr>
      </w:pPr>
      <w:r w:rsidRPr="00F6463F">
        <w:rPr>
          <w:rFonts w:asciiTheme="majorBidi" w:hAnsiTheme="majorBidi" w:cs="Times New Roman"/>
          <w:sz w:val="24"/>
          <w:szCs w:val="24"/>
        </w:rPr>
        <w:t xml:space="preserve">Abu </w:t>
      </w:r>
      <w:proofErr w:type="spellStart"/>
      <w:r w:rsidRPr="00F6463F">
        <w:rPr>
          <w:rFonts w:asciiTheme="majorBidi" w:hAnsiTheme="majorBidi" w:cs="Times New Roman"/>
          <w:sz w:val="24"/>
          <w:szCs w:val="24"/>
        </w:rPr>
        <w:t>Dawud</w:t>
      </w:r>
      <w:proofErr w:type="spellEnd"/>
      <w:r w:rsidRPr="00F6463F">
        <w:rPr>
          <w:rFonts w:asciiTheme="majorBidi" w:hAnsiTheme="majorBidi" w:cs="Times New Roman"/>
          <w:sz w:val="24"/>
          <w:szCs w:val="24"/>
        </w:rPr>
        <w:t xml:space="preserve"> pada kitab al-</w:t>
      </w:r>
      <w:proofErr w:type="spellStart"/>
      <w:proofErr w:type="gramStart"/>
      <w:r w:rsidRPr="00F6463F">
        <w:rPr>
          <w:rFonts w:asciiTheme="majorBidi" w:hAnsiTheme="majorBidi" w:cs="Times New Roman"/>
          <w:sz w:val="24"/>
          <w:szCs w:val="24"/>
        </w:rPr>
        <w:t>Buyu</w:t>
      </w:r>
      <w:proofErr w:type="spellEnd"/>
      <w:r w:rsidRPr="00F6463F">
        <w:rPr>
          <w:rFonts w:asciiTheme="majorBidi" w:hAnsiTheme="majorBidi" w:cs="Times New Roman"/>
          <w:sz w:val="24"/>
          <w:szCs w:val="24"/>
        </w:rPr>
        <w:t xml:space="preserve">‘ </w:t>
      </w:r>
      <w:proofErr w:type="spellStart"/>
      <w:r w:rsidRPr="00F6463F">
        <w:rPr>
          <w:rFonts w:asciiTheme="majorBidi" w:hAnsiTheme="majorBidi" w:cs="Times New Roman"/>
          <w:sz w:val="24"/>
          <w:szCs w:val="24"/>
        </w:rPr>
        <w:t>wa</w:t>
      </w:r>
      <w:proofErr w:type="spellEnd"/>
      <w:proofErr w:type="gramEnd"/>
      <w:r w:rsidRPr="00F6463F">
        <w:rPr>
          <w:rFonts w:asciiTheme="majorBidi" w:hAnsiTheme="majorBidi" w:cs="Times New Roman"/>
          <w:sz w:val="24"/>
          <w:szCs w:val="24"/>
        </w:rPr>
        <w:t xml:space="preserve"> al-</w:t>
      </w:r>
      <w:proofErr w:type="spellStart"/>
      <w:r w:rsidRPr="00F6463F">
        <w:rPr>
          <w:rFonts w:asciiTheme="majorBidi" w:hAnsiTheme="majorBidi" w:cs="Times New Roman"/>
          <w:sz w:val="24"/>
          <w:szCs w:val="24"/>
        </w:rPr>
        <w:t>Ijarat</w:t>
      </w:r>
      <w:proofErr w:type="spellEnd"/>
      <w:r w:rsidRPr="00F6463F">
        <w:rPr>
          <w:rFonts w:asciiTheme="majorBidi" w:hAnsiTheme="majorBidi" w:cs="Times New Roman"/>
          <w:sz w:val="24"/>
          <w:szCs w:val="24"/>
        </w:rPr>
        <w:t xml:space="preserve"> </w:t>
      </w:r>
      <w:proofErr w:type="spellStart"/>
      <w:r w:rsidRPr="00F6463F">
        <w:rPr>
          <w:rFonts w:asciiTheme="majorBidi" w:hAnsiTheme="majorBidi" w:cs="Times New Roman"/>
          <w:sz w:val="24"/>
          <w:szCs w:val="24"/>
        </w:rPr>
        <w:t>dengan</w:t>
      </w:r>
      <w:proofErr w:type="spellEnd"/>
      <w:r w:rsidRPr="00F6463F">
        <w:rPr>
          <w:rFonts w:asciiTheme="majorBidi" w:hAnsiTheme="majorBidi" w:cs="Times New Roman"/>
          <w:sz w:val="24"/>
          <w:szCs w:val="24"/>
        </w:rPr>
        <w:t xml:space="preserve"> </w:t>
      </w:r>
      <w:proofErr w:type="spellStart"/>
      <w:r w:rsidRPr="00F6463F">
        <w:rPr>
          <w:rFonts w:asciiTheme="majorBidi" w:hAnsiTheme="majorBidi" w:cs="Times New Roman"/>
          <w:sz w:val="24"/>
          <w:szCs w:val="24"/>
        </w:rPr>
        <w:t>bab</w:t>
      </w:r>
      <w:proofErr w:type="spellEnd"/>
      <w:r w:rsidRPr="00F6463F">
        <w:rPr>
          <w:rFonts w:asciiTheme="majorBidi" w:hAnsiTheme="majorBidi" w:cs="Times New Roman"/>
          <w:sz w:val="24"/>
          <w:szCs w:val="24"/>
        </w:rPr>
        <w:t xml:space="preserve"> fi al </w:t>
      </w:r>
      <w:proofErr w:type="spellStart"/>
      <w:r w:rsidRPr="00F6463F">
        <w:rPr>
          <w:rFonts w:asciiTheme="majorBidi" w:hAnsiTheme="majorBidi" w:cs="Times New Roman"/>
          <w:sz w:val="24"/>
          <w:szCs w:val="24"/>
        </w:rPr>
        <w:t>matl</w:t>
      </w:r>
      <w:proofErr w:type="spellEnd"/>
      <w:r w:rsidRPr="00F6463F">
        <w:rPr>
          <w:rFonts w:asciiTheme="majorBidi" w:hAnsiTheme="majorBidi" w:cs="Times New Roman"/>
          <w:sz w:val="24"/>
          <w:szCs w:val="24"/>
        </w:rPr>
        <w:t xml:space="preserve"> (</w:t>
      </w:r>
      <w:proofErr w:type="spellStart"/>
      <w:r w:rsidRPr="00F6463F">
        <w:rPr>
          <w:rFonts w:asciiTheme="majorBidi" w:hAnsiTheme="majorBidi" w:cs="Times New Roman"/>
          <w:sz w:val="24"/>
          <w:szCs w:val="24"/>
        </w:rPr>
        <w:t>bab</w:t>
      </w:r>
      <w:proofErr w:type="spellEnd"/>
      <w:r w:rsidRPr="00F6463F">
        <w:rPr>
          <w:rFonts w:asciiTheme="majorBidi" w:hAnsiTheme="majorBidi" w:cs="Times New Roman"/>
          <w:sz w:val="24"/>
          <w:szCs w:val="24"/>
        </w:rPr>
        <w:t xml:space="preserve"> ke-10), </w:t>
      </w:r>
      <w:proofErr w:type="spellStart"/>
      <w:r w:rsidRPr="00F6463F">
        <w:rPr>
          <w:rFonts w:asciiTheme="majorBidi" w:hAnsiTheme="majorBidi" w:cs="Times New Roman"/>
          <w:sz w:val="24"/>
          <w:szCs w:val="24"/>
        </w:rPr>
        <w:t>nomor</w:t>
      </w:r>
      <w:proofErr w:type="spellEnd"/>
      <w:r w:rsidRPr="00F6463F">
        <w:rPr>
          <w:rFonts w:asciiTheme="majorBidi" w:hAnsiTheme="majorBidi" w:cs="Times New Roman"/>
          <w:sz w:val="24"/>
          <w:szCs w:val="24"/>
        </w:rPr>
        <w:t xml:space="preserve"> </w:t>
      </w:r>
      <w:proofErr w:type="spellStart"/>
      <w:r w:rsidRPr="00F6463F">
        <w:rPr>
          <w:rFonts w:asciiTheme="majorBidi" w:hAnsiTheme="majorBidi" w:cs="Times New Roman"/>
          <w:sz w:val="24"/>
          <w:szCs w:val="24"/>
        </w:rPr>
        <w:t>hadis</w:t>
      </w:r>
      <w:proofErr w:type="spellEnd"/>
      <w:r w:rsidRPr="00F6463F">
        <w:rPr>
          <w:rFonts w:asciiTheme="majorBidi" w:hAnsiTheme="majorBidi" w:cs="Times New Roman"/>
          <w:sz w:val="24"/>
          <w:szCs w:val="24"/>
        </w:rPr>
        <w:t xml:space="preserve"> :33</w:t>
      </w:r>
      <w:r w:rsidRPr="00F6463F">
        <w:rPr>
          <w:rFonts w:asciiTheme="majorBidi" w:hAnsiTheme="majorBidi" w:cs="Times New Roman"/>
          <w:sz w:val="24"/>
          <w:szCs w:val="24"/>
          <w:lang w:val="id-ID"/>
        </w:rPr>
        <w:t>29</w:t>
      </w:r>
      <w:r>
        <w:rPr>
          <w:rFonts w:asciiTheme="majorBidi" w:hAnsiTheme="majorBidi" w:cs="Times New Roman"/>
          <w:sz w:val="24"/>
          <w:szCs w:val="24"/>
        </w:rPr>
        <w:t xml:space="preserve">  </w:t>
      </w:r>
      <w:proofErr w:type="spellStart"/>
      <w:r>
        <w:rPr>
          <w:rFonts w:asciiTheme="majorBidi" w:hAnsiTheme="majorBidi" w:cs="Times New Roman"/>
          <w:sz w:val="24"/>
          <w:szCs w:val="24"/>
        </w:rPr>
        <w:t>Juz</w:t>
      </w:r>
      <w:proofErr w:type="spellEnd"/>
      <w:r>
        <w:rPr>
          <w:rFonts w:asciiTheme="majorBidi" w:hAnsiTheme="majorBidi" w:cs="Times New Roman"/>
          <w:sz w:val="24"/>
          <w:szCs w:val="24"/>
        </w:rPr>
        <w:t>. 3.</w:t>
      </w:r>
    </w:p>
    <w:p w14:paraId="02438459" w14:textId="77777777" w:rsidR="00303C12"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 xml:space="preserve">Ahmad </w:t>
      </w:r>
      <w:proofErr w:type="spellStart"/>
      <w:r w:rsidRPr="000A55FC">
        <w:rPr>
          <w:rFonts w:asciiTheme="majorBidi" w:hAnsiTheme="majorBidi" w:cs="Times New Roman"/>
          <w:sz w:val="24"/>
          <w:szCs w:val="24"/>
        </w:rPr>
        <w:t>Azhar</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Basyir</w:t>
      </w:r>
      <w:proofErr w:type="spellEnd"/>
      <w:r w:rsidRPr="000A55FC">
        <w:rPr>
          <w:rFonts w:asciiTheme="majorBidi" w:hAnsiTheme="majorBidi" w:cs="Times New Roman"/>
          <w:sz w:val="24"/>
          <w:szCs w:val="24"/>
        </w:rPr>
        <w:t>, Hukum Islam, Utang-</w:t>
      </w:r>
      <w:proofErr w:type="spellStart"/>
      <w:r w:rsidRPr="000A55FC">
        <w:rPr>
          <w:rFonts w:asciiTheme="majorBidi" w:hAnsiTheme="majorBidi" w:cs="Times New Roman"/>
          <w:sz w:val="24"/>
          <w:szCs w:val="24"/>
        </w:rPr>
        <w:t>Piutang</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Gadai</w:t>
      </w:r>
      <w:proofErr w:type="spellEnd"/>
      <w:r w:rsidRPr="000A55FC">
        <w:rPr>
          <w:rFonts w:asciiTheme="majorBidi" w:hAnsiTheme="majorBidi" w:cs="Times New Roman"/>
          <w:sz w:val="24"/>
          <w:szCs w:val="24"/>
        </w:rPr>
        <w:t>, (Jakarta</w:t>
      </w:r>
      <w:r>
        <w:rPr>
          <w:rFonts w:asciiTheme="majorBidi" w:hAnsiTheme="majorBidi" w:cs="Times New Roman"/>
          <w:sz w:val="24"/>
          <w:szCs w:val="24"/>
        </w:rPr>
        <w:t xml:space="preserve">: </w:t>
      </w:r>
      <w:proofErr w:type="spellStart"/>
      <w:r>
        <w:rPr>
          <w:rFonts w:asciiTheme="majorBidi" w:hAnsiTheme="majorBidi" w:cs="Times New Roman"/>
          <w:sz w:val="24"/>
          <w:szCs w:val="24"/>
        </w:rPr>
        <w:t>Balai</w:t>
      </w:r>
      <w:proofErr w:type="spellEnd"/>
      <w:r>
        <w:rPr>
          <w:rFonts w:asciiTheme="majorBidi" w:hAnsiTheme="majorBidi" w:cs="Times New Roman"/>
          <w:sz w:val="24"/>
          <w:szCs w:val="24"/>
        </w:rPr>
        <w:t xml:space="preserve"> Pustaka, 2010).</w:t>
      </w:r>
    </w:p>
    <w:p w14:paraId="7338F2B7" w14:textId="77777777" w:rsidR="00303C12" w:rsidRPr="00F6463F"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 xml:space="preserve">Ahmad bin Ali bin Hajar Al </w:t>
      </w:r>
      <w:proofErr w:type="spellStart"/>
      <w:proofErr w:type="gramStart"/>
      <w:r w:rsidRPr="000A55FC">
        <w:rPr>
          <w:rFonts w:asciiTheme="majorBidi" w:hAnsiTheme="majorBidi" w:cs="Times New Roman"/>
          <w:sz w:val="24"/>
          <w:szCs w:val="24"/>
        </w:rPr>
        <w:t>Asqalani</w:t>
      </w:r>
      <w:proofErr w:type="spellEnd"/>
      <w:r w:rsidRPr="000A55FC">
        <w:rPr>
          <w:rFonts w:asciiTheme="majorBidi" w:hAnsiTheme="majorBidi" w:cs="Times New Roman"/>
          <w:sz w:val="24"/>
          <w:szCs w:val="24"/>
        </w:rPr>
        <w:t xml:space="preserve">, </w:t>
      </w:r>
      <w:r w:rsidRPr="000A55FC">
        <w:rPr>
          <w:rFonts w:asciiTheme="majorBidi" w:hAnsiTheme="majorBidi" w:cs="Times New Roman"/>
          <w:i/>
          <w:iCs/>
          <w:sz w:val="24"/>
          <w:szCs w:val="24"/>
        </w:rPr>
        <w:t xml:space="preserve"> </w:t>
      </w:r>
      <w:proofErr w:type="spellStart"/>
      <w:r w:rsidRPr="000A55FC">
        <w:rPr>
          <w:rFonts w:asciiTheme="majorBidi" w:hAnsiTheme="majorBidi" w:cs="Times New Roman"/>
          <w:i/>
          <w:iCs/>
          <w:sz w:val="24"/>
          <w:szCs w:val="24"/>
        </w:rPr>
        <w:t>Fathul</w:t>
      </w:r>
      <w:proofErr w:type="spellEnd"/>
      <w:proofErr w:type="gramEnd"/>
      <w:r w:rsidRPr="000A55FC">
        <w:rPr>
          <w:rFonts w:asciiTheme="majorBidi" w:hAnsiTheme="majorBidi" w:cs="Times New Roman"/>
          <w:i/>
          <w:iCs/>
          <w:sz w:val="24"/>
          <w:szCs w:val="24"/>
        </w:rPr>
        <w:t xml:space="preserve"> Bari </w:t>
      </w:r>
      <w:proofErr w:type="spellStart"/>
      <w:r w:rsidRPr="000A55FC">
        <w:rPr>
          <w:rFonts w:asciiTheme="majorBidi" w:hAnsiTheme="majorBidi" w:cs="Times New Roman"/>
          <w:i/>
          <w:iCs/>
          <w:sz w:val="24"/>
          <w:szCs w:val="24"/>
        </w:rPr>
        <w:t>syarh</w:t>
      </w:r>
      <w:proofErr w:type="spellEnd"/>
      <w:r w:rsidRPr="000A55FC">
        <w:rPr>
          <w:rFonts w:asciiTheme="majorBidi" w:hAnsiTheme="majorBidi" w:cs="Times New Roman"/>
          <w:i/>
          <w:iCs/>
          <w:sz w:val="24"/>
          <w:szCs w:val="24"/>
        </w:rPr>
        <w:t xml:space="preserve"> </w:t>
      </w:r>
      <w:proofErr w:type="spellStart"/>
      <w:r w:rsidRPr="000A55FC">
        <w:rPr>
          <w:rFonts w:asciiTheme="majorBidi" w:hAnsiTheme="majorBidi" w:cs="Times New Roman"/>
          <w:i/>
          <w:iCs/>
          <w:sz w:val="24"/>
          <w:szCs w:val="24"/>
        </w:rPr>
        <w:t>shahih</w:t>
      </w:r>
      <w:proofErr w:type="spellEnd"/>
      <w:r w:rsidRPr="000A55FC">
        <w:rPr>
          <w:rFonts w:asciiTheme="majorBidi" w:hAnsiTheme="majorBidi" w:cs="Times New Roman"/>
          <w:i/>
          <w:iCs/>
          <w:sz w:val="24"/>
          <w:szCs w:val="24"/>
        </w:rPr>
        <w:t xml:space="preserve"> Bukhari, </w:t>
      </w:r>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darul</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Kutub</w:t>
      </w:r>
      <w:proofErr w:type="spellEnd"/>
      <w:r w:rsidRPr="000A55FC">
        <w:rPr>
          <w:rFonts w:asciiTheme="majorBidi" w:hAnsiTheme="majorBidi" w:cs="Times New Roman"/>
          <w:sz w:val="24"/>
          <w:szCs w:val="24"/>
        </w:rPr>
        <w:t xml:space="preserve"> al “</w:t>
      </w:r>
      <w:proofErr w:type="spellStart"/>
      <w:r w:rsidRPr="000A55FC">
        <w:rPr>
          <w:rFonts w:asciiTheme="majorBidi" w:hAnsiTheme="majorBidi" w:cs="Times New Roman"/>
          <w:sz w:val="24"/>
          <w:szCs w:val="24"/>
        </w:rPr>
        <w:t>ilmiah</w:t>
      </w:r>
      <w:proofErr w:type="spellEnd"/>
      <w:r w:rsidRPr="000A55FC">
        <w:rPr>
          <w:rFonts w:asciiTheme="majorBidi" w:hAnsiTheme="majorBidi" w:cs="Times New Roman"/>
          <w:sz w:val="24"/>
          <w:szCs w:val="24"/>
        </w:rPr>
        <w:t xml:space="preserve"> :Beirut : Cet.2 </w:t>
      </w:r>
      <w:proofErr w:type="spellStart"/>
      <w:r w:rsidRPr="000A55FC">
        <w:rPr>
          <w:rFonts w:asciiTheme="majorBidi" w:hAnsiTheme="majorBidi" w:cs="Times New Roman"/>
          <w:sz w:val="24"/>
          <w:szCs w:val="24"/>
        </w:rPr>
        <w:t>Tahun</w:t>
      </w:r>
      <w:proofErr w:type="spellEnd"/>
      <w:r w:rsidRPr="000A55FC">
        <w:rPr>
          <w:rFonts w:asciiTheme="majorBidi" w:hAnsiTheme="majorBidi" w:cs="Times New Roman"/>
          <w:sz w:val="24"/>
          <w:szCs w:val="24"/>
        </w:rPr>
        <w:t xml:space="preserve"> : 1997 ) </w:t>
      </w:r>
      <w:proofErr w:type="spellStart"/>
      <w:r w:rsidRPr="000A55FC">
        <w:rPr>
          <w:rFonts w:asciiTheme="majorBidi" w:hAnsiTheme="majorBidi" w:cs="Times New Roman"/>
          <w:sz w:val="24"/>
          <w:szCs w:val="24"/>
        </w:rPr>
        <w:t>Jilid</w:t>
      </w:r>
      <w:proofErr w:type="spellEnd"/>
      <w:r w:rsidRPr="000A55FC">
        <w:rPr>
          <w:rFonts w:asciiTheme="majorBidi" w:hAnsiTheme="majorBidi" w:cs="Times New Roman"/>
          <w:sz w:val="24"/>
          <w:szCs w:val="24"/>
        </w:rPr>
        <w:t xml:space="preserve"> 4</w:t>
      </w:r>
      <w:r>
        <w:rPr>
          <w:rFonts w:asciiTheme="majorBidi" w:hAnsiTheme="majorBidi" w:cs="Times New Roman"/>
          <w:sz w:val="24"/>
          <w:szCs w:val="24"/>
        </w:rPr>
        <w:t>.</w:t>
      </w:r>
    </w:p>
    <w:p w14:paraId="6AC45303" w14:textId="77777777" w:rsidR="00303C12" w:rsidRPr="000A55FC" w:rsidRDefault="00303C12" w:rsidP="00303C12">
      <w:pPr>
        <w:jc w:val="both"/>
        <w:rPr>
          <w:rFonts w:asciiTheme="majorBidi" w:hAnsiTheme="majorBidi" w:cs="Times New Roman"/>
          <w:sz w:val="24"/>
          <w:szCs w:val="24"/>
        </w:rPr>
      </w:pPr>
      <w:r w:rsidRPr="00F6463F">
        <w:rPr>
          <w:rFonts w:asciiTheme="majorBidi" w:hAnsiTheme="majorBidi" w:cs="Times New Roman"/>
          <w:sz w:val="24"/>
          <w:szCs w:val="24"/>
          <w:lang w:val="id-ID"/>
        </w:rPr>
        <w:t xml:space="preserve">Al a’allamah Abi Thayyib Muhammad syamsul haq al “adhim abadi, Muhammad Abdul hasan Shahib </w:t>
      </w:r>
      <w:r w:rsidRPr="00F6463F">
        <w:rPr>
          <w:rFonts w:asciiTheme="majorBidi" w:hAnsiTheme="majorBidi" w:cs="Times New Roman"/>
          <w:sz w:val="24"/>
          <w:szCs w:val="24"/>
        </w:rPr>
        <w:t xml:space="preserve">, </w:t>
      </w:r>
      <w:proofErr w:type="spellStart"/>
      <w:r w:rsidRPr="00F6463F">
        <w:rPr>
          <w:rFonts w:asciiTheme="majorBidi" w:hAnsiTheme="majorBidi" w:cs="Times New Roman"/>
          <w:i/>
          <w:iCs/>
          <w:sz w:val="24"/>
          <w:szCs w:val="24"/>
        </w:rPr>
        <w:t>Kitb</w:t>
      </w:r>
      <w:proofErr w:type="spellEnd"/>
      <w:r w:rsidRPr="00F6463F">
        <w:rPr>
          <w:rFonts w:asciiTheme="majorBidi" w:hAnsiTheme="majorBidi" w:cs="Times New Roman"/>
          <w:i/>
          <w:iCs/>
          <w:sz w:val="24"/>
          <w:szCs w:val="24"/>
        </w:rPr>
        <w:t xml:space="preserve"> ‘</w:t>
      </w:r>
      <w:proofErr w:type="spellStart"/>
      <w:r w:rsidRPr="00F6463F">
        <w:rPr>
          <w:rFonts w:asciiTheme="majorBidi" w:hAnsiTheme="majorBidi" w:cs="Times New Roman"/>
          <w:i/>
          <w:iCs/>
          <w:sz w:val="24"/>
          <w:szCs w:val="24"/>
        </w:rPr>
        <w:t>Aunul</w:t>
      </w:r>
      <w:proofErr w:type="spellEnd"/>
      <w:r w:rsidRPr="00F6463F">
        <w:rPr>
          <w:rFonts w:asciiTheme="majorBidi" w:hAnsiTheme="majorBidi" w:cs="Times New Roman"/>
          <w:i/>
          <w:iCs/>
          <w:sz w:val="24"/>
          <w:szCs w:val="24"/>
        </w:rPr>
        <w:t xml:space="preserve"> </w:t>
      </w:r>
      <w:proofErr w:type="spellStart"/>
      <w:r w:rsidRPr="00F6463F">
        <w:rPr>
          <w:rFonts w:asciiTheme="majorBidi" w:hAnsiTheme="majorBidi" w:cs="Times New Roman"/>
          <w:i/>
          <w:iCs/>
          <w:sz w:val="24"/>
          <w:szCs w:val="24"/>
        </w:rPr>
        <w:t>Ma’bud</w:t>
      </w:r>
      <w:proofErr w:type="spellEnd"/>
      <w:r w:rsidRPr="00F6463F">
        <w:rPr>
          <w:rFonts w:asciiTheme="majorBidi" w:hAnsiTheme="majorBidi" w:cs="Times New Roman"/>
          <w:i/>
          <w:iCs/>
          <w:sz w:val="24"/>
          <w:szCs w:val="24"/>
        </w:rPr>
        <w:t xml:space="preserve"> </w:t>
      </w:r>
      <w:proofErr w:type="spellStart"/>
      <w:r w:rsidRPr="00F6463F">
        <w:rPr>
          <w:rFonts w:asciiTheme="majorBidi" w:hAnsiTheme="majorBidi" w:cs="Times New Roman"/>
          <w:i/>
          <w:iCs/>
          <w:sz w:val="24"/>
          <w:szCs w:val="24"/>
        </w:rPr>
        <w:t>Syarh</w:t>
      </w:r>
      <w:proofErr w:type="spellEnd"/>
      <w:r w:rsidRPr="00F6463F">
        <w:rPr>
          <w:rFonts w:asciiTheme="majorBidi" w:hAnsiTheme="majorBidi" w:cs="Times New Roman"/>
          <w:i/>
          <w:iCs/>
          <w:sz w:val="24"/>
          <w:szCs w:val="24"/>
        </w:rPr>
        <w:t xml:space="preserve"> Abu </w:t>
      </w:r>
      <w:proofErr w:type="spellStart"/>
      <w:r w:rsidRPr="00F6463F">
        <w:rPr>
          <w:rFonts w:asciiTheme="majorBidi" w:hAnsiTheme="majorBidi" w:cs="Times New Roman"/>
          <w:i/>
          <w:iCs/>
          <w:sz w:val="24"/>
          <w:szCs w:val="24"/>
        </w:rPr>
        <w:t>Dawud</w:t>
      </w:r>
      <w:proofErr w:type="spellEnd"/>
      <w:r w:rsidRPr="00F6463F">
        <w:rPr>
          <w:rFonts w:asciiTheme="majorBidi" w:hAnsiTheme="majorBidi" w:cs="Times New Roman"/>
          <w:i/>
          <w:iCs/>
          <w:sz w:val="24"/>
          <w:szCs w:val="24"/>
        </w:rPr>
        <w:t xml:space="preserve"> (</w:t>
      </w:r>
      <w:r w:rsidRPr="00F6463F">
        <w:rPr>
          <w:rFonts w:asciiTheme="majorBidi" w:hAnsiTheme="majorBidi" w:cs="Times New Roman"/>
          <w:sz w:val="24"/>
          <w:szCs w:val="24"/>
          <w:lang w:val="id-ID"/>
        </w:rPr>
        <w:t xml:space="preserve">Almaktabah Assalafiyyah di Madinah Almunawwarah, </w:t>
      </w:r>
      <w:r w:rsidRPr="00F6463F">
        <w:rPr>
          <w:rFonts w:asciiTheme="majorBidi" w:hAnsiTheme="majorBidi" w:cs="Times New Roman"/>
          <w:sz w:val="24"/>
          <w:szCs w:val="24"/>
        </w:rPr>
        <w:t xml:space="preserve">: 1969 M ) </w:t>
      </w:r>
      <w:r>
        <w:rPr>
          <w:rFonts w:asciiTheme="majorBidi" w:hAnsiTheme="majorBidi" w:cs="Times New Roman"/>
          <w:sz w:val="24"/>
          <w:szCs w:val="24"/>
          <w:lang w:val="id-ID"/>
        </w:rPr>
        <w:t>Cetakan ke – 2</w:t>
      </w:r>
      <w:r>
        <w:rPr>
          <w:rFonts w:asciiTheme="majorBidi" w:hAnsiTheme="majorBidi" w:cs="Times New Roman"/>
          <w:sz w:val="24"/>
          <w:szCs w:val="24"/>
        </w:rPr>
        <w:t>.</w:t>
      </w:r>
    </w:p>
    <w:p w14:paraId="08B186AA" w14:textId="77777777" w:rsidR="00303C12" w:rsidRPr="007417A7" w:rsidRDefault="00303C12" w:rsidP="00303C12">
      <w:pPr>
        <w:pStyle w:val="FootnoteText"/>
        <w:spacing w:line="276" w:lineRule="auto"/>
        <w:rPr>
          <w:rFonts w:asciiTheme="majorBidi" w:hAnsiTheme="majorBidi" w:cs="Times New Roman"/>
          <w:b/>
          <w:bCs/>
          <w:sz w:val="24"/>
          <w:szCs w:val="24"/>
        </w:rPr>
      </w:pPr>
      <w:r w:rsidRPr="000A55FC">
        <w:rPr>
          <w:rFonts w:asciiTheme="majorBidi" w:hAnsiTheme="majorBidi" w:cs="Times New Roman"/>
          <w:sz w:val="24"/>
          <w:szCs w:val="24"/>
        </w:rPr>
        <w:t xml:space="preserve">Amir </w:t>
      </w:r>
      <w:proofErr w:type="spellStart"/>
      <w:r w:rsidRPr="000A55FC">
        <w:rPr>
          <w:rFonts w:asciiTheme="majorBidi" w:hAnsiTheme="majorBidi" w:cs="Times New Roman"/>
          <w:sz w:val="24"/>
          <w:szCs w:val="24"/>
        </w:rPr>
        <w:t>Syariffudin</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Garis-garis</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Besar</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Fiqh</w:t>
      </w:r>
      <w:proofErr w:type="spellEnd"/>
      <w:r w:rsidRPr="000A55FC">
        <w:rPr>
          <w:rFonts w:asciiTheme="majorBidi" w:hAnsiTheme="majorBidi" w:cs="Times New Roman"/>
          <w:sz w:val="24"/>
          <w:szCs w:val="24"/>
        </w:rPr>
        <w:t xml:space="preserve">, (Jakarta: </w:t>
      </w:r>
      <w:proofErr w:type="spellStart"/>
      <w:r w:rsidRPr="000A55FC">
        <w:rPr>
          <w:rFonts w:asciiTheme="majorBidi" w:hAnsiTheme="majorBidi" w:cs="Times New Roman"/>
          <w:sz w:val="24"/>
          <w:szCs w:val="24"/>
        </w:rPr>
        <w:t>Kencana</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Prenada</w:t>
      </w:r>
      <w:proofErr w:type="spellEnd"/>
      <w:r w:rsidRPr="000A55FC">
        <w:rPr>
          <w:rFonts w:asciiTheme="majorBidi" w:hAnsiTheme="majorBidi" w:cs="Times New Roman"/>
          <w:sz w:val="24"/>
          <w:szCs w:val="24"/>
        </w:rPr>
        <w:t xml:space="preserve"> Media </w:t>
      </w:r>
      <w:r>
        <w:rPr>
          <w:rFonts w:asciiTheme="majorBidi" w:hAnsiTheme="majorBidi" w:cs="Times New Roman"/>
          <w:sz w:val="24"/>
          <w:szCs w:val="24"/>
        </w:rPr>
        <w:t xml:space="preserve">Group, 2010) </w:t>
      </w:r>
    </w:p>
    <w:p w14:paraId="1D87E2E1" w14:textId="77777777" w:rsidR="00303C12" w:rsidRDefault="00303C12" w:rsidP="00303C12">
      <w:pPr>
        <w:pStyle w:val="FootnoteText"/>
        <w:spacing w:line="276" w:lineRule="auto"/>
        <w:rPr>
          <w:rFonts w:asciiTheme="majorBidi" w:hAnsiTheme="majorBidi" w:cs="Times New Roman"/>
          <w:sz w:val="24"/>
          <w:szCs w:val="24"/>
        </w:rPr>
      </w:pPr>
      <w:proofErr w:type="spellStart"/>
      <w:r w:rsidRPr="000A55FC">
        <w:rPr>
          <w:rFonts w:asciiTheme="majorBidi" w:hAnsiTheme="majorBidi" w:cs="Times New Roman"/>
          <w:sz w:val="24"/>
          <w:szCs w:val="24"/>
        </w:rPr>
        <w:t>Departemen</w:t>
      </w:r>
      <w:proofErr w:type="spellEnd"/>
      <w:r w:rsidRPr="000A55FC">
        <w:rPr>
          <w:rFonts w:asciiTheme="majorBidi" w:hAnsiTheme="majorBidi" w:cs="Times New Roman"/>
          <w:sz w:val="24"/>
          <w:szCs w:val="24"/>
        </w:rPr>
        <w:t xml:space="preserve"> Pendidikan dan </w:t>
      </w:r>
      <w:proofErr w:type="spellStart"/>
      <w:r w:rsidRPr="000A55FC">
        <w:rPr>
          <w:rFonts w:asciiTheme="majorBidi" w:hAnsiTheme="majorBidi" w:cs="Times New Roman"/>
          <w:sz w:val="24"/>
          <w:szCs w:val="24"/>
        </w:rPr>
        <w:t>Kebudayaan</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Kamus</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Besar</w:t>
      </w:r>
      <w:proofErr w:type="spellEnd"/>
      <w:r w:rsidRPr="000A55FC">
        <w:rPr>
          <w:rFonts w:asciiTheme="majorBidi" w:hAnsiTheme="majorBidi" w:cs="Times New Roman"/>
          <w:sz w:val="24"/>
          <w:szCs w:val="24"/>
        </w:rPr>
        <w:t xml:space="preserve"> Bahasa Indonesia, </w:t>
      </w:r>
      <w:proofErr w:type="gramStart"/>
      <w:r w:rsidRPr="000A55FC">
        <w:rPr>
          <w:rFonts w:asciiTheme="majorBidi" w:hAnsiTheme="majorBidi" w:cs="Times New Roman"/>
          <w:sz w:val="24"/>
          <w:szCs w:val="24"/>
        </w:rPr>
        <w:t>( Jakarta</w:t>
      </w:r>
      <w:proofErr w:type="gram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Balai</w:t>
      </w:r>
      <w:proofErr w:type="spellEnd"/>
      <w:r w:rsidRPr="000A55FC">
        <w:rPr>
          <w:rFonts w:asciiTheme="majorBidi" w:hAnsiTheme="majorBidi" w:cs="Times New Roman"/>
          <w:sz w:val="24"/>
          <w:szCs w:val="24"/>
        </w:rPr>
        <w:t xml:space="preserve"> Pustaka, 1998), Cet. </w:t>
      </w:r>
      <w:proofErr w:type="spellStart"/>
      <w:r w:rsidRPr="000A55FC">
        <w:rPr>
          <w:rFonts w:asciiTheme="majorBidi" w:hAnsiTheme="majorBidi" w:cs="Times New Roman"/>
          <w:sz w:val="24"/>
          <w:szCs w:val="24"/>
        </w:rPr>
        <w:t>Ke</w:t>
      </w:r>
      <w:proofErr w:type="spellEnd"/>
      <w:r w:rsidRPr="000A55FC">
        <w:rPr>
          <w:rFonts w:asciiTheme="majorBidi" w:hAnsiTheme="majorBidi" w:cs="Times New Roman"/>
          <w:sz w:val="24"/>
          <w:szCs w:val="24"/>
        </w:rPr>
        <w:t xml:space="preserve"> I, </w:t>
      </w:r>
      <w:proofErr w:type="spellStart"/>
      <w:r w:rsidRPr="000A55FC">
        <w:rPr>
          <w:rFonts w:asciiTheme="majorBidi" w:hAnsiTheme="majorBidi" w:cs="Times New Roman"/>
          <w:sz w:val="24"/>
          <w:szCs w:val="24"/>
        </w:rPr>
        <w:t>hlm</w:t>
      </w:r>
      <w:proofErr w:type="spellEnd"/>
      <w:r w:rsidRPr="000A55FC">
        <w:rPr>
          <w:rFonts w:asciiTheme="majorBidi" w:hAnsiTheme="majorBidi" w:cs="Times New Roman"/>
          <w:sz w:val="24"/>
          <w:szCs w:val="24"/>
        </w:rPr>
        <w:t>. 689.</w:t>
      </w:r>
    </w:p>
    <w:p w14:paraId="01179148" w14:textId="77777777" w:rsidR="00303C12" w:rsidRPr="000A55FC" w:rsidRDefault="00303C12" w:rsidP="00303C12">
      <w:pPr>
        <w:pStyle w:val="FootnoteText"/>
        <w:spacing w:line="276" w:lineRule="auto"/>
        <w:rPr>
          <w:rFonts w:asciiTheme="majorBidi" w:hAnsiTheme="majorBidi" w:cs="Times New Roman"/>
          <w:sz w:val="24"/>
          <w:szCs w:val="24"/>
        </w:rPr>
      </w:pPr>
      <w:proofErr w:type="spellStart"/>
      <w:r w:rsidRPr="000A55FC">
        <w:rPr>
          <w:rFonts w:asciiTheme="majorBidi" w:hAnsiTheme="majorBidi" w:cs="Times New Roman"/>
          <w:sz w:val="24"/>
          <w:szCs w:val="24"/>
        </w:rPr>
        <w:t>Ibnu</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Kathir</w:t>
      </w:r>
      <w:proofErr w:type="spellEnd"/>
      <w:r w:rsidRPr="000A55FC">
        <w:rPr>
          <w:rFonts w:asciiTheme="majorBidi" w:hAnsiTheme="majorBidi" w:cs="Times New Roman"/>
          <w:sz w:val="24"/>
          <w:szCs w:val="24"/>
        </w:rPr>
        <w:t>, Tafsir al</w:t>
      </w:r>
      <w:proofErr w:type="gramStart"/>
      <w:r w:rsidRPr="000A55FC">
        <w:rPr>
          <w:rFonts w:asciiTheme="majorBidi" w:hAnsiTheme="majorBidi" w:cs="Times New Roman"/>
          <w:sz w:val="24"/>
          <w:szCs w:val="24"/>
        </w:rPr>
        <w:t>-‘</w:t>
      </w:r>
      <w:proofErr w:type="spellStart"/>
      <w:proofErr w:type="gramEnd"/>
      <w:r w:rsidRPr="000A55FC">
        <w:rPr>
          <w:rFonts w:asciiTheme="majorBidi" w:hAnsiTheme="majorBidi" w:cs="Times New Roman"/>
          <w:sz w:val="24"/>
          <w:szCs w:val="24"/>
        </w:rPr>
        <w:t>Aẓim</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Terj</w:t>
      </w:r>
      <w:proofErr w:type="spellEnd"/>
      <w:r w:rsidRPr="000A55FC">
        <w:rPr>
          <w:rFonts w:asciiTheme="majorBidi" w:hAnsiTheme="majorBidi" w:cs="Times New Roman"/>
          <w:sz w:val="24"/>
          <w:szCs w:val="24"/>
        </w:rPr>
        <w:t xml:space="preserve">. Salim </w:t>
      </w:r>
      <w:proofErr w:type="spellStart"/>
      <w:r w:rsidRPr="000A55FC">
        <w:rPr>
          <w:rFonts w:asciiTheme="majorBidi" w:hAnsiTheme="majorBidi" w:cs="Times New Roman"/>
          <w:sz w:val="24"/>
          <w:szCs w:val="24"/>
        </w:rPr>
        <w:t>Bahreisy</w:t>
      </w:r>
      <w:proofErr w:type="spellEnd"/>
      <w:r w:rsidRPr="000A55FC">
        <w:rPr>
          <w:rFonts w:asciiTheme="majorBidi" w:hAnsiTheme="majorBidi" w:cs="Times New Roman"/>
          <w:sz w:val="24"/>
          <w:szCs w:val="24"/>
        </w:rPr>
        <w:t>, (Surabaya</w:t>
      </w:r>
      <w:r>
        <w:rPr>
          <w:rFonts w:asciiTheme="majorBidi" w:hAnsiTheme="majorBidi" w:cs="Times New Roman"/>
          <w:sz w:val="24"/>
          <w:szCs w:val="24"/>
        </w:rPr>
        <w:t xml:space="preserve">: PT. Bina </w:t>
      </w:r>
      <w:proofErr w:type="spellStart"/>
      <w:r>
        <w:rPr>
          <w:rFonts w:asciiTheme="majorBidi" w:hAnsiTheme="majorBidi" w:cs="Times New Roman"/>
          <w:sz w:val="24"/>
          <w:szCs w:val="24"/>
        </w:rPr>
        <w:t>Ilmu</w:t>
      </w:r>
      <w:proofErr w:type="spellEnd"/>
      <w:r>
        <w:rPr>
          <w:rFonts w:asciiTheme="majorBidi" w:hAnsiTheme="majorBidi" w:cs="Times New Roman"/>
          <w:sz w:val="24"/>
          <w:szCs w:val="24"/>
        </w:rPr>
        <w:t>, 1987).</w:t>
      </w:r>
    </w:p>
    <w:p w14:paraId="002D2BD6" w14:textId="77777777" w:rsidR="00303C12" w:rsidRPr="000A55FC" w:rsidRDefault="00303C12" w:rsidP="00303C12">
      <w:pPr>
        <w:rPr>
          <w:rFonts w:asciiTheme="majorBidi" w:hAnsiTheme="majorBidi" w:cs="Times New Roman"/>
          <w:sz w:val="24"/>
          <w:szCs w:val="24"/>
        </w:rPr>
      </w:pPr>
      <w:proofErr w:type="spellStart"/>
      <w:r w:rsidRPr="000A55FC">
        <w:rPr>
          <w:rFonts w:asciiTheme="majorBidi" w:hAnsiTheme="majorBidi" w:cs="Times New Roman"/>
          <w:sz w:val="24"/>
          <w:szCs w:val="24"/>
        </w:rPr>
        <w:t>Ibnu</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Majah</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Sunan</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Ibnu</w:t>
      </w:r>
      <w:proofErr w:type="spellEnd"/>
      <w:r w:rsidRPr="000A55FC">
        <w:rPr>
          <w:rFonts w:asciiTheme="majorBidi" w:hAnsiTheme="majorBidi" w:cs="Times New Roman"/>
          <w:sz w:val="24"/>
          <w:szCs w:val="24"/>
        </w:rPr>
        <w:t xml:space="preserve"> </w:t>
      </w:r>
      <w:proofErr w:type="spellStart"/>
      <w:proofErr w:type="gramStart"/>
      <w:r w:rsidRPr="000A55FC">
        <w:rPr>
          <w:rFonts w:asciiTheme="majorBidi" w:hAnsiTheme="majorBidi" w:cs="Times New Roman"/>
          <w:sz w:val="24"/>
          <w:szCs w:val="24"/>
        </w:rPr>
        <w:t>Majah</w:t>
      </w:r>
      <w:proofErr w:type="spellEnd"/>
      <w:r w:rsidRPr="000A55FC">
        <w:rPr>
          <w:rFonts w:asciiTheme="majorBidi" w:hAnsiTheme="majorBidi" w:cs="Times New Roman"/>
          <w:sz w:val="24"/>
          <w:szCs w:val="24"/>
        </w:rPr>
        <w:t xml:space="preserve"> ,</w:t>
      </w:r>
      <w:proofErr w:type="gram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Juz</w:t>
      </w:r>
      <w:proofErr w:type="spellEnd"/>
      <w:r w:rsidRPr="000A55FC">
        <w:rPr>
          <w:rFonts w:asciiTheme="majorBidi" w:hAnsiTheme="majorBidi" w:cs="Times New Roman"/>
          <w:sz w:val="24"/>
          <w:szCs w:val="24"/>
        </w:rPr>
        <w:t xml:space="preserve"> 3 (</w:t>
      </w:r>
      <w:proofErr w:type="spellStart"/>
      <w:r w:rsidRPr="000A55FC">
        <w:rPr>
          <w:rFonts w:asciiTheme="majorBidi" w:hAnsiTheme="majorBidi" w:cs="Times New Roman"/>
          <w:sz w:val="24"/>
          <w:szCs w:val="24"/>
        </w:rPr>
        <w:t>Beriut</w:t>
      </w:r>
      <w:proofErr w:type="spellEnd"/>
      <w:r w:rsidRPr="000A55FC">
        <w:rPr>
          <w:rFonts w:asciiTheme="majorBidi" w:hAnsiTheme="majorBidi" w:cs="Times New Roman"/>
          <w:sz w:val="24"/>
          <w:szCs w:val="24"/>
        </w:rPr>
        <w:t xml:space="preserve"> : Dar al-</w:t>
      </w:r>
      <w:proofErr w:type="spellStart"/>
      <w:r w:rsidRPr="000A55FC">
        <w:rPr>
          <w:rFonts w:asciiTheme="majorBidi" w:hAnsiTheme="majorBidi" w:cs="Times New Roman"/>
          <w:sz w:val="24"/>
          <w:szCs w:val="24"/>
        </w:rPr>
        <w:t>Fikr</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tt</w:t>
      </w:r>
      <w:proofErr w:type="spellEnd"/>
      <w:r w:rsidRPr="000A55FC">
        <w:rPr>
          <w:rFonts w:asciiTheme="majorBidi" w:hAnsiTheme="majorBidi" w:cs="Times New Roman"/>
          <w:sz w:val="24"/>
          <w:szCs w:val="24"/>
        </w:rPr>
        <w:t>),</w:t>
      </w:r>
      <w:r w:rsidRPr="000A55FC">
        <w:rPr>
          <w:rFonts w:asciiTheme="majorBidi" w:hAnsiTheme="majorBidi" w:cs="Times New Roman"/>
          <w:sz w:val="24"/>
          <w:szCs w:val="24"/>
          <w:lang w:val="id-ID"/>
        </w:rPr>
        <w:t xml:space="preserve"> hlm.</w:t>
      </w:r>
      <w:r w:rsidRPr="000A55FC">
        <w:rPr>
          <w:rFonts w:asciiTheme="majorBidi" w:hAnsiTheme="majorBidi" w:cs="Times New Roman"/>
          <w:sz w:val="24"/>
          <w:szCs w:val="24"/>
        </w:rPr>
        <w:t xml:space="preserve"> 154</w:t>
      </w:r>
    </w:p>
    <w:p w14:paraId="5FF75874" w14:textId="77777777" w:rsidR="00303C12" w:rsidRPr="007417A7"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Muhammad Ali al-</w:t>
      </w:r>
      <w:proofErr w:type="spellStart"/>
      <w:r w:rsidRPr="000A55FC">
        <w:rPr>
          <w:rFonts w:asciiTheme="majorBidi" w:hAnsiTheme="majorBidi" w:cs="Times New Roman"/>
          <w:sz w:val="24"/>
          <w:szCs w:val="24"/>
        </w:rPr>
        <w:t>Ṣābūnī</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Ṣafwatut</w:t>
      </w:r>
      <w:proofErr w:type="spellEnd"/>
      <w:r w:rsidRPr="000A55FC">
        <w:rPr>
          <w:rFonts w:asciiTheme="majorBidi" w:hAnsiTheme="majorBidi" w:cs="Times New Roman"/>
          <w:sz w:val="24"/>
          <w:szCs w:val="24"/>
        </w:rPr>
        <w:t xml:space="preserve"> al-</w:t>
      </w:r>
      <w:proofErr w:type="spellStart"/>
      <w:r w:rsidRPr="000A55FC">
        <w:rPr>
          <w:rFonts w:asciiTheme="majorBidi" w:hAnsiTheme="majorBidi" w:cs="Times New Roman"/>
          <w:sz w:val="24"/>
          <w:szCs w:val="24"/>
        </w:rPr>
        <w:t>Tāfasir</w:t>
      </w:r>
      <w:proofErr w:type="spellEnd"/>
      <w:r w:rsidRPr="000A55FC">
        <w:rPr>
          <w:rFonts w:asciiTheme="majorBidi" w:hAnsiTheme="majorBidi" w:cs="Times New Roman"/>
          <w:sz w:val="24"/>
          <w:szCs w:val="24"/>
        </w:rPr>
        <w:t>, (</w:t>
      </w:r>
      <w:proofErr w:type="spellStart"/>
      <w:r w:rsidRPr="000A55FC">
        <w:rPr>
          <w:rFonts w:asciiTheme="majorBidi" w:hAnsiTheme="majorBidi" w:cs="Times New Roman"/>
          <w:sz w:val="24"/>
          <w:szCs w:val="24"/>
        </w:rPr>
        <w:t>Damaskus</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Dar</w:t>
      </w:r>
      <w:r>
        <w:rPr>
          <w:rFonts w:asciiTheme="majorBidi" w:hAnsiTheme="majorBidi" w:cs="Times New Roman"/>
          <w:sz w:val="24"/>
          <w:szCs w:val="24"/>
        </w:rPr>
        <w:t>ul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Fikr</w:t>
      </w:r>
      <w:proofErr w:type="spellEnd"/>
      <w:r>
        <w:rPr>
          <w:rFonts w:asciiTheme="majorBidi" w:hAnsiTheme="majorBidi" w:cs="Times New Roman"/>
          <w:sz w:val="24"/>
          <w:szCs w:val="24"/>
        </w:rPr>
        <w:t xml:space="preserve">, 2001), </w:t>
      </w:r>
      <w:proofErr w:type="spellStart"/>
      <w:r>
        <w:rPr>
          <w:rFonts w:asciiTheme="majorBidi" w:hAnsiTheme="majorBidi" w:cs="Times New Roman"/>
          <w:sz w:val="24"/>
          <w:szCs w:val="24"/>
        </w:rPr>
        <w:t>Juz</w:t>
      </w:r>
      <w:proofErr w:type="spellEnd"/>
      <w:r>
        <w:rPr>
          <w:rFonts w:asciiTheme="majorBidi" w:hAnsiTheme="majorBidi" w:cs="Times New Roman"/>
          <w:sz w:val="24"/>
          <w:szCs w:val="24"/>
        </w:rPr>
        <w:t xml:space="preserve"> I.</w:t>
      </w:r>
    </w:p>
    <w:p w14:paraId="2F0949D2" w14:textId="77777777" w:rsidR="00303C12" w:rsidRPr="007417A7"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 xml:space="preserve">Muhammad </w:t>
      </w:r>
      <w:proofErr w:type="spellStart"/>
      <w:r w:rsidRPr="000A55FC">
        <w:rPr>
          <w:rFonts w:asciiTheme="majorBidi" w:hAnsiTheme="majorBidi" w:cs="Times New Roman"/>
          <w:sz w:val="24"/>
          <w:szCs w:val="24"/>
        </w:rPr>
        <w:t>Hasbi</w:t>
      </w:r>
      <w:proofErr w:type="spellEnd"/>
      <w:r w:rsidRPr="000A55FC">
        <w:rPr>
          <w:rFonts w:asciiTheme="majorBidi" w:hAnsiTheme="majorBidi" w:cs="Times New Roman"/>
          <w:sz w:val="24"/>
          <w:szCs w:val="24"/>
        </w:rPr>
        <w:t xml:space="preserve"> Ash-</w:t>
      </w:r>
      <w:proofErr w:type="spellStart"/>
      <w:r w:rsidRPr="000A55FC">
        <w:rPr>
          <w:rFonts w:asciiTheme="majorBidi" w:hAnsiTheme="majorBidi" w:cs="Times New Roman"/>
          <w:sz w:val="24"/>
          <w:szCs w:val="24"/>
        </w:rPr>
        <w:t>Shiddieqy</w:t>
      </w:r>
      <w:proofErr w:type="spellEnd"/>
      <w:r w:rsidRPr="000A55FC">
        <w:rPr>
          <w:rFonts w:asciiTheme="majorBidi" w:hAnsiTheme="majorBidi" w:cs="Times New Roman"/>
          <w:sz w:val="24"/>
          <w:szCs w:val="24"/>
        </w:rPr>
        <w:t>, Al Islam 2, (</w:t>
      </w:r>
      <w:proofErr w:type="gramStart"/>
      <w:r w:rsidRPr="000A55FC">
        <w:rPr>
          <w:rFonts w:asciiTheme="majorBidi" w:hAnsiTheme="majorBidi" w:cs="Times New Roman"/>
          <w:sz w:val="24"/>
          <w:szCs w:val="24"/>
        </w:rPr>
        <w:t>Semarang :</w:t>
      </w:r>
      <w:proofErr w:type="gramEnd"/>
      <w:r w:rsidRPr="000A55FC">
        <w:rPr>
          <w:rFonts w:asciiTheme="majorBidi" w:hAnsiTheme="majorBidi" w:cs="Times New Roman"/>
          <w:sz w:val="24"/>
          <w:szCs w:val="24"/>
        </w:rPr>
        <w:t xml:space="preserve"> PT. Pustaka </w:t>
      </w:r>
      <w:proofErr w:type="spellStart"/>
      <w:r w:rsidRPr="000A55FC">
        <w:rPr>
          <w:rFonts w:asciiTheme="majorBidi" w:hAnsiTheme="majorBidi" w:cs="Times New Roman"/>
          <w:sz w:val="24"/>
          <w:szCs w:val="24"/>
        </w:rPr>
        <w:t>Rizki</w:t>
      </w:r>
      <w:proofErr w:type="spellEnd"/>
      <w:r>
        <w:rPr>
          <w:rFonts w:asciiTheme="majorBidi" w:hAnsiTheme="majorBidi" w:cs="Times New Roman"/>
          <w:sz w:val="24"/>
          <w:szCs w:val="24"/>
        </w:rPr>
        <w:t xml:space="preserve"> Putra, 1998), Cet. I.</w:t>
      </w:r>
    </w:p>
    <w:p w14:paraId="1261CC0B" w14:textId="77777777" w:rsidR="00303C12" w:rsidRDefault="00303C12" w:rsidP="00303C12">
      <w:pPr>
        <w:pStyle w:val="FootnoteText"/>
        <w:spacing w:line="276" w:lineRule="auto"/>
        <w:rPr>
          <w:rFonts w:asciiTheme="majorBidi" w:hAnsiTheme="majorBidi" w:cs="Times New Roman"/>
          <w:sz w:val="24"/>
          <w:szCs w:val="24"/>
        </w:rPr>
      </w:pPr>
      <w:proofErr w:type="spellStart"/>
      <w:r w:rsidRPr="000A55FC">
        <w:rPr>
          <w:rFonts w:asciiTheme="majorBidi" w:hAnsiTheme="majorBidi" w:cs="Times New Roman"/>
          <w:sz w:val="24"/>
          <w:szCs w:val="24"/>
        </w:rPr>
        <w:t>Rahmat</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Syafe’I</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Fiqih</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Muamalah</w:t>
      </w:r>
      <w:proofErr w:type="spellEnd"/>
      <w:r w:rsidRPr="000A55FC">
        <w:rPr>
          <w:rFonts w:asciiTheme="majorBidi" w:hAnsiTheme="majorBidi" w:cs="Times New Roman"/>
          <w:sz w:val="24"/>
          <w:szCs w:val="24"/>
        </w:rPr>
        <w:t xml:space="preserve">, </w:t>
      </w:r>
      <w:proofErr w:type="gramStart"/>
      <w:r w:rsidRPr="000A55FC">
        <w:rPr>
          <w:rFonts w:asciiTheme="majorBidi" w:hAnsiTheme="majorBidi" w:cs="Times New Roman"/>
          <w:sz w:val="24"/>
          <w:szCs w:val="24"/>
        </w:rPr>
        <w:t>( Bandung</w:t>
      </w:r>
      <w:proofErr w:type="gram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Sinar</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Baru</w:t>
      </w:r>
      <w:proofErr w:type="spellEnd"/>
      <w:r w:rsidRPr="000A55FC">
        <w:rPr>
          <w:rFonts w:asciiTheme="majorBidi" w:hAnsiTheme="majorBidi" w:cs="Times New Roman"/>
          <w:sz w:val="24"/>
          <w:szCs w:val="24"/>
        </w:rPr>
        <w:t xml:space="preserve"> Algensindo,2013)</w:t>
      </w:r>
    </w:p>
    <w:p w14:paraId="4CDD71CD" w14:textId="77777777" w:rsidR="00303C12"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 xml:space="preserve">Sayyid </w:t>
      </w:r>
      <w:proofErr w:type="spellStart"/>
      <w:r w:rsidRPr="000A55FC">
        <w:rPr>
          <w:rFonts w:asciiTheme="majorBidi" w:hAnsiTheme="majorBidi" w:cs="Times New Roman"/>
          <w:sz w:val="24"/>
          <w:szCs w:val="24"/>
        </w:rPr>
        <w:t>Sabiq</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Fiqih</w:t>
      </w:r>
      <w:proofErr w:type="spellEnd"/>
      <w:r w:rsidRPr="000A55FC">
        <w:rPr>
          <w:rFonts w:asciiTheme="majorBidi" w:hAnsiTheme="majorBidi" w:cs="Times New Roman"/>
          <w:sz w:val="24"/>
          <w:szCs w:val="24"/>
        </w:rPr>
        <w:t xml:space="preserve"> S, </w:t>
      </w:r>
      <w:proofErr w:type="spellStart"/>
      <w:r w:rsidRPr="000A55FC">
        <w:rPr>
          <w:rFonts w:asciiTheme="majorBidi" w:hAnsiTheme="majorBidi" w:cs="Times New Roman"/>
          <w:sz w:val="24"/>
          <w:szCs w:val="24"/>
        </w:rPr>
        <w:t>Terj</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Mukhlisin</w:t>
      </w:r>
      <w:proofErr w:type="spellEnd"/>
      <w:r w:rsidRPr="000A55FC">
        <w:rPr>
          <w:rFonts w:asciiTheme="majorBidi" w:hAnsiTheme="majorBidi" w:cs="Times New Roman"/>
          <w:sz w:val="24"/>
          <w:szCs w:val="24"/>
        </w:rPr>
        <w:t xml:space="preserve"> Adz-</w:t>
      </w:r>
      <w:proofErr w:type="spellStart"/>
      <w:r w:rsidRPr="000A55FC">
        <w:rPr>
          <w:rFonts w:asciiTheme="majorBidi" w:hAnsiTheme="majorBidi" w:cs="Times New Roman"/>
          <w:sz w:val="24"/>
          <w:szCs w:val="24"/>
        </w:rPr>
        <w:t>Dzikri</w:t>
      </w:r>
      <w:proofErr w:type="spellEnd"/>
      <w:r w:rsidRPr="000A55FC">
        <w:rPr>
          <w:rFonts w:asciiTheme="majorBidi" w:hAnsiTheme="majorBidi" w:cs="Times New Roman"/>
          <w:sz w:val="24"/>
          <w:szCs w:val="24"/>
        </w:rPr>
        <w:t xml:space="preserve">, (Surakarta: </w:t>
      </w:r>
      <w:proofErr w:type="spellStart"/>
      <w:r w:rsidRPr="000A55FC">
        <w:rPr>
          <w:rFonts w:asciiTheme="majorBidi" w:hAnsiTheme="majorBidi" w:cs="Times New Roman"/>
          <w:sz w:val="24"/>
          <w:szCs w:val="24"/>
        </w:rPr>
        <w:t>Insan</w:t>
      </w:r>
      <w:proofErr w:type="spellEnd"/>
      <w:r w:rsidRPr="000A55FC">
        <w:rPr>
          <w:rFonts w:asciiTheme="majorBidi" w:hAnsiTheme="majorBidi" w:cs="Times New Roman"/>
          <w:sz w:val="24"/>
          <w:szCs w:val="24"/>
        </w:rPr>
        <w:t xml:space="preserve"> K</w:t>
      </w:r>
      <w:r>
        <w:rPr>
          <w:rFonts w:asciiTheme="majorBidi" w:hAnsiTheme="majorBidi" w:cs="Times New Roman"/>
          <w:sz w:val="24"/>
          <w:szCs w:val="24"/>
        </w:rPr>
        <w:t xml:space="preserve">amil, 2016), </w:t>
      </w:r>
      <w:proofErr w:type="spellStart"/>
      <w:r>
        <w:rPr>
          <w:rFonts w:asciiTheme="majorBidi" w:hAnsiTheme="majorBidi" w:cs="Times New Roman"/>
          <w:sz w:val="24"/>
          <w:szCs w:val="24"/>
        </w:rPr>
        <w:t>Jilid</w:t>
      </w:r>
      <w:proofErr w:type="spellEnd"/>
      <w:r>
        <w:rPr>
          <w:rFonts w:asciiTheme="majorBidi" w:hAnsiTheme="majorBidi" w:cs="Times New Roman"/>
          <w:sz w:val="24"/>
          <w:szCs w:val="24"/>
        </w:rPr>
        <w:t xml:space="preserve"> IV.</w:t>
      </w:r>
    </w:p>
    <w:p w14:paraId="66639AF7" w14:textId="77777777" w:rsidR="00303C12" w:rsidRDefault="00303C12" w:rsidP="00303C12">
      <w:pPr>
        <w:pStyle w:val="ListParagraph"/>
        <w:ind w:left="4"/>
        <w:jc w:val="both"/>
        <w:rPr>
          <w:rFonts w:asciiTheme="majorBidi" w:hAnsiTheme="majorBidi" w:cs="Times New Roman"/>
          <w:sz w:val="24"/>
          <w:szCs w:val="24"/>
        </w:rPr>
      </w:pPr>
      <w:proofErr w:type="spellStart"/>
      <w:r w:rsidRPr="000A55FC">
        <w:rPr>
          <w:rFonts w:asciiTheme="majorBidi" w:hAnsiTheme="majorBidi" w:cs="Times New Roman"/>
          <w:sz w:val="24"/>
          <w:szCs w:val="24"/>
        </w:rPr>
        <w:t>Shahih</w:t>
      </w:r>
      <w:proofErr w:type="spellEnd"/>
      <w:r w:rsidRPr="000A55FC">
        <w:rPr>
          <w:rFonts w:asciiTheme="majorBidi" w:hAnsiTheme="majorBidi" w:cs="Times New Roman"/>
          <w:sz w:val="24"/>
          <w:szCs w:val="24"/>
        </w:rPr>
        <w:t xml:space="preserve"> Bukhari </w:t>
      </w:r>
      <w:proofErr w:type="spellStart"/>
      <w:r w:rsidRPr="000A55FC">
        <w:rPr>
          <w:rFonts w:asciiTheme="majorBidi" w:hAnsiTheme="majorBidi" w:cs="Times New Roman"/>
          <w:sz w:val="24"/>
          <w:szCs w:val="24"/>
        </w:rPr>
        <w:t>dalam</w:t>
      </w:r>
      <w:proofErr w:type="spellEnd"/>
      <w:r w:rsidRPr="000A55FC">
        <w:rPr>
          <w:rFonts w:asciiTheme="majorBidi" w:hAnsiTheme="majorBidi" w:cs="Times New Roman"/>
          <w:sz w:val="24"/>
          <w:szCs w:val="24"/>
        </w:rPr>
        <w:t xml:space="preserve"> kitab al-</w:t>
      </w:r>
      <w:proofErr w:type="spellStart"/>
      <w:r w:rsidRPr="000A55FC">
        <w:rPr>
          <w:rFonts w:asciiTheme="majorBidi" w:hAnsiTheme="majorBidi" w:cs="Times New Roman"/>
          <w:sz w:val="24"/>
          <w:szCs w:val="24"/>
        </w:rPr>
        <w:t>Hawalat</w:t>
      </w:r>
      <w:proofErr w:type="spellEnd"/>
      <w:r w:rsidRPr="000A55FC">
        <w:rPr>
          <w:rFonts w:asciiTheme="majorBidi" w:hAnsiTheme="majorBidi" w:cs="Times New Roman"/>
          <w:sz w:val="24"/>
          <w:szCs w:val="24"/>
        </w:rPr>
        <w:t xml:space="preserve">, pada </w:t>
      </w:r>
      <w:proofErr w:type="spellStart"/>
      <w:r w:rsidRPr="000A55FC">
        <w:rPr>
          <w:rFonts w:asciiTheme="majorBidi" w:hAnsiTheme="majorBidi" w:cs="Times New Roman"/>
          <w:sz w:val="24"/>
          <w:szCs w:val="24"/>
        </w:rPr>
        <w:t>bab</w:t>
      </w:r>
      <w:proofErr w:type="spellEnd"/>
      <w:r w:rsidRPr="000A55FC">
        <w:rPr>
          <w:rFonts w:asciiTheme="majorBidi" w:hAnsiTheme="majorBidi" w:cs="Times New Roman"/>
          <w:sz w:val="24"/>
          <w:szCs w:val="24"/>
        </w:rPr>
        <w:t xml:space="preserve"> fi al-</w:t>
      </w:r>
      <w:proofErr w:type="spellStart"/>
      <w:r w:rsidRPr="000A55FC">
        <w:rPr>
          <w:rFonts w:asciiTheme="majorBidi" w:hAnsiTheme="majorBidi" w:cs="Times New Roman"/>
          <w:sz w:val="24"/>
          <w:szCs w:val="24"/>
        </w:rPr>
        <w:t>hawalah</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wa</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hal</w:t>
      </w:r>
      <w:proofErr w:type="spellEnd"/>
      <w:r w:rsidRPr="000A55FC">
        <w:rPr>
          <w:rFonts w:asciiTheme="majorBidi" w:hAnsiTheme="majorBidi" w:cs="Times New Roman"/>
          <w:sz w:val="24"/>
          <w:szCs w:val="24"/>
        </w:rPr>
        <w:t xml:space="preserve"> </w:t>
      </w:r>
      <w:proofErr w:type="spellStart"/>
      <w:proofErr w:type="gramStart"/>
      <w:r w:rsidRPr="000A55FC">
        <w:rPr>
          <w:rFonts w:asciiTheme="majorBidi" w:hAnsiTheme="majorBidi" w:cs="Times New Roman"/>
          <w:sz w:val="24"/>
          <w:szCs w:val="24"/>
        </w:rPr>
        <w:t>Yarji</w:t>
      </w:r>
      <w:proofErr w:type="spellEnd"/>
      <w:r w:rsidRPr="000A55FC">
        <w:rPr>
          <w:rFonts w:asciiTheme="majorBidi" w:hAnsiTheme="majorBidi" w:cs="Times New Roman"/>
          <w:sz w:val="24"/>
          <w:szCs w:val="24"/>
        </w:rPr>
        <w:t>‘ fi</w:t>
      </w:r>
      <w:proofErr w:type="gram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alhawalah</w:t>
      </w:r>
      <w:proofErr w:type="spellEnd"/>
      <w:r w:rsidRPr="000A55FC">
        <w:rPr>
          <w:rFonts w:asciiTheme="majorBidi" w:hAnsiTheme="majorBidi" w:cs="Times New Roman"/>
          <w:sz w:val="24"/>
          <w:szCs w:val="24"/>
        </w:rPr>
        <w:t>? (</w:t>
      </w:r>
      <w:proofErr w:type="spellStart"/>
      <w:r w:rsidRPr="000A55FC">
        <w:rPr>
          <w:rFonts w:asciiTheme="majorBidi" w:hAnsiTheme="majorBidi" w:cs="Times New Roman"/>
          <w:sz w:val="24"/>
          <w:szCs w:val="24"/>
        </w:rPr>
        <w:t>bab</w:t>
      </w:r>
      <w:proofErr w:type="spellEnd"/>
      <w:r w:rsidRPr="000A55FC">
        <w:rPr>
          <w:rFonts w:asciiTheme="majorBidi" w:hAnsiTheme="majorBidi" w:cs="Times New Roman"/>
          <w:sz w:val="24"/>
          <w:szCs w:val="24"/>
        </w:rPr>
        <w:t xml:space="preserve"> ke-1), dan </w:t>
      </w:r>
      <w:proofErr w:type="spellStart"/>
      <w:proofErr w:type="gramStart"/>
      <w:r w:rsidRPr="000A55FC">
        <w:rPr>
          <w:rFonts w:asciiTheme="majorBidi" w:hAnsiTheme="majorBidi" w:cs="Times New Roman"/>
          <w:sz w:val="24"/>
          <w:szCs w:val="24"/>
        </w:rPr>
        <w:t>nomor</w:t>
      </w:r>
      <w:proofErr w:type="spellEnd"/>
      <w:r w:rsidRPr="000A55FC">
        <w:rPr>
          <w:rFonts w:asciiTheme="majorBidi" w:hAnsiTheme="majorBidi" w:cs="Times New Roman"/>
          <w:sz w:val="24"/>
          <w:szCs w:val="24"/>
        </w:rPr>
        <w:t xml:space="preserve"> :</w:t>
      </w:r>
      <w:proofErr w:type="gramEnd"/>
      <w:r w:rsidRPr="000A55FC">
        <w:rPr>
          <w:rFonts w:asciiTheme="majorBidi" w:hAnsiTheme="majorBidi" w:cs="Times New Roman"/>
          <w:sz w:val="24"/>
          <w:szCs w:val="24"/>
        </w:rPr>
        <w:t xml:space="preserve">  2287, </w:t>
      </w:r>
      <w:proofErr w:type="spellStart"/>
      <w:r w:rsidRPr="000A55FC">
        <w:rPr>
          <w:rFonts w:asciiTheme="majorBidi" w:hAnsiTheme="majorBidi" w:cs="Times New Roman"/>
          <w:sz w:val="24"/>
          <w:szCs w:val="24"/>
        </w:rPr>
        <w:t>Juz</w:t>
      </w:r>
      <w:proofErr w:type="spellEnd"/>
      <w:r w:rsidRPr="000A55FC">
        <w:rPr>
          <w:rFonts w:asciiTheme="majorBidi" w:hAnsiTheme="majorBidi" w:cs="Times New Roman"/>
          <w:sz w:val="24"/>
          <w:szCs w:val="24"/>
        </w:rPr>
        <w:t>. 3</w:t>
      </w:r>
      <w:r>
        <w:rPr>
          <w:rFonts w:asciiTheme="majorBidi" w:hAnsiTheme="majorBidi" w:cs="Times New Roman"/>
          <w:sz w:val="24"/>
          <w:szCs w:val="24"/>
        </w:rPr>
        <w:t>.</w:t>
      </w:r>
    </w:p>
    <w:p w14:paraId="163CD93D" w14:textId="77777777" w:rsidR="00303C12" w:rsidRPr="007417A7" w:rsidRDefault="00303C12" w:rsidP="00303C12">
      <w:pPr>
        <w:pStyle w:val="FootnoteText"/>
        <w:spacing w:line="276" w:lineRule="auto"/>
        <w:rPr>
          <w:rFonts w:asciiTheme="majorBidi" w:hAnsiTheme="majorBidi" w:cs="Times New Roman"/>
          <w:sz w:val="24"/>
          <w:szCs w:val="24"/>
        </w:rPr>
      </w:pPr>
      <w:proofErr w:type="spellStart"/>
      <w:r w:rsidRPr="000A55FC">
        <w:rPr>
          <w:rFonts w:asciiTheme="majorBidi" w:hAnsiTheme="majorBidi" w:cs="Times New Roman"/>
          <w:sz w:val="24"/>
          <w:szCs w:val="24"/>
        </w:rPr>
        <w:t>Wahbah</w:t>
      </w:r>
      <w:proofErr w:type="spellEnd"/>
      <w:r w:rsidRPr="000A55FC">
        <w:rPr>
          <w:rFonts w:asciiTheme="majorBidi" w:hAnsiTheme="majorBidi" w:cs="Times New Roman"/>
          <w:sz w:val="24"/>
          <w:szCs w:val="24"/>
        </w:rPr>
        <w:t xml:space="preserve"> al-</w:t>
      </w:r>
      <w:proofErr w:type="spellStart"/>
      <w:r w:rsidRPr="000A55FC">
        <w:rPr>
          <w:rFonts w:asciiTheme="majorBidi" w:hAnsiTheme="majorBidi" w:cs="Times New Roman"/>
          <w:sz w:val="24"/>
          <w:szCs w:val="24"/>
        </w:rPr>
        <w:t>Zuhaili</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Fiqih</w:t>
      </w:r>
      <w:proofErr w:type="spellEnd"/>
      <w:r w:rsidRPr="000A55FC">
        <w:rPr>
          <w:rFonts w:asciiTheme="majorBidi" w:hAnsiTheme="majorBidi" w:cs="Times New Roman"/>
          <w:sz w:val="24"/>
          <w:szCs w:val="24"/>
        </w:rPr>
        <w:t xml:space="preserve"> Islam </w:t>
      </w:r>
      <w:proofErr w:type="spellStart"/>
      <w:r w:rsidRPr="000A55FC">
        <w:rPr>
          <w:rFonts w:asciiTheme="majorBidi" w:hAnsiTheme="majorBidi" w:cs="Times New Roman"/>
          <w:sz w:val="24"/>
          <w:szCs w:val="24"/>
        </w:rPr>
        <w:t>Wa</w:t>
      </w:r>
      <w:proofErr w:type="spellEnd"/>
      <w:r w:rsidRPr="000A55FC">
        <w:rPr>
          <w:rFonts w:asciiTheme="majorBidi" w:hAnsiTheme="majorBidi" w:cs="Times New Roman"/>
          <w:sz w:val="24"/>
          <w:szCs w:val="24"/>
        </w:rPr>
        <w:t xml:space="preserve"> al-</w:t>
      </w:r>
      <w:proofErr w:type="spellStart"/>
      <w:r w:rsidRPr="000A55FC">
        <w:rPr>
          <w:rFonts w:asciiTheme="majorBidi" w:hAnsiTheme="majorBidi" w:cs="Times New Roman"/>
          <w:sz w:val="24"/>
          <w:szCs w:val="24"/>
        </w:rPr>
        <w:t>Adilatuhu</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Terj</w:t>
      </w:r>
      <w:proofErr w:type="spellEnd"/>
      <w:r w:rsidRPr="000A55FC">
        <w:rPr>
          <w:rFonts w:asciiTheme="majorBidi" w:hAnsiTheme="majorBidi" w:cs="Times New Roman"/>
          <w:sz w:val="24"/>
          <w:szCs w:val="24"/>
        </w:rPr>
        <w:t xml:space="preserve">. Abdul </w:t>
      </w:r>
      <w:proofErr w:type="spellStart"/>
      <w:r w:rsidRPr="000A55FC">
        <w:rPr>
          <w:rFonts w:asciiTheme="majorBidi" w:hAnsiTheme="majorBidi" w:cs="Times New Roman"/>
          <w:sz w:val="24"/>
          <w:szCs w:val="24"/>
        </w:rPr>
        <w:t>Hayyle</w:t>
      </w:r>
      <w:proofErr w:type="spellEnd"/>
      <w:r w:rsidRPr="000A55FC">
        <w:rPr>
          <w:rFonts w:asciiTheme="majorBidi" w:hAnsiTheme="majorBidi" w:cs="Times New Roman"/>
          <w:sz w:val="24"/>
          <w:szCs w:val="24"/>
        </w:rPr>
        <w:t xml:space="preserve"> Al-</w:t>
      </w:r>
      <w:proofErr w:type="spellStart"/>
      <w:r w:rsidRPr="000A55FC">
        <w:rPr>
          <w:rFonts w:asciiTheme="majorBidi" w:hAnsiTheme="majorBidi" w:cs="Times New Roman"/>
          <w:sz w:val="24"/>
          <w:szCs w:val="24"/>
        </w:rPr>
        <w:t>Kattani</w:t>
      </w:r>
      <w:proofErr w:type="spellEnd"/>
      <w:r w:rsidRPr="000A55FC">
        <w:rPr>
          <w:rFonts w:asciiTheme="majorBidi" w:hAnsiTheme="majorBidi" w:cs="Times New Roman"/>
          <w:sz w:val="24"/>
          <w:szCs w:val="24"/>
        </w:rPr>
        <w:t xml:space="preserve"> (Jakarta: </w:t>
      </w:r>
      <w:proofErr w:type="spellStart"/>
      <w:r w:rsidRPr="000A55FC">
        <w:rPr>
          <w:rFonts w:asciiTheme="majorBidi" w:hAnsiTheme="majorBidi" w:cs="Times New Roman"/>
          <w:sz w:val="24"/>
          <w:szCs w:val="24"/>
        </w:rPr>
        <w:t>Gema</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Insani</w:t>
      </w:r>
      <w:proofErr w:type="spellEnd"/>
      <w:r w:rsidRPr="000A55FC">
        <w:rPr>
          <w:rFonts w:asciiTheme="majorBidi" w:hAnsiTheme="majorBidi" w:cs="Times New Roman"/>
          <w:sz w:val="24"/>
          <w:szCs w:val="24"/>
        </w:rPr>
        <w:t xml:space="preserve"> Dar Al- </w:t>
      </w:r>
      <w:proofErr w:type="spellStart"/>
      <w:r w:rsidRPr="000A55FC">
        <w:rPr>
          <w:rFonts w:asciiTheme="majorBidi" w:hAnsiTheme="majorBidi" w:cs="Times New Roman"/>
          <w:sz w:val="24"/>
          <w:szCs w:val="24"/>
        </w:rPr>
        <w:t>Fik</w:t>
      </w:r>
      <w:r>
        <w:rPr>
          <w:rFonts w:asciiTheme="majorBidi" w:hAnsiTheme="majorBidi" w:cs="Times New Roman"/>
          <w:sz w:val="24"/>
          <w:szCs w:val="24"/>
        </w:rPr>
        <w:t>r</w:t>
      </w:r>
      <w:proofErr w:type="spellEnd"/>
      <w:r>
        <w:rPr>
          <w:rFonts w:asciiTheme="majorBidi" w:hAnsiTheme="majorBidi" w:cs="Times New Roman"/>
          <w:sz w:val="24"/>
          <w:szCs w:val="24"/>
        </w:rPr>
        <w:t xml:space="preserve">, 2007), </w:t>
      </w:r>
      <w:proofErr w:type="spellStart"/>
      <w:r>
        <w:rPr>
          <w:rFonts w:asciiTheme="majorBidi" w:hAnsiTheme="majorBidi" w:cs="Times New Roman"/>
          <w:sz w:val="24"/>
          <w:szCs w:val="24"/>
        </w:rPr>
        <w:t>Jilid</w:t>
      </w:r>
      <w:proofErr w:type="spellEnd"/>
      <w:r>
        <w:rPr>
          <w:rFonts w:asciiTheme="majorBidi" w:hAnsiTheme="majorBidi" w:cs="Times New Roman"/>
          <w:sz w:val="24"/>
          <w:szCs w:val="24"/>
        </w:rPr>
        <w:t xml:space="preserve"> V.</w:t>
      </w:r>
    </w:p>
    <w:p w14:paraId="3766B507" w14:textId="77777777" w:rsidR="00303C12"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lang w:val="id-ID"/>
        </w:rPr>
        <w:t>Wahbah al-Zuhaili, Tafsir al-Munīr, Terj. Abdul Hayyie al-Kattani, (Jakarta: Gema Insani</w:t>
      </w:r>
      <w:r>
        <w:rPr>
          <w:rFonts w:asciiTheme="majorBidi" w:hAnsiTheme="majorBidi" w:cs="Times New Roman"/>
          <w:sz w:val="24"/>
          <w:szCs w:val="24"/>
          <w:lang w:val="id-ID"/>
        </w:rPr>
        <w:t>, 2005), Cet. 8, jilid II</w:t>
      </w:r>
      <w:r>
        <w:rPr>
          <w:rFonts w:asciiTheme="majorBidi" w:hAnsiTheme="majorBidi" w:cs="Times New Roman"/>
          <w:sz w:val="24"/>
          <w:szCs w:val="24"/>
        </w:rPr>
        <w:t>.</w:t>
      </w:r>
    </w:p>
    <w:p w14:paraId="7A3BAC66" w14:textId="77777777" w:rsidR="00303C12" w:rsidRPr="000A55FC" w:rsidRDefault="00303C12" w:rsidP="00303C12">
      <w:pPr>
        <w:pStyle w:val="FootnoteText"/>
        <w:spacing w:line="276" w:lineRule="auto"/>
        <w:rPr>
          <w:rFonts w:asciiTheme="majorBidi" w:hAnsiTheme="majorBidi" w:cs="Times New Roman"/>
          <w:sz w:val="24"/>
          <w:szCs w:val="24"/>
        </w:rPr>
      </w:pPr>
      <w:r w:rsidRPr="000A55FC">
        <w:rPr>
          <w:rFonts w:asciiTheme="majorBidi" w:hAnsiTheme="majorBidi" w:cs="Times New Roman"/>
          <w:sz w:val="24"/>
          <w:szCs w:val="24"/>
        </w:rPr>
        <w:t>Zainuddin bin Abdul Aziz Al-</w:t>
      </w:r>
      <w:proofErr w:type="spellStart"/>
      <w:r w:rsidRPr="000A55FC">
        <w:rPr>
          <w:rFonts w:asciiTheme="majorBidi" w:hAnsiTheme="majorBidi" w:cs="Times New Roman"/>
          <w:sz w:val="24"/>
          <w:szCs w:val="24"/>
        </w:rPr>
        <w:t>Malibiry</w:t>
      </w:r>
      <w:proofErr w:type="spellEnd"/>
      <w:r w:rsidRPr="000A55FC">
        <w:rPr>
          <w:rFonts w:asciiTheme="majorBidi" w:hAnsiTheme="majorBidi" w:cs="Times New Roman"/>
          <w:sz w:val="24"/>
          <w:szCs w:val="24"/>
        </w:rPr>
        <w:t xml:space="preserve">, </w:t>
      </w:r>
      <w:proofErr w:type="spellStart"/>
      <w:r w:rsidRPr="000A55FC">
        <w:rPr>
          <w:rFonts w:asciiTheme="majorBidi" w:hAnsiTheme="majorBidi" w:cs="Times New Roman"/>
          <w:sz w:val="24"/>
          <w:szCs w:val="24"/>
        </w:rPr>
        <w:t>Fath</w:t>
      </w:r>
      <w:proofErr w:type="spellEnd"/>
      <w:r w:rsidRPr="000A55FC">
        <w:rPr>
          <w:rFonts w:asciiTheme="majorBidi" w:hAnsiTheme="majorBidi" w:cs="Times New Roman"/>
          <w:sz w:val="24"/>
          <w:szCs w:val="24"/>
        </w:rPr>
        <w:t xml:space="preserve"> Al-</w:t>
      </w:r>
      <w:proofErr w:type="spellStart"/>
      <w:r w:rsidRPr="000A55FC">
        <w:rPr>
          <w:rFonts w:asciiTheme="majorBidi" w:hAnsiTheme="majorBidi" w:cs="Times New Roman"/>
          <w:sz w:val="24"/>
          <w:szCs w:val="24"/>
        </w:rPr>
        <w:t>Mu’in</w:t>
      </w:r>
      <w:proofErr w:type="spellEnd"/>
      <w:r w:rsidRPr="000A55FC">
        <w:rPr>
          <w:rFonts w:asciiTheme="majorBidi" w:hAnsiTheme="majorBidi" w:cs="Times New Roman"/>
          <w:sz w:val="24"/>
          <w:szCs w:val="24"/>
        </w:rPr>
        <w:t xml:space="preserve"> 2, </w:t>
      </w:r>
      <w:proofErr w:type="spellStart"/>
      <w:r w:rsidRPr="000A55FC">
        <w:rPr>
          <w:rFonts w:asciiTheme="majorBidi" w:hAnsiTheme="majorBidi" w:cs="Times New Roman"/>
          <w:sz w:val="24"/>
          <w:szCs w:val="24"/>
        </w:rPr>
        <w:t>Terj</w:t>
      </w:r>
      <w:proofErr w:type="spellEnd"/>
      <w:r w:rsidRPr="000A55FC">
        <w:rPr>
          <w:rFonts w:asciiTheme="majorBidi" w:hAnsiTheme="majorBidi" w:cs="Times New Roman"/>
          <w:sz w:val="24"/>
          <w:szCs w:val="24"/>
        </w:rPr>
        <w:t xml:space="preserve">. Abu </w:t>
      </w:r>
      <w:proofErr w:type="spellStart"/>
      <w:r w:rsidRPr="000A55FC">
        <w:rPr>
          <w:rFonts w:asciiTheme="majorBidi" w:hAnsiTheme="majorBidi" w:cs="Times New Roman"/>
          <w:sz w:val="24"/>
          <w:szCs w:val="24"/>
        </w:rPr>
        <w:t>Hiyadh</w:t>
      </w:r>
      <w:proofErr w:type="spellEnd"/>
      <w:r w:rsidRPr="000A55FC">
        <w:rPr>
          <w:rFonts w:asciiTheme="majorBidi" w:hAnsiTheme="majorBidi" w:cs="Times New Roman"/>
          <w:sz w:val="24"/>
          <w:szCs w:val="24"/>
        </w:rPr>
        <w:t xml:space="preserve"> (Surab</w:t>
      </w:r>
      <w:r>
        <w:rPr>
          <w:rFonts w:asciiTheme="majorBidi" w:hAnsiTheme="majorBidi" w:cs="Times New Roman"/>
          <w:sz w:val="24"/>
          <w:szCs w:val="24"/>
        </w:rPr>
        <w:t xml:space="preserve">aya: </w:t>
      </w:r>
      <w:proofErr w:type="spellStart"/>
      <w:r>
        <w:rPr>
          <w:rFonts w:asciiTheme="majorBidi" w:hAnsiTheme="majorBidi" w:cs="Times New Roman"/>
          <w:sz w:val="24"/>
          <w:szCs w:val="24"/>
        </w:rPr>
        <w:t>AlHidayah</w:t>
      </w:r>
      <w:proofErr w:type="spell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t,th</w:t>
      </w:r>
      <w:proofErr w:type="spellEnd"/>
      <w:proofErr w:type="gramEnd"/>
      <w:r>
        <w:rPr>
          <w:rFonts w:asciiTheme="majorBidi" w:hAnsiTheme="majorBidi" w:cs="Times New Roman"/>
          <w:sz w:val="24"/>
          <w:szCs w:val="24"/>
        </w:rPr>
        <w:t>).</w:t>
      </w:r>
    </w:p>
    <w:p w14:paraId="5E51C39B" w14:textId="77777777" w:rsidR="00303C12" w:rsidRPr="000A55FC" w:rsidRDefault="00303C12" w:rsidP="00303C12">
      <w:pPr>
        <w:rPr>
          <w:rFonts w:asciiTheme="majorBidi" w:hAnsiTheme="majorBidi" w:cs="Times New Roman"/>
          <w:sz w:val="24"/>
          <w:szCs w:val="24"/>
        </w:rPr>
      </w:pPr>
    </w:p>
    <w:p w14:paraId="0A1F480E" w14:textId="77777777" w:rsidR="0012732D" w:rsidRDefault="0012732D"/>
    <w:sectPr w:rsidR="0012732D" w:rsidSect="00E51D9E">
      <w:headerReference w:type="default" r:id="rId8"/>
      <w:pgSz w:w="11907" w:h="16839" w:code="9"/>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FE4A7" w14:textId="77777777" w:rsidR="001F14DE" w:rsidRDefault="001F14DE" w:rsidP="00303C12">
      <w:pPr>
        <w:spacing w:after="0" w:line="240" w:lineRule="auto"/>
      </w:pPr>
      <w:r>
        <w:separator/>
      </w:r>
    </w:p>
  </w:endnote>
  <w:endnote w:type="continuationSeparator" w:id="0">
    <w:p w14:paraId="3538623B" w14:textId="77777777" w:rsidR="001F14DE" w:rsidRDefault="001F14DE" w:rsidP="0030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10F74" w14:textId="77777777" w:rsidR="00303C12" w:rsidRDefault="00303C12">
    <w:pPr>
      <w:pStyle w:val="Footer"/>
      <w:jc w:val="center"/>
    </w:pPr>
    <w:r>
      <w:fldChar w:fldCharType="begin"/>
    </w:r>
    <w:r>
      <w:instrText xml:space="preserve"> PAGE   \* MERGEFORMAT </w:instrText>
    </w:r>
    <w:r>
      <w:fldChar w:fldCharType="separate"/>
    </w:r>
    <w:r>
      <w:rPr>
        <w:noProof/>
      </w:rPr>
      <w:t>16</w:t>
    </w:r>
    <w:r>
      <w:fldChar w:fldCharType="end"/>
    </w:r>
  </w:p>
  <w:p w14:paraId="3D2AB187" w14:textId="77777777" w:rsidR="00303C12" w:rsidRDefault="0030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D579E" w14:textId="77777777" w:rsidR="001F14DE" w:rsidRDefault="001F14DE" w:rsidP="00303C12">
      <w:pPr>
        <w:spacing w:after="0" w:line="240" w:lineRule="auto"/>
      </w:pPr>
      <w:r>
        <w:separator/>
      </w:r>
    </w:p>
  </w:footnote>
  <w:footnote w:type="continuationSeparator" w:id="0">
    <w:p w14:paraId="4FC9964C" w14:textId="77777777" w:rsidR="001F14DE" w:rsidRDefault="001F14DE" w:rsidP="00303C12">
      <w:pPr>
        <w:spacing w:after="0" w:line="240" w:lineRule="auto"/>
      </w:pPr>
      <w:r>
        <w:continuationSeparator/>
      </w:r>
    </w:p>
  </w:footnote>
  <w:footnote w:id="1">
    <w:p w14:paraId="62FF2B52"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Departemen</w:t>
      </w:r>
      <w:proofErr w:type="spellEnd"/>
      <w:r w:rsidRPr="00E70A6E">
        <w:rPr>
          <w:rFonts w:asciiTheme="majorBidi" w:hAnsiTheme="majorBidi" w:cs="Times New Roman"/>
        </w:rPr>
        <w:t xml:space="preserve"> Pendidikan dan </w:t>
      </w:r>
      <w:proofErr w:type="spellStart"/>
      <w:r w:rsidRPr="00E70A6E">
        <w:rPr>
          <w:rFonts w:asciiTheme="majorBidi" w:hAnsiTheme="majorBidi" w:cs="Times New Roman"/>
        </w:rPr>
        <w:t>Kebudayaan</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Kamus</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Besar</w:t>
      </w:r>
      <w:proofErr w:type="spellEnd"/>
      <w:r w:rsidRPr="00E70A6E">
        <w:rPr>
          <w:rFonts w:asciiTheme="majorBidi" w:hAnsiTheme="majorBidi" w:cs="Times New Roman"/>
        </w:rPr>
        <w:t xml:space="preserve"> Bahasa Indonesia, </w:t>
      </w:r>
      <w:proofErr w:type="gramStart"/>
      <w:r w:rsidRPr="00E70A6E">
        <w:rPr>
          <w:rFonts w:asciiTheme="majorBidi" w:hAnsiTheme="majorBidi" w:cs="Times New Roman"/>
        </w:rPr>
        <w:t>( Jakarta</w:t>
      </w:r>
      <w:proofErr w:type="gramEnd"/>
      <w:r w:rsidRPr="00E70A6E">
        <w:rPr>
          <w:rFonts w:asciiTheme="majorBidi" w:hAnsiTheme="majorBidi" w:cs="Times New Roman"/>
        </w:rPr>
        <w:t xml:space="preserve">: </w:t>
      </w:r>
      <w:proofErr w:type="spellStart"/>
      <w:r w:rsidRPr="00E70A6E">
        <w:rPr>
          <w:rFonts w:asciiTheme="majorBidi" w:hAnsiTheme="majorBidi" w:cs="Times New Roman"/>
        </w:rPr>
        <w:t>Balai</w:t>
      </w:r>
      <w:proofErr w:type="spellEnd"/>
      <w:r w:rsidRPr="00E70A6E">
        <w:rPr>
          <w:rFonts w:asciiTheme="majorBidi" w:hAnsiTheme="majorBidi" w:cs="Times New Roman"/>
        </w:rPr>
        <w:t xml:space="preserve"> Pustaka, 1998), Cet. </w:t>
      </w:r>
      <w:proofErr w:type="spellStart"/>
      <w:r w:rsidRPr="00E70A6E">
        <w:rPr>
          <w:rFonts w:asciiTheme="majorBidi" w:hAnsiTheme="majorBidi" w:cs="Times New Roman"/>
        </w:rPr>
        <w:t>Ke</w:t>
      </w:r>
      <w:proofErr w:type="spellEnd"/>
      <w:r w:rsidRPr="00E70A6E">
        <w:rPr>
          <w:rFonts w:asciiTheme="majorBidi" w:hAnsiTheme="majorBidi" w:cs="Times New Roman"/>
        </w:rPr>
        <w:t xml:space="preserve"> I, </w:t>
      </w:r>
      <w:proofErr w:type="spellStart"/>
      <w:r w:rsidRPr="00E70A6E">
        <w:rPr>
          <w:rFonts w:asciiTheme="majorBidi" w:hAnsiTheme="majorBidi" w:cs="Times New Roman"/>
        </w:rPr>
        <w:t>hlm</w:t>
      </w:r>
      <w:proofErr w:type="spellEnd"/>
      <w:r w:rsidRPr="00E70A6E">
        <w:rPr>
          <w:rFonts w:asciiTheme="majorBidi" w:hAnsiTheme="majorBidi" w:cs="Times New Roman"/>
        </w:rPr>
        <w:t>. 689.</w:t>
      </w:r>
    </w:p>
  </w:footnote>
  <w:footnote w:id="2">
    <w:p w14:paraId="722DCCAA"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Zainuddin bin Abdul Aziz Al-</w:t>
      </w:r>
      <w:proofErr w:type="spellStart"/>
      <w:r w:rsidRPr="00E70A6E">
        <w:rPr>
          <w:rFonts w:asciiTheme="majorBidi" w:hAnsiTheme="majorBidi" w:cs="Times New Roman"/>
        </w:rPr>
        <w:t>Malibiry</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Fath</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Mu’in</w:t>
      </w:r>
      <w:proofErr w:type="spellEnd"/>
      <w:r w:rsidRPr="00E70A6E">
        <w:rPr>
          <w:rFonts w:asciiTheme="majorBidi" w:hAnsiTheme="majorBidi" w:cs="Times New Roman"/>
        </w:rPr>
        <w:t xml:space="preserve"> 2, </w:t>
      </w:r>
      <w:proofErr w:type="spellStart"/>
      <w:r w:rsidRPr="00E70A6E">
        <w:rPr>
          <w:rFonts w:asciiTheme="majorBidi" w:hAnsiTheme="majorBidi" w:cs="Times New Roman"/>
        </w:rPr>
        <w:t>Terj</w:t>
      </w:r>
      <w:proofErr w:type="spellEnd"/>
      <w:r w:rsidRPr="00E70A6E">
        <w:rPr>
          <w:rFonts w:asciiTheme="majorBidi" w:hAnsiTheme="majorBidi" w:cs="Times New Roman"/>
        </w:rPr>
        <w:t xml:space="preserve">. Abu </w:t>
      </w:r>
      <w:proofErr w:type="spellStart"/>
      <w:r w:rsidRPr="00E70A6E">
        <w:rPr>
          <w:rFonts w:asciiTheme="majorBidi" w:hAnsiTheme="majorBidi" w:cs="Times New Roman"/>
        </w:rPr>
        <w:t>Hiyadh</w:t>
      </w:r>
      <w:proofErr w:type="spellEnd"/>
      <w:r w:rsidRPr="00E70A6E">
        <w:rPr>
          <w:rFonts w:asciiTheme="majorBidi" w:hAnsiTheme="majorBidi" w:cs="Times New Roman"/>
        </w:rPr>
        <w:t xml:space="preserve"> (Surabaya: </w:t>
      </w:r>
      <w:proofErr w:type="spellStart"/>
      <w:r w:rsidRPr="00E70A6E">
        <w:rPr>
          <w:rFonts w:asciiTheme="majorBidi" w:hAnsiTheme="majorBidi" w:cs="Times New Roman"/>
        </w:rPr>
        <w:t>AlHidayah</w:t>
      </w:r>
      <w:proofErr w:type="spellEnd"/>
      <w:r w:rsidRPr="00E70A6E">
        <w:rPr>
          <w:rFonts w:asciiTheme="majorBidi" w:hAnsiTheme="majorBidi" w:cs="Times New Roman"/>
        </w:rPr>
        <w:t xml:space="preserve">, </w:t>
      </w:r>
      <w:proofErr w:type="spellStart"/>
      <w:proofErr w:type="gramStart"/>
      <w:r w:rsidRPr="00E70A6E">
        <w:rPr>
          <w:rFonts w:asciiTheme="majorBidi" w:hAnsiTheme="majorBidi" w:cs="Times New Roman"/>
        </w:rPr>
        <w:t>t,th</w:t>
      </w:r>
      <w:proofErr w:type="spellEnd"/>
      <w:proofErr w:type="gram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274.</w:t>
      </w:r>
    </w:p>
  </w:footnote>
  <w:footnote w:id="3">
    <w:p w14:paraId="62119AD4" w14:textId="77777777" w:rsidR="00303C12" w:rsidRDefault="00303C12" w:rsidP="00303C12">
      <w:pPr>
        <w:pStyle w:val="FootnoteText"/>
      </w:pPr>
      <w:r w:rsidRPr="00E70A6E">
        <w:rPr>
          <w:rStyle w:val="FootnoteReference"/>
          <w:rFonts w:asciiTheme="majorBidi" w:hAnsiTheme="majorBidi"/>
        </w:rPr>
        <w:footnoteRef/>
      </w:r>
      <w:r>
        <w:rPr>
          <w:rFonts w:asciiTheme="majorBidi" w:hAnsiTheme="majorBidi" w:cs="Times New Roman"/>
        </w:rPr>
        <w:t xml:space="preserve"> </w:t>
      </w:r>
      <w:proofErr w:type="spellStart"/>
      <w:r w:rsidRPr="00E70A6E">
        <w:rPr>
          <w:rFonts w:asciiTheme="majorBidi" w:hAnsiTheme="majorBidi" w:cs="Times New Roman"/>
        </w:rPr>
        <w:t>Wahbah</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Zuhaili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Fiqih</w:t>
      </w:r>
      <w:proofErr w:type="spellEnd"/>
      <w:r w:rsidRPr="00E70A6E">
        <w:rPr>
          <w:rFonts w:asciiTheme="majorBidi" w:hAnsiTheme="majorBidi" w:cs="Times New Roman"/>
        </w:rPr>
        <w:t xml:space="preserve"> Islam </w:t>
      </w:r>
      <w:proofErr w:type="spellStart"/>
      <w:r w:rsidRPr="00E70A6E">
        <w:rPr>
          <w:rFonts w:asciiTheme="majorBidi" w:hAnsiTheme="majorBidi" w:cs="Times New Roman"/>
        </w:rPr>
        <w:t>Wa</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Adilatuhu</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Terj</w:t>
      </w:r>
      <w:proofErr w:type="spellEnd"/>
      <w:r w:rsidRPr="00E70A6E">
        <w:rPr>
          <w:rFonts w:asciiTheme="majorBidi" w:hAnsiTheme="majorBidi" w:cs="Times New Roman"/>
        </w:rPr>
        <w:t xml:space="preserve">. Abdul </w:t>
      </w:r>
      <w:proofErr w:type="spellStart"/>
      <w:r w:rsidRPr="00E70A6E">
        <w:rPr>
          <w:rFonts w:asciiTheme="majorBidi" w:hAnsiTheme="majorBidi" w:cs="Times New Roman"/>
        </w:rPr>
        <w:t>Hayyle</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Kattani</w:t>
      </w:r>
      <w:proofErr w:type="spellEnd"/>
      <w:r w:rsidRPr="00E70A6E">
        <w:rPr>
          <w:rFonts w:asciiTheme="majorBidi" w:hAnsiTheme="majorBidi" w:cs="Times New Roman"/>
        </w:rPr>
        <w:t xml:space="preserve"> (Jakarta: </w:t>
      </w:r>
      <w:proofErr w:type="spellStart"/>
      <w:r w:rsidRPr="00E70A6E">
        <w:rPr>
          <w:rFonts w:asciiTheme="majorBidi" w:hAnsiTheme="majorBidi" w:cs="Times New Roman"/>
        </w:rPr>
        <w:t>Gema</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Insani</w:t>
      </w:r>
      <w:proofErr w:type="spellEnd"/>
      <w:r w:rsidRPr="00E70A6E">
        <w:rPr>
          <w:rFonts w:asciiTheme="majorBidi" w:hAnsiTheme="majorBidi" w:cs="Times New Roman"/>
        </w:rPr>
        <w:t xml:space="preserve"> Dar Al- </w:t>
      </w:r>
      <w:proofErr w:type="spellStart"/>
      <w:r w:rsidRPr="00E70A6E">
        <w:rPr>
          <w:rFonts w:asciiTheme="majorBidi" w:hAnsiTheme="majorBidi" w:cs="Times New Roman"/>
        </w:rPr>
        <w:t>Fikr</w:t>
      </w:r>
      <w:proofErr w:type="spellEnd"/>
      <w:r w:rsidRPr="00E70A6E">
        <w:rPr>
          <w:rFonts w:asciiTheme="majorBidi" w:hAnsiTheme="majorBidi" w:cs="Times New Roman"/>
        </w:rPr>
        <w:t xml:space="preserve">, 2007), </w:t>
      </w:r>
      <w:proofErr w:type="spellStart"/>
      <w:r w:rsidRPr="00E70A6E">
        <w:rPr>
          <w:rFonts w:asciiTheme="majorBidi" w:hAnsiTheme="majorBidi" w:cs="Times New Roman"/>
        </w:rPr>
        <w:t>Jilid</w:t>
      </w:r>
      <w:proofErr w:type="spellEnd"/>
      <w:r w:rsidRPr="00E70A6E">
        <w:rPr>
          <w:rFonts w:asciiTheme="majorBidi" w:hAnsiTheme="majorBidi" w:cs="Times New Roman"/>
        </w:rPr>
        <w:t xml:space="preserve"> V, </w:t>
      </w:r>
      <w:proofErr w:type="spellStart"/>
      <w:r w:rsidRPr="00E70A6E">
        <w:rPr>
          <w:rFonts w:asciiTheme="majorBidi" w:hAnsiTheme="majorBidi" w:cs="Times New Roman"/>
        </w:rPr>
        <w:t>hlm</w:t>
      </w:r>
      <w:proofErr w:type="spellEnd"/>
      <w:r w:rsidRPr="00E70A6E">
        <w:rPr>
          <w:rFonts w:asciiTheme="majorBidi" w:hAnsiTheme="majorBidi" w:cs="Times New Roman"/>
        </w:rPr>
        <w:t>. 373-374.</w:t>
      </w:r>
    </w:p>
  </w:footnote>
  <w:footnote w:id="4">
    <w:p w14:paraId="586DA7A2"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Amir </w:t>
      </w:r>
      <w:proofErr w:type="spellStart"/>
      <w:r w:rsidRPr="00E70A6E">
        <w:rPr>
          <w:rFonts w:asciiTheme="majorBidi" w:hAnsiTheme="majorBidi" w:cs="Times New Roman"/>
        </w:rPr>
        <w:t>Syariffudin</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Garis-garis</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Besar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Fiqh</w:t>
      </w:r>
      <w:proofErr w:type="spellEnd"/>
      <w:r w:rsidRPr="00E70A6E">
        <w:rPr>
          <w:rFonts w:asciiTheme="majorBidi" w:hAnsiTheme="majorBidi" w:cs="Times New Roman"/>
        </w:rPr>
        <w:t xml:space="preserve">, (Jakarta: </w:t>
      </w:r>
      <w:proofErr w:type="spellStart"/>
      <w:r w:rsidRPr="00E70A6E">
        <w:rPr>
          <w:rFonts w:asciiTheme="majorBidi" w:hAnsiTheme="majorBidi" w:cs="Times New Roman"/>
        </w:rPr>
        <w:t>Kencana</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Prenada</w:t>
      </w:r>
      <w:proofErr w:type="spellEnd"/>
      <w:r w:rsidRPr="00E70A6E">
        <w:rPr>
          <w:rFonts w:asciiTheme="majorBidi" w:hAnsiTheme="majorBidi" w:cs="Times New Roman"/>
        </w:rPr>
        <w:t xml:space="preserve"> Media Group, 2010) Cet. III, </w:t>
      </w:r>
      <w:proofErr w:type="spellStart"/>
      <w:r w:rsidRPr="00E70A6E">
        <w:rPr>
          <w:rFonts w:asciiTheme="majorBidi" w:hAnsiTheme="majorBidi" w:cs="Times New Roman"/>
        </w:rPr>
        <w:t>hlm</w:t>
      </w:r>
      <w:proofErr w:type="spellEnd"/>
      <w:r w:rsidRPr="00E70A6E">
        <w:rPr>
          <w:rFonts w:asciiTheme="majorBidi" w:hAnsiTheme="majorBidi" w:cs="Times New Roman"/>
        </w:rPr>
        <w:t>. 222.</w:t>
      </w:r>
    </w:p>
  </w:footnote>
  <w:footnote w:id="5">
    <w:p w14:paraId="01C4CBEB"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Rahmat</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Syafe’I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Fiqih</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Muamalah</w:t>
      </w:r>
      <w:proofErr w:type="spellEnd"/>
      <w:r w:rsidRPr="00E70A6E">
        <w:rPr>
          <w:rFonts w:asciiTheme="majorBidi" w:hAnsiTheme="majorBidi" w:cs="Times New Roman"/>
        </w:rPr>
        <w:t xml:space="preserve">, </w:t>
      </w:r>
      <w:proofErr w:type="gramStart"/>
      <w:r w:rsidRPr="00E70A6E">
        <w:rPr>
          <w:rFonts w:asciiTheme="majorBidi" w:hAnsiTheme="majorBidi" w:cs="Times New Roman"/>
        </w:rPr>
        <w:t>( Bandung</w:t>
      </w:r>
      <w:proofErr w:type="gramEnd"/>
      <w:r w:rsidRPr="00E70A6E">
        <w:rPr>
          <w:rFonts w:asciiTheme="majorBidi" w:hAnsiTheme="majorBidi" w:cs="Times New Roman"/>
        </w:rPr>
        <w:t xml:space="preserve">: </w:t>
      </w:r>
      <w:proofErr w:type="spellStart"/>
      <w:r w:rsidRPr="00E70A6E">
        <w:rPr>
          <w:rFonts w:asciiTheme="majorBidi" w:hAnsiTheme="majorBidi" w:cs="Times New Roman"/>
        </w:rPr>
        <w:t>Sinar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Baru</w:t>
      </w:r>
      <w:proofErr w:type="spellEnd"/>
      <w:r w:rsidRPr="00E70A6E">
        <w:rPr>
          <w:rFonts w:asciiTheme="majorBidi" w:hAnsiTheme="majorBidi" w:cs="Times New Roman"/>
        </w:rPr>
        <w:t xml:space="preserve"> Algensindo,2013), </w:t>
      </w:r>
      <w:proofErr w:type="spellStart"/>
      <w:r w:rsidRPr="00E70A6E">
        <w:rPr>
          <w:rFonts w:asciiTheme="majorBidi" w:hAnsiTheme="majorBidi" w:cs="Times New Roman"/>
        </w:rPr>
        <w:t>hlm</w:t>
      </w:r>
      <w:proofErr w:type="spellEnd"/>
      <w:r w:rsidRPr="00E70A6E">
        <w:rPr>
          <w:rFonts w:asciiTheme="majorBidi" w:hAnsiTheme="majorBidi" w:cs="Times New Roman"/>
        </w:rPr>
        <w:t>. 151.</w:t>
      </w:r>
    </w:p>
  </w:footnote>
  <w:footnote w:id="6">
    <w:p w14:paraId="75CFB695"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Ahmad </w:t>
      </w:r>
      <w:proofErr w:type="spellStart"/>
      <w:r w:rsidRPr="00E70A6E">
        <w:rPr>
          <w:rFonts w:asciiTheme="majorBidi" w:hAnsiTheme="majorBidi" w:cs="Times New Roman"/>
        </w:rPr>
        <w:t>Azhar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Basyir</w:t>
      </w:r>
      <w:proofErr w:type="spellEnd"/>
      <w:r w:rsidRPr="00E70A6E">
        <w:rPr>
          <w:rFonts w:asciiTheme="majorBidi" w:hAnsiTheme="majorBidi" w:cs="Times New Roman"/>
        </w:rPr>
        <w:t>, Hukum Islam, Utang-</w:t>
      </w:r>
      <w:proofErr w:type="spellStart"/>
      <w:r w:rsidRPr="00E70A6E">
        <w:rPr>
          <w:rFonts w:asciiTheme="majorBidi" w:hAnsiTheme="majorBidi" w:cs="Times New Roman"/>
        </w:rPr>
        <w:t>Piutang</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Gadai</w:t>
      </w:r>
      <w:proofErr w:type="spellEnd"/>
      <w:r w:rsidRPr="00E70A6E">
        <w:rPr>
          <w:rFonts w:asciiTheme="majorBidi" w:hAnsiTheme="majorBidi" w:cs="Times New Roman"/>
        </w:rPr>
        <w:t xml:space="preserve">, (Jakarta: </w:t>
      </w:r>
      <w:proofErr w:type="spellStart"/>
      <w:r w:rsidRPr="00E70A6E">
        <w:rPr>
          <w:rFonts w:asciiTheme="majorBidi" w:hAnsiTheme="majorBidi" w:cs="Times New Roman"/>
        </w:rPr>
        <w:t>Balai</w:t>
      </w:r>
      <w:proofErr w:type="spellEnd"/>
      <w:r w:rsidRPr="00E70A6E">
        <w:rPr>
          <w:rFonts w:asciiTheme="majorBidi" w:hAnsiTheme="majorBidi" w:cs="Times New Roman"/>
        </w:rPr>
        <w:t xml:space="preserve"> Pustaka, 2010), </w:t>
      </w:r>
      <w:proofErr w:type="spellStart"/>
      <w:r w:rsidRPr="00E70A6E">
        <w:rPr>
          <w:rFonts w:asciiTheme="majorBidi" w:hAnsiTheme="majorBidi" w:cs="Times New Roman"/>
        </w:rPr>
        <w:t>hlm</w:t>
      </w:r>
      <w:proofErr w:type="spellEnd"/>
      <w:r w:rsidRPr="00E70A6E">
        <w:rPr>
          <w:rFonts w:asciiTheme="majorBidi" w:hAnsiTheme="majorBidi" w:cs="Times New Roman"/>
        </w:rPr>
        <w:t>. 27.</w:t>
      </w:r>
    </w:p>
  </w:footnote>
  <w:footnote w:id="7">
    <w:p w14:paraId="3C9C6585" w14:textId="77777777" w:rsidR="00303C12" w:rsidRDefault="00303C12" w:rsidP="00303C12">
      <w:pPr>
        <w:pStyle w:val="FootnoteText"/>
      </w:pPr>
      <w:r w:rsidRPr="00E70A6E">
        <w:rPr>
          <w:rStyle w:val="FootnoteReference"/>
          <w:rFonts w:asciiTheme="majorBidi" w:hAnsiTheme="majorBidi"/>
        </w:rPr>
        <w:footnoteRef/>
      </w:r>
      <w:r>
        <w:rPr>
          <w:rFonts w:asciiTheme="majorBidi" w:hAnsiTheme="majorBidi" w:cs="Times New Roman"/>
        </w:rPr>
        <w:t xml:space="preserve"> Sayyid </w:t>
      </w:r>
      <w:proofErr w:type="spellStart"/>
      <w:r>
        <w:rPr>
          <w:rFonts w:asciiTheme="majorBidi" w:hAnsiTheme="majorBidi" w:cs="Times New Roman"/>
        </w:rPr>
        <w:t>Sabiq</w:t>
      </w:r>
      <w:proofErr w:type="spellEnd"/>
      <w:r>
        <w:rPr>
          <w:rFonts w:asciiTheme="majorBidi" w:hAnsiTheme="majorBidi" w:cs="Times New Roman"/>
        </w:rPr>
        <w:t xml:space="preserve">, </w:t>
      </w:r>
      <w:proofErr w:type="spellStart"/>
      <w:r>
        <w:rPr>
          <w:rFonts w:asciiTheme="majorBidi" w:hAnsiTheme="majorBidi" w:cs="Times New Roman"/>
        </w:rPr>
        <w:t>Fiqih</w:t>
      </w:r>
      <w:proofErr w:type="spellEnd"/>
      <w:r>
        <w:rPr>
          <w:rFonts w:asciiTheme="majorBidi" w:hAnsiTheme="majorBidi" w:cs="Times New Roman"/>
        </w:rPr>
        <w:t xml:space="preserve"> S</w:t>
      </w:r>
      <w:r w:rsidRPr="00E70A6E">
        <w:rPr>
          <w:rFonts w:asciiTheme="majorBidi" w:hAnsiTheme="majorBidi" w:cs="Times New Roman"/>
        </w:rPr>
        <w:t xml:space="preserve">, </w:t>
      </w:r>
      <w:proofErr w:type="spellStart"/>
      <w:r w:rsidRPr="00E70A6E">
        <w:rPr>
          <w:rFonts w:asciiTheme="majorBidi" w:hAnsiTheme="majorBidi" w:cs="Times New Roman"/>
        </w:rPr>
        <w:t>Terj</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Mukhlisin</w:t>
      </w:r>
      <w:proofErr w:type="spellEnd"/>
      <w:r w:rsidRPr="00E70A6E">
        <w:rPr>
          <w:rFonts w:asciiTheme="majorBidi" w:hAnsiTheme="majorBidi" w:cs="Times New Roman"/>
        </w:rPr>
        <w:t xml:space="preserve"> Adz-</w:t>
      </w:r>
      <w:proofErr w:type="spellStart"/>
      <w:r w:rsidRPr="00E70A6E">
        <w:rPr>
          <w:rFonts w:asciiTheme="majorBidi" w:hAnsiTheme="majorBidi" w:cs="Times New Roman"/>
        </w:rPr>
        <w:t>Dzikri</w:t>
      </w:r>
      <w:proofErr w:type="spellEnd"/>
      <w:r w:rsidRPr="00E70A6E">
        <w:rPr>
          <w:rFonts w:asciiTheme="majorBidi" w:hAnsiTheme="majorBidi" w:cs="Times New Roman"/>
        </w:rPr>
        <w:t xml:space="preserve">, (Surakarta: </w:t>
      </w:r>
      <w:proofErr w:type="spellStart"/>
      <w:r w:rsidRPr="00E70A6E">
        <w:rPr>
          <w:rFonts w:asciiTheme="majorBidi" w:hAnsiTheme="majorBidi" w:cs="Times New Roman"/>
        </w:rPr>
        <w:t>Insan</w:t>
      </w:r>
      <w:proofErr w:type="spellEnd"/>
      <w:r w:rsidRPr="00E70A6E">
        <w:rPr>
          <w:rFonts w:asciiTheme="majorBidi" w:hAnsiTheme="majorBidi" w:cs="Times New Roman"/>
        </w:rPr>
        <w:t xml:space="preserve"> Kamil, 2016), </w:t>
      </w:r>
      <w:proofErr w:type="spellStart"/>
      <w:r w:rsidRPr="00E70A6E">
        <w:rPr>
          <w:rFonts w:asciiTheme="majorBidi" w:hAnsiTheme="majorBidi" w:cs="Times New Roman"/>
        </w:rPr>
        <w:t>Jilid</w:t>
      </w:r>
      <w:proofErr w:type="spellEnd"/>
      <w:r w:rsidRPr="00E70A6E">
        <w:rPr>
          <w:rFonts w:asciiTheme="majorBidi" w:hAnsiTheme="majorBidi" w:cs="Times New Roman"/>
        </w:rPr>
        <w:t xml:space="preserve"> IV, </w:t>
      </w:r>
      <w:proofErr w:type="spellStart"/>
      <w:r w:rsidRPr="00E70A6E">
        <w:rPr>
          <w:rFonts w:asciiTheme="majorBidi" w:hAnsiTheme="majorBidi" w:cs="Times New Roman"/>
        </w:rPr>
        <w:t>hlm</w:t>
      </w:r>
      <w:proofErr w:type="spellEnd"/>
      <w:r w:rsidRPr="00E70A6E">
        <w:rPr>
          <w:rFonts w:asciiTheme="majorBidi" w:hAnsiTheme="majorBidi" w:cs="Times New Roman"/>
        </w:rPr>
        <w:t>. 123.</w:t>
      </w:r>
    </w:p>
  </w:footnote>
  <w:footnote w:id="8">
    <w:p w14:paraId="56EF85BE"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Sayyid </w:t>
      </w:r>
      <w:proofErr w:type="spellStart"/>
      <w:r w:rsidRPr="00E70A6E">
        <w:rPr>
          <w:rFonts w:asciiTheme="majorBidi" w:hAnsiTheme="majorBidi" w:cs="Times New Roman"/>
        </w:rPr>
        <w:t>Sabiq</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Fiqih</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181.</w:t>
      </w:r>
    </w:p>
  </w:footnote>
  <w:footnote w:id="9">
    <w:p w14:paraId="3DEAAF7A"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Abdullah bin Muhammad </w:t>
      </w:r>
      <w:proofErr w:type="spellStart"/>
      <w:r w:rsidRPr="00E70A6E">
        <w:rPr>
          <w:rFonts w:asciiTheme="majorBidi" w:hAnsiTheme="majorBidi" w:cs="Times New Roman"/>
        </w:rPr>
        <w:t>aṭ-Ṭayar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Ensiklopedi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159.</w:t>
      </w:r>
    </w:p>
  </w:footnote>
  <w:footnote w:id="10">
    <w:p w14:paraId="6F5AB2E9"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Departemen</w:t>
      </w:r>
      <w:proofErr w:type="spellEnd"/>
      <w:r w:rsidRPr="00E70A6E">
        <w:rPr>
          <w:rFonts w:asciiTheme="majorBidi" w:hAnsiTheme="majorBidi" w:cs="Times New Roman"/>
        </w:rPr>
        <w:t xml:space="preserve"> Agama RI, Al-Quran dan </w:t>
      </w:r>
      <w:proofErr w:type="spellStart"/>
      <w:r w:rsidRPr="00E70A6E">
        <w:rPr>
          <w:rFonts w:asciiTheme="majorBidi" w:hAnsiTheme="majorBidi" w:cs="Times New Roman"/>
        </w:rPr>
        <w:t>Terjemahannya</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xml:space="preserve"> 106.</w:t>
      </w:r>
    </w:p>
  </w:footnote>
  <w:footnote w:id="11">
    <w:p w14:paraId="058E7B73"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Muhammad </w:t>
      </w:r>
      <w:proofErr w:type="spellStart"/>
      <w:r w:rsidRPr="00E70A6E">
        <w:rPr>
          <w:rFonts w:asciiTheme="majorBidi" w:hAnsiTheme="majorBidi" w:cs="Times New Roman"/>
        </w:rPr>
        <w:t>Hasbi</w:t>
      </w:r>
      <w:proofErr w:type="spellEnd"/>
      <w:r w:rsidRPr="00E70A6E">
        <w:rPr>
          <w:rFonts w:asciiTheme="majorBidi" w:hAnsiTheme="majorBidi" w:cs="Times New Roman"/>
        </w:rPr>
        <w:t xml:space="preserve"> Ash-</w:t>
      </w:r>
      <w:proofErr w:type="spellStart"/>
      <w:r w:rsidRPr="00E70A6E">
        <w:rPr>
          <w:rFonts w:asciiTheme="majorBidi" w:hAnsiTheme="majorBidi" w:cs="Times New Roman"/>
        </w:rPr>
        <w:t>Shiddieqy</w:t>
      </w:r>
      <w:proofErr w:type="spellEnd"/>
      <w:r w:rsidRPr="00E70A6E">
        <w:rPr>
          <w:rFonts w:asciiTheme="majorBidi" w:hAnsiTheme="majorBidi" w:cs="Times New Roman"/>
        </w:rPr>
        <w:t>, Al Islam 2, (</w:t>
      </w:r>
      <w:proofErr w:type="gramStart"/>
      <w:r w:rsidRPr="00E70A6E">
        <w:rPr>
          <w:rFonts w:asciiTheme="majorBidi" w:hAnsiTheme="majorBidi" w:cs="Times New Roman"/>
        </w:rPr>
        <w:t>Semarang :</w:t>
      </w:r>
      <w:proofErr w:type="gramEnd"/>
      <w:r w:rsidRPr="00E70A6E">
        <w:rPr>
          <w:rFonts w:asciiTheme="majorBidi" w:hAnsiTheme="majorBidi" w:cs="Times New Roman"/>
        </w:rPr>
        <w:t xml:space="preserve"> PT. Pustaka </w:t>
      </w:r>
      <w:proofErr w:type="spellStart"/>
      <w:r w:rsidRPr="00E70A6E">
        <w:rPr>
          <w:rFonts w:asciiTheme="majorBidi" w:hAnsiTheme="majorBidi" w:cs="Times New Roman"/>
        </w:rPr>
        <w:t>Rizki</w:t>
      </w:r>
      <w:proofErr w:type="spellEnd"/>
      <w:r w:rsidRPr="00E70A6E">
        <w:rPr>
          <w:rFonts w:asciiTheme="majorBidi" w:hAnsiTheme="majorBidi" w:cs="Times New Roman"/>
        </w:rPr>
        <w:t xml:space="preserve"> Putra, 1998), Cet. I, </w:t>
      </w:r>
      <w:proofErr w:type="spellStart"/>
      <w:r w:rsidRPr="00E70A6E">
        <w:rPr>
          <w:rFonts w:asciiTheme="majorBidi" w:hAnsiTheme="majorBidi" w:cs="Times New Roman"/>
        </w:rPr>
        <w:t>hlm</w:t>
      </w:r>
      <w:proofErr w:type="spellEnd"/>
      <w:r w:rsidRPr="00E70A6E">
        <w:rPr>
          <w:rFonts w:asciiTheme="majorBidi" w:hAnsiTheme="majorBidi" w:cs="Times New Roman"/>
        </w:rPr>
        <w:t>. 339.</w:t>
      </w:r>
    </w:p>
  </w:footnote>
  <w:footnote w:id="12">
    <w:p w14:paraId="4622A658"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Departemen</w:t>
      </w:r>
      <w:proofErr w:type="spellEnd"/>
      <w:r w:rsidRPr="00E70A6E">
        <w:rPr>
          <w:rFonts w:asciiTheme="majorBidi" w:hAnsiTheme="majorBidi" w:cs="Times New Roman"/>
        </w:rPr>
        <w:t xml:space="preserve"> Agama RI, Al-Quran dan </w:t>
      </w:r>
      <w:proofErr w:type="spellStart"/>
      <w:r w:rsidRPr="00E70A6E">
        <w:rPr>
          <w:rFonts w:asciiTheme="majorBidi" w:hAnsiTheme="majorBidi" w:cs="Times New Roman"/>
        </w:rPr>
        <w:t>Terjemahannya</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538</w:t>
      </w:r>
    </w:p>
  </w:footnote>
  <w:footnote w:id="13">
    <w:p w14:paraId="3A546752"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Amir </w:t>
      </w:r>
      <w:proofErr w:type="spellStart"/>
      <w:r w:rsidRPr="00E70A6E">
        <w:rPr>
          <w:rFonts w:asciiTheme="majorBidi" w:hAnsiTheme="majorBidi" w:cs="Times New Roman"/>
        </w:rPr>
        <w:t>Syarifuddin</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Garis-Garis</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Besar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Fiqh</w:t>
      </w:r>
      <w:proofErr w:type="spellEnd"/>
      <w:r w:rsidRPr="00E70A6E">
        <w:rPr>
          <w:rFonts w:asciiTheme="majorBidi" w:hAnsiTheme="majorBidi" w:cs="Times New Roman"/>
        </w:rPr>
        <w:t xml:space="preserve"> (Bogor: </w:t>
      </w:r>
      <w:proofErr w:type="spellStart"/>
      <w:r w:rsidRPr="00E70A6E">
        <w:rPr>
          <w:rFonts w:asciiTheme="majorBidi" w:hAnsiTheme="majorBidi" w:cs="Times New Roman"/>
        </w:rPr>
        <w:t>Prenada</w:t>
      </w:r>
      <w:proofErr w:type="spellEnd"/>
      <w:r w:rsidRPr="00E70A6E">
        <w:rPr>
          <w:rFonts w:asciiTheme="majorBidi" w:hAnsiTheme="majorBidi" w:cs="Times New Roman"/>
        </w:rPr>
        <w:t xml:space="preserve"> Media, 2003), </w:t>
      </w:r>
      <w:proofErr w:type="spellStart"/>
      <w:r w:rsidRPr="00E70A6E">
        <w:rPr>
          <w:rFonts w:asciiTheme="majorBidi" w:hAnsiTheme="majorBidi" w:cs="Times New Roman"/>
        </w:rPr>
        <w:t>Hlm</w:t>
      </w:r>
      <w:proofErr w:type="spellEnd"/>
      <w:r w:rsidRPr="00E70A6E">
        <w:rPr>
          <w:rFonts w:asciiTheme="majorBidi" w:hAnsiTheme="majorBidi" w:cs="Times New Roman"/>
        </w:rPr>
        <w:t>. 223.</w:t>
      </w:r>
    </w:p>
  </w:footnote>
  <w:footnote w:id="14">
    <w:p w14:paraId="530C771A"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Departemen</w:t>
      </w:r>
      <w:proofErr w:type="spellEnd"/>
      <w:r w:rsidRPr="00E70A6E">
        <w:rPr>
          <w:rFonts w:asciiTheme="majorBidi" w:hAnsiTheme="majorBidi" w:cs="Times New Roman"/>
        </w:rPr>
        <w:t xml:space="preserve"> Agama RI, Al-Quran dan </w:t>
      </w:r>
      <w:proofErr w:type="spellStart"/>
      <w:r w:rsidRPr="00E70A6E">
        <w:rPr>
          <w:rFonts w:asciiTheme="majorBidi" w:hAnsiTheme="majorBidi" w:cs="Times New Roman"/>
        </w:rPr>
        <w:t>Terjemahannya</w:t>
      </w:r>
      <w:proofErr w:type="spellEnd"/>
      <w:r w:rsidRPr="00E70A6E">
        <w:rPr>
          <w:rFonts w:asciiTheme="majorBidi" w:hAnsiTheme="majorBidi" w:cs="Times New Roman"/>
        </w:rPr>
        <w:t xml:space="preserve">..., </w:t>
      </w:r>
      <w:r w:rsidRPr="00E70A6E">
        <w:rPr>
          <w:rFonts w:asciiTheme="majorBidi" w:hAnsiTheme="majorBidi" w:cs="Times New Roman"/>
          <w:lang w:val="id-ID"/>
        </w:rPr>
        <w:t xml:space="preserve">hlm. </w:t>
      </w:r>
      <w:r w:rsidRPr="00E70A6E">
        <w:rPr>
          <w:rFonts w:asciiTheme="majorBidi" w:hAnsiTheme="majorBidi" w:cs="Times New Roman"/>
        </w:rPr>
        <w:t>86-87.</w:t>
      </w:r>
    </w:p>
  </w:footnote>
  <w:footnote w:id="15">
    <w:p w14:paraId="2041F0C5" w14:textId="77777777" w:rsidR="00303C12" w:rsidRDefault="00303C12" w:rsidP="00303C12">
      <w:pPr>
        <w:pStyle w:val="FootnoteText"/>
      </w:pPr>
      <w:r w:rsidRPr="00E70A6E">
        <w:rPr>
          <w:rStyle w:val="FootnoteReference"/>
          <w:rFonts w:asciiTheme="majorBidi" w:hAnsiTheme="majorBidi"/>
        </w:rPr>
        <w:footnoteRef/>
      </w:r>
      <w:r>
        <w:rPr>
          <w:rFonts w:asciiTheme="majorBidi" w:hAnsiTheme="majorBidi" w:cs="Times New Roman"/>
        </w:rPr>
        <w:t xml:space="preserve"> </w:t>
      </w:r>
      <w:proofErr w:type="spellStart"/>
      <w:r w:rsidRPr="00E70A6E">
        <w:rPr>
          <w:rFonts w:asciiTheme="majorBidi" w:hAnsiTheme="majorBidi" w:cs="Times New Roman"/>
        </w:rPr>
        <w:t>Ibnu</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Majah</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Sunan</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I</w:t>
      </w:r>
      <w:r>
        <w:rPr>
          <w:rFonts w:asciiTheme="majorBidi" w:hAnsiTheme="majorBidi" w:cs="Times New Roman"/>
        </w:rPr>
        <w:t>bnu</w:t>
      </w:r>
      <w:proofErr w:type="spellEnd"/>
      <w:r>
        <w:rPr>
          <w:rFonts w:asciiTheme="majorBidi" w:hAnsiTheme="majorBidi" w:cs="Times New Roman"/>
        </w:rPr>
        <w:t xml:space="preserve"> </w:t>
      </w:r>
      <w:proofErr w:type="spellStart"/>
      <w:proofErr w:type="gramStart"/>
      <w:r>
        <w:rPr>
          <w:rFonts w:asciiTheme="majorBidi" w:hAnsiTheme="majorBidi" w:cs="Times New Roman"/>
        </w:rPr>
        <w:t>Majah</w:t>
      </w:r>
      <w:proofErr w:type="spellEnd"/>
      <w:r>
        <w:rPr>
          <w:rFonts w:asciiTheme="majorBidi" w:hAnsiTheme="majorBidi" w:cs="Times New Roman"/>
        </w:rPr>
        <w:t xml:space="preserve"> ,</w:t>
      </w:r>
      <w:proofErr w:type="gramEnd"/>
      <w:r>
        <w:rPr>
          <w:rFonts w:asciiTheme="majorBidi" w:hAnsiTheme="majorBidi" w:cs="Times New Roman"/>
        </w:rPr>
        <w:t xml:space="preserve"> </w:t>
      </w:r>
      <w:proofErr w:type="spellStart"/>
      <w:r>
        <w:rPr>
          <w:rFonts w:asciiTheme="majorBidi" w:hAnsiTheme="majorBidi" w:cs="Times New Roman"/>
        </w:rPr>
        <w:t>Juz</w:t>
      </w:r>
      <w:proofErr w:type="spellEnd"/>
      <w:r>
        <w:rPr>
          <w:rFonts w:asciiTheme="majorBidi" w:hAnsiTheme="majorBidi" w:cs="Times New Roman"/>
        </w:rPr>
        <w:t xml:space="preserve"> 3 (</w:t>
      </w:r>
      <w:proofErr w:type="spellStart"/>
      <w:r>
        <w:rPr>
          <w:rFonts w:asciiTheme="majorBidi" w:hAnsiTheme="majorBidi" w:cs="Times New Roman"/>
        </w:rPr>
        <w:t>Beriut</w:t>
      </w:r>
      <w:proofErr w:type="spellEnd"/>
      <w:r>
        <w:rPr>
          <w:rFonts w:asciiTheme="majorBidi" w:hAnsiTheme="majorBidi" w:cs="Times New Roman"/>
        </w:rPr>
        <w:t xml:space="preserve"> : Da</w:t>
      </w:r>
      <w:r w:rsidRPr="00E70A6E">
        <w:rPr>
          <w:rFonts w:asciiTheme="majorBidi" w:hAnsiTheme="majorBidi" w:cs="Times New Roman"/>
        </w:rPr>
        <w:t>r al-</w:t>
      </w:r>
      <w:proofErr w:type="spellStart"/>
      <w:r w:rsidRPr="00E70A6E">
        <w:rPr>
          <w:rFonts w:asciiTheme="majorBidi" w:hAnsiTheme="majorBidi" w:cs="Times New Roman"/>
        </w:rPr>
        <w:t>Fikr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tt</w:t>
      </w:r>
      <w:proofErr w:type="spellEnd"/>
      <w:r w:rsidRPr="00E70A6E">
        <w:rPr>
          <w:rFonts w:asciiTheme="majorBidi" w:hAnsiTheme="majorBidi" w:cs="Times New Roman"/>
        </w:rPr>
        <w:t>),</w:t>
      </w:r>
      <w:r w:rsidRPr="00E70A6E">
        <w:rPr>
          <w:rFonts w:asciiTheme="majorBidi" w:hAnsiTheme="majorBidi" w:cs="Times New Roman"/>
          <w:lang w:val="id-ID"/>
        </w:rPr>
        <w:t xml:space="preserve"> hlm.</w:t>
      </w:r>
      <w:r w:rsidRPr="00E70A6E">
        <w:rPr>
          <w:rFonts w:asciiTheme="majorBidi" w:hAnsiTheme="majorBidi" w:cs="Times New Roman"/>
        </w:rPr>
        <w:t xml:space="preserve"> 154.</w:t>
      </w:r>
    </w:p>
  </w:footnote>
  <w:footnote w:id="16">
    <w:p w14:paraId="1CBE849E" w14:textId="77777777" w:rsidR="00303C12" w:rsidRDefault="00303C12" w:rsidP="00303C12">
      <w:pPr>
        <w:pStyle w:val="ListParagraph"/>
        <w:spacing w:line="240" w:lineRule="auto"/>
        <w:ind w:left="4"/>
        <w:jc w:val="both"/>
      </w:pPr>
      <w:r w:rsidRPr="00E70A6E">
        <w:rPr>
          <w:rStyle w:val="FootnoteReference"/>
          <w:rFonts w:asciiTheme="majorBidi" w:hAnsiTheme="majorBidi"/>
          <w:sz w:val="20"/>
          <w:szCs w:val="20"/>
        </w:rPr>
        <w:footnoteRef/>
      </w:r>
      <w:r w:rsidRPr="00E70A6E">
        <w:rPr>
          <w:rFonts w:asciiTheme="majorBidi" w:hAnsiTheme="majorBidi" w:cs="Times New Roman"/>
          <w:sz w:val="20"/>
          <w:szCs w:val="20"/>
        </w:rPr>
        <w:t xml:space="preserve"> </w:t>
      </w:r>
      <w:r w:rsidRPr="00E70A6E">
        <w:rPr>
          <w:rFonts w:asciiTheme="majorBidi" w:hAnsiTheme="majorBidi" w:cs="Times New Roman"/>
          <w:sz w:val="20"/>
          <w:szCs w:val="20"/>
          <w:lang w:val="id-ID"/>
        </w:rPr>
        <w:t>Al a’allamah Abi Thayyib Muhammad syamsul haq al “adhim abad</w:t>
      </w:r>
      <w:r>
        <w:rPr>
          <w:rFonts w:asciiTheme="majorBidi" w:hAnsiTheme="majorBidi" w:cs="Times New Roman"/>
          <w:sz w:val="20"/>
          <w:szCs w:val="20"/>
          <w:lang w:val="id-ID"/>
        </w:rPr>
        <w:t xml:space="preserve">i, Muhammad Abdul hasan Shahib </w:t>
      </w:r>
      <w:r>
        <w:rPr>
          <w:rFonts w:asciiTheme="majorBidi" w:hAnsiTheme="majorBidi" w:cs="Times New Roman"/>
          <w:sz w:val="20"/>
          <w:szCs w:val="20"/>
        </w:rPr>
        <w:t xml:space="preserve">, </w:t>
      </w:r>
      <w:proofErr w:type="spellStart"/>
      <w:r>
        <w:rPr>
          <w:rFonts w:asciiTheme="majorBidi" w:hAnsiTheme="majorBidi" w:cs="Times New Roman"/>
          <w:i/>
          <w:iCs/>
          <w:sz w:val="20"/>
          <w:szCs w:val="20"/>
        </w:rPr>
        <w:t>Kitb</w:t>
      </w:r>
      <w:proofErr w:type="spellEnd"/>
      <w:r>
        <w:rPr>
          <w:rFonts w:asciiTheme="majorBidi" w:hAnsiTheme="majorBidi" w:cs="Times New Roman"/>
          <w:i/>
          <w:iCs/>
          <w:sz w:val="20"/>
          <w:szCs w:val="20"/>
        </w:rPr>
        <w:t xml:space="preserve"> ‘</w:t>
      </w:r>
      <w:proofErr w:type="spellStart"/>
      <w:r>
        <w:rPr>
          <w:rFonts w:asciiTheme="majorBidi" w:hAnsiTheme="majorBidi" w:cs="Times New Roman"/>
          <w:i/>
          <w:iCs/>
          <w:sz w:val="20"/>
          <w:szCs w:val="20"/>
        </w:rPr>
        <w:t>Aunul</w:t>
      </w:r>
      <w:proofErr w:type="spellEnd"/>
      <w:r>
        <w:rPr>
          <w:rFonts w:asciiTheme="majorBidi" w:hAnsiTheme="majorBidi" w:cs="Times New Roman"/>
          <w:i/>
          <w:iCs/>
          <w:sz w:val="20"/>
          <w:szCs w:val="20"/>
        </w:rPr>
        <w:t xml:space="preserve"> </w:t>
      </w:r>
      <w:proofErr w:type="spellStart"/>
      <w:r>
        <w:rPr>
          <w:rFonts w:asciiTheme="majorBidi" w:hAnsiTheme="majorBidi" w:cs="Times New Roman"/>
          <w:i/>
          <w:iCs/>
          <w:sz w:val="20"/>
          <w:szCs w:val="20"/>
        </w:rPr>
        <w:t>Ma’bud</w:t>
      </w:r>
      <w:proofErr w:type="spellEnd"/>
      <w:r>
        <w:rPr>
          <w:rFonts w:asciiTheme="majorBidi" w:hAnsiTheme="majorBidi" w:cs="Times New Roman"/>
          <w:i/>
          <w:iCs/>
          <w:sz w:val="20"/>
          <w:szCs w:val="20"/>
        </w:rPr>
        <w:t xml:space="preserve"> </w:t>
      </w:r>
      <w:proofErr w:type="spellStart"/>
      <w:r>
        <w:rPr>
          <w:rFonts w:asciiTheme="majorBidi" w:hAnsiTheme="majorBidi" w:cs="Times New Roman"/>
          <w:i/>
          <w:iCs/>
          <w:sz w:val="20"/>
          <w:szCs w:val="20"/>
        </w:rPr>
        <w:t>Syarh</w:t>
      </w:r>
      <w:proofErr w:type="spellEnd"/>
      <w:r>
        <w:rPr>
          <w:rFonts w:asciiTheme="majorBidi" w:hAnsiTheme="majorBidi" w:cs="Times New Roman"/>
          <w:i/>
          <w:iCs/>
          <w:sz w:val="20"/>
          <w:szCs w:val="20"/>
        </w:rPr>
        <w:t xml:space="preserve"> Abu </w:t>
      </w:r>
      <w:proofErr w:type="spellStart"/>
      <w:r>
        <w:rPr>
          <w:rFonts w:asciiTheme="majorBidi" w:hAnsiTheme="majorBidi" w:cs="Times New Roman"/>
          <w:i/>
          <w:iCs/>
          <w:sz w:val="20"/>
          <w:szCs w:val="20"/>
        </w:rPr>
        <w:t>Dawud</w:t>
      </w:r>
      <w:proofErr w:type="spellEnd"/>
      <w:r>
        <w:rPr>
          <w:rFonts w:asciiTheme="majorBidi" w:hAnsiTheme="majorBidi" w:cs="Times New Roman"/>
          <w:i/>
          <w:iCs/>
          <w:sz w:val="20"/>
          <w:szCs w:val="20"/>
        </w:rPr>
        <w:t xml:space="preserve"> (</w:t>
      </w:r>
      <w:r w:rsidRPr="00E70A6E">
        <w:rPr>
          <w:rFonts w:asciiTheme="majorBidi" w:hAnsiTheme="majorBidi" w:cs="Times New Roman"/>
          <w:sz w:val="20"/>
          <w:szCs w:val="20"/>
          <w:lang w:val="id-ID"/>
        </w:rPr>
        <w:t>Almaktabah Assalafiyyah di Madinah Almunawwarah</w:t>
      </w:r>
      <w:r>
        <w:rPr>
          <w:rFonts w:asciiTheme="majorBidi" w:hAnsiTheme="majorBidi" w:cs="Times New Roman"/>
          <w:sz w:val="20"/>
          <w:szCs w:val="20"/>
          <w:lang w:val="id-ID"/>
        </w:rPr>
        <w:t xml:space="preserve">, </w:t>
      </w:r>
      <w:r>
        <w:rPr>
          <w:rFonts w:asciiTheme="majorBidi" w:hAnsiTheme="majorBidi" w:cs="Times New Roman"/>
          <w:sz w:val="20"/>
          <w:szCs w:val="20"/>
        </w:rPr>
        <w:t xml:space="preserve">: 1969 M ) </w:t>
      </w:r>
      <w:r>
        <w:rPr>
          <w:rFonts w:asciiTheme="majorBidi" w:hAnsiTheme="majorBidi" w:cs="Times New Roman"/>
          <w:sz w:val="20"/>
          <w:szCs w:val="20"/>
          <w:lang w:val="id-ID"/>
        </w:rPr>
        <w:t>Cetakan ke – 2,</w:t>
      </w:r>
      <w:r>
        <w:rPr>
          <w:rFonts w:asciiTheme="majorBidi" w:hAnsiTheme="majorBidi" w:cs="Times New Roman"/>
          <w:sz w:val="20"/>
          <w:szCs w:val="20"/>
        </w:rPr>
        <w:t xml:space="preserve"> </w:t>
      </w:r>
      <w:proofErr w:type="spellStart"/>
      <w:r>
        <w:rPr>
          <w:rFonts w:asciiTheme="majorBidi" w:hAnsiTheme="majorBidi" w:cs="Times New Roman"/>
          <w:sz w:val="20"/>
          <w:szCs w:val="20"/>
        </w:rPr>
        <w:t>juz</w:t>
      </w:r>
      <w:proofErr w:type="spellEnd"/>
      <w:r>
        <w:rPr>
          <w:rFonts w:asciiTheme="majorBidi" w:hAnsiTheme="majorBidi" w:cs="Times New Roman"/>
          <w:sz w:val="20"/>
          <w:szCs w:val="20"/>
        </w:rPr>
        <w:t xml:space="preserve"> 9 kitab </w:t>
      </w:r>
      <w:proofErr w:type="spellStart"/>
      <w:r>
        <w:rPr>
          <w:rFonts w:asciiTheme="majorBidi" w:hAnsiTheme="majorBidi" w:cs="Times New Roman"/>
          <w:sz w:val="20"/>
          <w:szCs w:val="20"/>
        </w:rPr>
        <w:t>mathl</w:t>
      </w:r>
      <w:proofErr w:type="spellEnd"/>
      <w:r>
        <w:rPr>
          <w:rFonts w:asciiTheme="majorBidi" w:hAnsiTheme="majorBidi" w:cs="Times New Roman"/>
          <w:sz w:val="20"/>
          <w:szCs w:val="20"/>
        </w:rPr>
        <w:t>,  hlm.195</w:t>
      </w:r>
    </w:p>
  </w:footnote>
  <w:footnote w:id="17">
    <w:p w14:paraId="53F26D13" w14:textId="77777777" w:rsidR="00303C12" w:rsidRDefault="00303C12" w:rsidP="00303C12">
      <w:pPr>
        <w:pStyle w:val="ListParagraph"/>
        <w:spacing w:line="240" w:lineRule="auto"/>
        <w:ind w:left="4"/>
        <w:jc w:val="both"/>
      </w:pPr>
      <w:r w:rsidRPr="00E70A6E">
        <w:rPr>
          <w:rStyle w:val="FootnoteReference"/>
          <w:rFonts w:asciiTheme="majorBidi" w:hAnsiTheme="majorBidi"/>
          <w:sz w:val="20"/>
          <w:szCs w:val="20"/>
        </w:rPr>
        <w:footnoteRef/>
      </w:r>
      <w:r w:rsidRPr="00E70A6E">
        <w:rPr>
          <w:rFonts w:asciiTheme="majorBidi" w:hAnsiTheme="majorBidi" w:cs="Times New Roman"/>
          <w:sz w:val="20"/>
          <w:szCs w:val="20"/>
        </w:rPr>
        <w:t xml:space="preserve"> Abu </w:t>
      </w:r>
      <w:proofErr w:type="spellStart"/>
      <w:r w:rsidRPr="00E70A6E">
        <w:rPr>
          <w:rFonts w:asciiTheme="majorBidi" w:hAnsiTheme="majorBidi" w:cs="Times New Roman"/>
          <w:sz w:val="20"/>
          <w:szCs w:val="20"/>
        </w:rPr>
        <w:t>Dawud</w:t>
      </w:r>
      <w:proofErr w:type="spellEnd"/>
      <w:r w:rsidRPr="00E70A6E">
        <w:rPr>
          <w:rFonts w:asciiTheme="majorBidi" w:hAnsiTheme="majorBidi" w:cs="Times New Roman"/>
          <w:sz w:val="20"/>
          <w:szCs w:val="20"/>
        </w:rPr>
        <w:t xml:space="preserve"> pada kitab al-</w:t>
      </w:r>
      <w:proofErr w:type="spellStart"/>
      <w:proofErr w:type="gramStart"/>
      <w:r w:rsidRPr="00E70A6E">
        <w:rPr>
          <w:rFonts w:asciiTheme="majorBidi" w:hAnsiTheme="majorBidi" w:cs="Times New Roman"/>
          <w:sz w:val="20"/>
          <w:szCs w:val="20"/>
        </w:rPr>
        <w:t>Buyu</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wa</w:t>
      </w:r>
      <w:proofErr w:type="spellEnd"/>
      <w:proofErr w:type="gramEnd"/>
      <w:r w:rsidRPr="00E70A6E">
        <w:rPr>
          <w:rFonts w:asciiTheme="majorBidi" w:hAnsiTheme="majorBidi" w:cs="Times New Roman"/>
          <w:sz w:val="20"/>
          <w:szCs w:val="20"/>
        </w:rPr>
        <w:t xml:space="preserve"> al-</w:t>
      </w:r>
      <w:proofErr w:type="spellStart"/>
      <w:r w:rsidRPr="00E70A6E">
        <w:rPr>
          <w:rFonts w:asciiTheme="majorBidi" w:hAnsiTheme="majorBidi" w:cs="Times New Roman"/>
          <w:sz w:val="20"/>
          <w:szCs w:val="20"/>
        </w:rPr>
        <w:t>Ijarat</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dengan</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fi al </w:t>
      </w:r>
      <w:proofErr w:type="spellStart"/>
      <w:r w:rsidRPr="00E70A6E">
        <w:rPr>
          <w:rFonts w:asciiTheme="majorBidi" w:hAnsiTheme="majorBidi" w:cs="Times New Roman"/>
          <w:sz w:val="20"/>
          <w:szCs w:val="20"/>
        </w:rPr>
        <w:t>matl</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ke-10), </w:t>
      </w:r>
      <w:proofErr w:type="spellStart"/>
      <w:r w:rsidRPr="00E70A6E">
        <w:rPr>
          <w:rFonts w:asciiTheme="majorBidi" w:hAnsiTheme="majorBidi" w:cs="Times New Roman"/>
          <w:sz w:val="20"/>
          <w:szCs w:val="20"/>
        </w:rPr>
        <w:t>nomor</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hadis</w:t>
      </w:r>
      <w:proofErr w:type="spellEnd"/>
      <w:r w:rsidRPr="00E70A6E">
        <w:rPr>
          <w:rFonts w:asciiTheme="majorBidi" w:hAnsiTheme="majorBidi" w:cs="Times New Roman"/>
          <w:sz w:val="20"/>
          <w:szCs w:val="20"/>
        </w:rPr>
        <w:t xml:space="preserve"> :33</w:t>
      </w:r>
      <w:r w:rsidRPr="00E70A6E">
        <w:rPr>
          <w:rFonts w:asciiTheme="majorBidi" w:hAnsiTheme="majorBidi" w:cs="Times New Roman"/>
          <w:sz w:val="20"/>
          <w:szCs w:val="20"/>
          <w:lang w:val="id-ID"/>
        </w:rPr>
        <w:t>29</w:t>
      </w:r>
      <w:r>
        <w:rPr>
          <w:rFonts w:asciiTheme="majorBidi" w:hAnsiTheme="majorBidi" w:cs="Times New Roman"/>
          <w:sz w:val="20"/>
          <w:szCs w:val="20"/>
        </w:rPr>
        <w:t xml:space="preserve">  </w:t>
      </w:r>
      <w:proofErr w:type="spellStart"/>
      <w:r>
        <w:rPr>
          <w:rFonts w:asciiTheme="majorBidi" w:hAnsiTheme="majorBidi" w:cs="Times New Roman"/>
          <w:sz w:val="20"/>
          <w:szCs w:val="20"/>
        </w:rPr>
        <w:t>Juz</w:t>
      </w:r>
      <w:proofErr w:type="spellEnd"/>
      <w:r>
        <w:rPr>
          <w:rFonts w:asciiTheme="majorBidi" w:hAnsiTheme="majorBidi" w:cs="Times New Roman"/>
          <w:sz w:val="20"/>
          <w:szCs w:val="20"/>
        </w:rPr>
        <w:t xml:space="preserve">. 3, </w:t>
      </w:r>
      <w:proofErr w:type="spellStart"/>
      <w:r>
        <w:rPr>
          <w:rFonts w:asciiTheme="majorBidi" w:hAnsiTheme="majorBidi" w:cs="Times New Roman"/>
          <w:sz w:val="20"/>
          <w:szCs w:val="20"/>
        </w:rPr>
        <w:t>halaman</w:t>
      </w:r>
      <w:proofErr w:type="spellEnd"/>
      <w:r>
        <w:rPr>
          <w:rFonts w:asciiTheme="majorBidi" w:hAnsiTheme="majorBidi" w:cs="Times New Roman"/>
          <w:sz w:val="20"/>
          <w:szCs w:val="20"/>
        </w:rPr>
        <w:t xml:space="preserve"> 415-416.</w:t>
      </w:r>
      <w:r w:rsidRPr="00E70A6E">
        <w:rPr>
          <w:rFonts w:asciiTheme="majorBidi" w:hAnsiTheme="majorBidi" w:cs="Times New Roman"/>
          <w:sz w:val="20"/>
          <w:szCs w:val="20"/>
        </w:rPr>
        <w:t xml:space="preserve"> </w:t>
      </w:r>
    </w:p>
  </w:footnote>
  <w:footnote w:id="18">
    <w:p w14:paraId="164F5D47" w14:textId="77777777" w:rsidR="00303C12" w:rsidRDefault="00303C12" w:rsidP="00303C12">
      <w:pPr>
        <w:pStyle w:val="ListParagraph"/>
        <w:spacing w:line="240" w:lineRule="auto"/>
        <w:ind w:left="4"/>
        <w:jc w:val="both"/>
      </w:pPr>
      <w:r w:rsidRPr="00E70A6E">
        <w:rPr>
          <w:rStyle w:val="FootnoteReference"/>
          <w:rFonts w:asciiTheme="majorBidi" w:hAnsiTheme="majorBidi"/>
          <w:sz w:val="20"/>
          <w:szCs w:val="20"/>
        </w:rPr>
        <w:footnoteRef/>
      </w:r>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Shahih</w:t>
      </w:r>
      <w:proofErr w:type="spellEnd"/>
      <w:r w:rsidRPr="00E70A6E">
        <w:rPr>
          <w:rFonts w:asciiTheme="majorBidi" w:hAnsiTheme="majorBidi" w:cs="Times New Roman"/>
          <w:sz w:val="20"/>
          <w:szCs w:val="20"/>
        </w:rPr>
        <w:t xml:space="preserve"> Bukhari </w:t>
      </w:r>
      <w:proofErr w:type="spellStart"/>
      <w:r w:rsidRPr="00E70A6E">
        <w:rPr>
          <w:rFonts w:asciiTheme="majorBidi" w:hAnsiTheme="majorBidi" w:cs="Times New Roman"/>
          <w:sz w:val="20"/>
          <w:szCs w:val="20"/>
        </w:rPr>
        <w:t>dalam</w:t>
      </w:r>
      <w:proofErr w:type="spellEnd"/>
      <w:r w:rsidRPr="00E70A6E">
        <w:rPr>
          <w:rFonts w:asciiTheme="majorBidi" w:hAnsiTheme="majorBidi" w:cs="Times New Roman"/>
          <w:sz w:val="20"/>
          <w:szCs w:val="20"/>
        </w:rPr>
        <w:t xml:space="preserve"> kitab al-</w:t>
      </w:r>
      <w:proofErr w:type="spellStart"/>
      <w:r w:rsidRPr="00E70A6E">
        <w:rPr>
          <w:rFonts w:asciiTheme="majorBidi" w:hAnsiTheme="majorBidi" w:cs="Times New Roman"/>
          <w:sz w:val="20"/>
          <w:szCs w:val="20"/>
        </w:rPr>
        <w:t>Hawalat</w:t>
      </w:r>
      <w:proofErr w:type="spellEnd"/>
      <w:r w:rsidRPr="00E70A6E">
        <w:rPr>
          <w:rFonts w:asciiTheme="majorBidi" w:hAnsiTheme="majorBidi" w:cs="Times New Roman"/>
          <w:sz w:val="20"/>
          <w:szCs w:val="20"/>
        </w:rPr>
        <w:t xml:space="preserve">, pada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fi al-</w:t>
      </w:r>
      <w:proofErr w:type="spellStart"/>
      <w:r w:rsidRPr="00E70A6E">
        <w:rPr>
          <w:rFonts w:asciiTheme="majorBidi" w:hAnsiTheme="majorBidi" w:cs="Times New Roman"/>
          <w:sz w:val="20"/>
          <w:szCs w:val="20"/>
        </w:rPr>
        <w:t>hawalah</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wa</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hal</w:t>
      </w:r>
      <w:proofErr w:type="spellEnd"/>
      <w:r w:rsidRPr="00E70A6E">
        <w:rPr>
          <w:rFonts w:asciiTheme="majorBidi" w:hAnsiTheme="majorBidi" w:cs="Times New Roman"/>
          <w:sz w:val="20"/>
          <w:szCs w:val="20"/>
        </w:rPr>
        <w:t xml:space="preserve"> </w:t>
      </w:r>
      <w:proofErr w:type="spellStart"/>
      <w:proofErr w:type="gramStart"/>
      <w:r w:rsidRPr="00E70A6E">
        <w:rPr>
          <w:rFonts w:asciiTheme="majorBidi" w:hAnsiTheme="majorBidi" w:cs="Times New Roman"/>
          <w:sz w:val="20"/>
          <w:szCs w:val="20"/>
        </w:rPr>
        <w:t>Yarji</w:t>
      </w:r>
      <w:proofErr w:type="spellEnd"/>
      <w:r w:rsidRPr="00E70A6E">
        <w:rPr>
          <w:rFonts w:asciiTheme="majorBidi" w:hAnsiTheme="majorBidi" w:cs="Times New Roman"/>
          <w:sz w:val="20"/>
          <w:szCs w:val="20"/>
        </w:rPr>
        <w:t>‘ fi</w:t>
      </w:r>
      <w:proofErr w:type="gram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alhawalah</w:t>
      </w:r>
      <w:proofErr w:type="spellEnd"/>
      <w:r w:rsidRPr="00E70A6E">
        <w:rPr>
          <w:rFonts w:asciiTheme="majorBidi" w:hAnsiTheme="majorBidi" w:cs="Times New Roman"/>
          <w:sz w:val="20"/>
          <w:szCs w:val="20"/>
        </w:rPr>
        <w:t>?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ke-1), dan </w:t>
      </w:r>
      <w:proofErr w:type="spellStart"/>
      <w:proofErr w:type="gramStart"/>
      <w:r w:rsidRPr="00E70A6E">
        <w:rPr>
          <w:rFonts w:asciiTheme="majorBidi" w:hAnsiTheme="majorBidi" w:cs="Times New Roman"/>
          <w:sz w:val="20"/>
          <w:szCs w:val="20"/>
        </w:rPr>
        <w:t>nomor</w:t>
      </w:r>
      <w:proofErr w:type="spellEnd"/>
      <w:r w:rsidRPr="00E70A6E">
        <w:rPr>
          <w:rFonts w:asciiTheme="majorBidi" w:hAnsiTheme="majorBidi" w:cs="Times New Roman"/>
          <w:sz w:val="20"/>
          <w:szCs w:val="20"/>
        </w:rPr>
        <w:t xml:space="preserve"> :</w:t>
      </w:r>
      <w:proofErr w:type="gramEnd"/>
      <w:r w:rsidRPr="00E70A6E">
        <w:rPr>
          <w:rFonts w:asciiTheme="majorBidi" w:hAnsiTheme="majorBidi" w:cs="Times New Roman"/>
          <w:sz w:val="20"/>
          <w:szCs w:val="20"/>
        </w:rPr>
        <w:t xml:space="preserve">  2287, </w:t>
      </w:r>
      <w:proofErr w:type="spellStart"/>
      <w:r w:rsidRPr="00E70A6E">
        <w:rPr>
          <w:rFonts w:asciiTheme="majorBidi" w:hAnsiTheme="majorBidi" w:cs="Times New Roman"/>
          <w:sz w:val="20"/>
          <w:szCs w:val="20"/>
        </w:rPr>
        <w:t>Juz</w:t>
      </w:r>
      <w:proofErr w:type="spellEnd"/>
      <w:r w:rsidRPr="00E70A6E">
        <w:rPr>
          <w:rFonts w:asciiTheme="majorBidi" w:hAnsiTheme="majorBidi" w:cs="Times New Roman"/>
          <w:sz w:val="20"/>
          <w:szCs w:val="20"/>
        </w:rPr>
        <w:t xml:space="preserve">. 3, </w:t>
      </w:r>
      <w:proofErr w:type="spellStart"/>
      <w:r w:rsidRPr="00E70A6E">
        <w:rPr>
          <w:rFonts w:asciiTheme="majorBidi" w:hAnsiTheme="majorBidi" w:cs="Times New Roman"/>
          <w:sz w:val="20"/>
          <w:szCs w:val="20"/>
        </w:rPr>
        <w:t>halaman</w:t>
      </w:r>
      <w:proofErr w:type="spellEnd"/>
      <w:r w:rsidRPr="00E70A6E">
        <w:rPr>
          <w:rFonts w:asciiTheme="majorBidi" w:hAnsiTheme="majorBidi" w:cs="Times New Roman"/>
          <w:sz w:val="20"/>
          <w:szCs w:val="20"/>
        </w:rPr>
        <w:t xml:space="preserve"> 94.</w:t>
      </w:r>
    </w:p>
  </w:footnote>
  <w:footnote w:id="19">
    <w:p w14:paraId="7DBA2B6E"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r w:rsidRPr="00E70A6E">
        <w:rPr>
          <w:rFonts w:asciiTheme="majorBidi" w:hAnsiTheme="majorBidi" w:cs="Times New Roman"/>
          <w:lang w:val="id-ID"/>
        </w:rPr>
        <w:t xml:space="preserve">Sayyid Sabiq, </w:t>
      </w:r>
      <w:r w:rsidRPr="00E70A6E">
        <w:rPr>
          <w:rFonts w:asciiTheme="majorBidi" w:hAnsiTheme="majorBidi" w:cs="Times New Roman"/>
          <w:i/>
          <w:lang w:val="id-ID"/>
        </w:rPr>
        <w:t xml:space="preserve">Fiqih Sunnah, </w:t>
      </w:r>
      <w:r w:rsidRPr="00E70A6E">
        <w:rPr>
          <w:rFonts w:asciiTheme="majorBidi" w:hAnsiTheme="majorBidi" w:cs="Times New Roman"/>
          <w:lang w:val="id-ID"/>
        </w:rPr>
        <w:t>(Abu Syauqina) Jilid 5</w:t>
      </w:r>
      <w:r w:rsidRPr="00E70A6E">
        <w:rPr>
          <w:rFonts w:asciiTheme="majorBidi" w:hAnsiTheme="majorBidi" w:cs="Times New Roman"/>
          <w:i/>
          <w:lang w:val="id-ID"/>
        </w:rPr>
        <w:t>…</w:t>
      </w:r>
      <w:r w:rsidRPr="00E70A6E">
        <w:rPr>
          <w:rFonts w:asciiTheme="majorBidi" w:hAnsiTheme="majorBidi" w:cs="Times New Roman"/>
          <w:lang w:val="id-ID"/>
        </w:rPr>
        <w:t>,</w:t>
      </w:r>
      <w:r>
        <w:rPr>
          <w:rFonts w:asciiTheme="majorBidi" w:hAnsiTheme="majorBidi" w:cs="Times New Roman"/>
        </w:rPr>
        <w:t xml:space="preserve"> </w:t>
      </w:r>
      <w:proofErr w:type="spellStart"/>
      <w:r>
        <w:rPr>
          <w:rFonts w:asciiTheme="majorBidi" w:hAnsiTheme="majorBidi" w:cs="Times New Roman"/>
        </w:rPr>
        <w:t>hlm</w:t>
      </w:r>
      <w:proofErr w:type="spellEnd"/>
      <w:r w:rsidRPr="00E70A6E">
        <w:rPr>
          <w:rFonts w:asciiTheme="majorBidi" w:hAnsiTheme="majorBidi" w:cs="Times New Roman"/>
          <w:lang w:val="id-ID"/>
        </w:rPr>
        <w:t>115</w:t>
      </w:r>
    </w:p>
  </w:footnote>
  <w:footnote w:id="20">
    <w:p w14:paraId="6A211577"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r w:rsidRPr="00E70A6E">
        <w:rPr>
          <w:rFonts w:asciiTheme="majorBidi" w:hAnsiTheme="majorBidi" w:cs="Times New Roman"/>
          <w:lang w:val="id-ID"/>
        </w:rPr>
        <w:t xml:space="preserve">Ibid., </w:t>
      </w:r>
      <w:proofErr w:type="spellStart"/>
      <w:r>
        <w:rPr>
          <w:rFonts w:asciiTheme="majorBidi" w:hAnsiTheme="majorBidi" w:cs="Times New Roman"/>
        </w:rPr>
        <w:t>hlm</w:t>
      </w:r>
      <w:proofErr w:type="spellEnd"/>
      <w:r>
        <w:rPr>
          <w:rFonts w:asciiTheme="majorBidi" w:hAnsiTheme="majorBidi" w:cs="Times New Roman"/>
        </w:rPr>
        <w:t xml:space="preserve">. </w:t>
      </w:r>
      <w:r w:rsidRPr="00E70A6E">
        <w:rPr>
          <w:rFonts w:asciiTheme="majorBidi" w:hAnsiTheme="majorBidi" w:cs="Times New Roman"/>
          <w:lang w:val="id-ID"/>
        </w:rPr>
        <w:t>118.</w:t>
      </w:r>
    </w:p>
  </w:footnote>
  <w:footnote w:id="21">
    <w:p w14:paraId="124175D6" w14:textId="77777777" w:rsidR="00303C12" w:rsidRPr="00F20685" w:rsidRDefault="00303C12" w:rsidP="00303C12">
      <w:pPr>
        <w:pStyle w:val="FootnoteText"/>
        <w:rPr>
          <w:lang w:val="id-ID"/>
        </w:rPr>
      </w:pPr>
      <w:r w:rsidRPr="00E70A6E">
        <w:rPr>
          <w:rStyle w:val="FootnoteReference"/>
          <w:rFonts w:asciiTheme="majorBidi" w:hAnsiTheme="majorBidi"/>
        </w:rPr>
        <w:footnoteRef/>
      </w:r>
      <w:r w:rsidRPr="00E70A6E">
        <w:rPr>
          <w:rFonts w:asciiTheme="majorBidi" w:hAnsiTheme="majorBidi" w:cs="Times New Roman"/>
        </w:rPr>
        <w:t xml:space="preserve"> </w:t>
      </w:r>
      <w:r w:rsidRPr="00E70A6E">
        <w:rPr>
          <w:rFonts w:asciiTheme="majorBidi" w:hAnsiTheme="majorBidi" w:cs="Times New Roman"/>
          <w:lang w:val="id-ID"/>
        </w:rPr>
        <w:t xml:space="preserve">Sunarto Zulkifli, </w:t>
      </w:r>
      <w:r w:rsidRPr="00E70A6E">
        <w:rPr>
          <w:rFonts w:asciiTheme="majorBidi" w:hAnsiTheme="majorBidi" w:cs="Times New Roman"/>
          <w:i/>
          <w:lang w:val="id-ID"/>
        </w:rPr>
        <w:t xml:space="preserve">Panduan </w:t>
      </w:r>
      <w:r w:rsidRPr="00E70A6E">
        <w:rPr>
          <w:rFonts w:asciiTheme="majorBidi" w:hAnsiTheme="majorBidi" w:cs="Times New Roman"/>
          <w:i/>
          <w:lang w:val="id-ID"/>
        </w:rPr>
        <w:t>Praktis Transaksi Perbankan Syariah…,</w:t>
      </w:r>
      <w:proofErr w:type="spellStart"/>
      <w:r>
        <w:rPr>
          <w:rFonts w:asciiTheme="majorBidi" w:hAnsiTheme="majorBidi" w:cs="Times New Roman"/>
          <w:iCs/>
        </w:rPr>
        <w:t>Hlm</w:t>
      </w:r>
      <w:proofErr w:type="spellEnd"/>
      <w:r>
        <w:rPr>
          <w:rFonts w:asciiTheme="majorBidi" w:hAnsiTheme="majorBidi" w:cs="Times New Roman"/>
          <w:iCs/>
        </w:rPr>
        <w:t xml:space="preserve">. </w:t>
      </w:r>
      <w:r w:rsidRPr="00E70A6E">
        <w:rPr>
          <w:rFonts w:asciiTheme="majorBidi" w:hAnsiTheme="majorBidi" w:cs="Times New Roman"/>
          <w:i/>
          <w:lang w:val="id-ID"/>
        </w:rPr>
        <w:t xml:space="preserve"> </w:t>
      </w:r>
      <w:r w:rsidRPr="00E70A6E">
        <w:rPr>
          <w:rFonts w:asciiTheme="majorBidi" w:hAnsiTheme="majorBidi" w:cs="Times New Roman"/>
          <w:lang w:val="id-ID"/>
        </w:rPr>
        <w:t>25.</w:t>
      </w:r>
    </w:p>
  </w:footnote>
  <w:footnote w:id="22">
    <w:p w14:paraId="74525307" w14:textId="77777777" w:rsidR="00303C12" w:rsidRPr="00F20685" w:rsidRDefault="00303C12" w:rsidP="00303C12">
      <w:pPr>
        <w:pStyle w:val="FootnoteText"/>
        <w:rPr>
          <w:lang w:val="id-ID"/>
        </w:rPr>
      </w:pPr>
      <w:r w:rsidRPr="00E70A6E">
        <w:rPr>
          <w:rStyle w:val="FootnoteReference"/>
          <w:rFonts w:asciiTheme="majorBidi" w:hAnsiTheme="majorBidi"/>
        </w:rPr>
        <w:footnoteRef/>
      </w:r>
      <w:r w:rsidRPr="002F4C67">
        <w:rPr>
          <w:rFonts w:asciiTheme="majorBidi" w:hAnsiTheme="majorBidi" w:cs="Times New Roman"/>
          <w:lang w:val="id-ID"/>
        </w:rPr>
        <w:t xml:space="preserve"> </w:t>
      </w:r>
      <w:r w:rsidRPr="00E70A6E">
        <w:rPr>
          <w:rFonts w:asciiTheme="majorBidi" w:hAnsiTheme="majorBidi" w:cs="Times New Roman"/>
          <w:lang w:val="id-ID"/>
        </w:rPr>
        <w:t xml:space="preserve">Wahbah az-Zuhaili, </w:t>
      </w:r>
      <w:r w:rsidRPr="00E70A6E">
        <w:rPr>
          <w:rFonts w:asciiTheme="majorBidi" w:hAnsiTheme="majorBidi" w:cs="Times New Roman"/>
          <w:i/>
          <w:lang w:val="id-ID"/>
        </w:rPr>
        <w:t xml:space="preserve">Fiqih Islam, </w:t>
      </w:r>
      <w:r w:rsidRPr="00E70A6E">
        <w:rPr>
          <w:rFonts w:asciiTheme="majorBidi" w:hAnsiTheme="majorBidi" w:cs="Times New Roman"/>
          <w:lang w:val="id-ID"/>
        </w:rPr>
        <w:t>(Abdul Hayyie al-Kattani) Jilid 5</w:t>
      </w:r>
      <w:r w:rsidRPr="00E70A6E">
        <w:rPr>
          <w:rFonts w:asciiTheme="majorBidi" w:hAnsiTheme="majorBidi" w:cs="Times New Roman"/>
          <w:i/>
          <w:lang w:val="id-ID"/>
        </w:rPr>
        <w:t xml:space="preserve">…, </w:t>
      </w:r>
      <w:r w:rsidRPr="002F4C67">
        <w:rPr>
          <w:rFonts w:asciiTheme="majorBidi" w:hAnsiTheme="majorBidi" w:cs="Times New Roman"/>
          <w:iCs/>
          <w:lang w:val="id-ID"/>
        </w:rPr>
        <w:t xml:space="preserve">Hlm. </w:t>
      </w:r>
      <w:r w:rsidRPr="00E70A6E">
        <w:rPr>
          <w:rFonts w:asciiTheme="majorBidi" w:hAnsiTheme="majorBidi" w:cs="Times New Roman"/>
          <w:lang w:val="id-ID"/>
        </w:rPr>
        <w:t>379-380</w:t>
      </w:r>
    </w:p>
  </w:footnote>
  <w:footnote w:id="23">
    <w:p w14:paraId="15482DE7" w14:textId="77777777" w:rsidR="00303C12" w:rsidRDefault="00303C12" w:rsidP="00303C12">
      <w:pPr>
        <w:pStyle w:val="FootnoteText"/>
      </w:pPr>
      <w:r w:rsidRPr="00E70A6E">
        <w:rPr>
          <w:rStyle w:val="FootnoteReference"/>
          <w:rFonts w:asciiTheme="majorBidi" w:hAnsiTheme="majorBidi"/>
        </w:rPr>
        <w:footnoteRef/>
      </w:r>
      <w:r w:rsidRPr="002F4C67">
        <w:rPr>
          <w:rFonts w:asciiTheme="majorBidi" w:hAnsiTheme="majorBidi" w:cs="Times New Roman"/>
          <w:lang w:val="id-ID"/>
        </w:rPr>
        <w:t xml:space="preserve"> Wahbah al-Zuhaili, Tafsir al-Munīr, Terj. Abdul Hayyie al-Kattani, (Jakarta: Gema Insani, 2005), Cet. 8, jilid II, hlm. </w:t>
      </w:r>
      <w:r w:rsidRPr="00E70A6E">
        <w:rPr>
          <w:rFonts w:asciiTheme="majorBidi" w:hAnsiTheme="majorBidi" w:cs="Times New Roman"/>
        </w:rPr>
        <w:t>137.</w:t>
      </w:r>
    </w:p>
  </w:footnote>
  <w:footnote w:id="24">
    <w:p w14:paraId="0D15C239"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AlQurthubi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jilid</w:t>
      </w:r>
      <w:proofErr w:type="spellEnd"/>
      <w:r w:rsidRPr="00E70A6E">
        <w:rPr>
          <w:rFonts w:asciiTheme="majorBidi" w:hAnsiTheme="majorBidi" w:cs="Times New Roman"/>
        </w:rPr>
        <w:t xml:space="preserve"> 4 </w:t>
      </w:r>
      <w:proofErr w:type="spellStart"/>
      <w:r w:rsidRPr="00E70A6E">
        <w:rPr>
          <w:rFonts w:asciiTheme="majorBidi" w:hAnsiTheme="majorBidi" w:cs="Times New Roman"/>
        </w:rPr>
        <w:t>hlm</w:t>
      </w:r>
      <w:proofErr w:type="spellEnd"/>
      <w:r w:rsidRPr="00E70A6E">
        <w:rPr>
          <w:rFonts w:asciiTheme="majorBidi" w:hAnsiTheme="majorBidi" w:cs="Times New Roman"/>
        </w:rPr>
        <w:t xml:space="preserve"> 430</w:t>
      </w:r>
    </w:p>
  </w:footnote>
  <w:footnote w:id="25">
    <w:p w14:paraId="16C8CD3E"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Imam </w:t>
      </w:r>
      <w:proofErr w:type="spellStart"/>
      <w:r w:rsidRPr="00E70A6E">
        <w:rPr>
          <w:rFonts w:asciiTheme="majorBidi" w:hAnsiTheme="majorBidi" w:cs="Times New Roman"/>
        </w:rPr>
        <w:t>Atthabari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juz</w:t>
      </w:r>
      <w:proofErr w:type="spellEnd"/>
      <w:r w:rsidRPr="00E70A6E">
        <w:rPr>
          <w:rFonts w:asciiTheme="majorBidi" w:hAnsiTheme="majorBidi" w:cs="Times New Roman"/>
        </w:rPr>
        <w:t xml:space="preserve"> 5 </w:t>
      </w:r>
      <w:proofErr w:type="spellStart"/>
      <w:r w:rsidRPr="00E70A6E">
        <w:rPr>
          <w:rFonts w:asciiTheme="majorBidi" w:hAnsiTheme="majorBidi" w:cs="Times New Roman"/>
        </w:rPr>
        <w:t>hlm</w:t>
      </w:r>
      <w:proofErr w:type="spellEnd"/>
      <w:r w:rsidRPr="00E70A6E">
        <w:rPr>
          <w:rFonts w:asciiTheme="majorBidi" w:hAnsiTheme="majorBidi" w:cs="Times New Roman"/>
        </w:rPr>
        <w:t>. 572.</w:t>
      </w:r>
    </w:p>
  </w:footnote>
  <w:footnote w:id="26">
    <w:p w14:paraId="30767068"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Alqurthubi</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Jilid</w:t>
      </w:r>
      <w:proofErr w:type="spellEnd"/>
      <w:r w:rsidRPr="00E70A6E">
        <w:rPr>
          <w:rFonts w:asciiTheme="majorBidi" w:hAnsiTheme="majorBidi" w:cs="Times New Roman"/>
        </w:rPr>
        <w:t xml:space="preserve"> 4 </w:t>
      </w:r>
      <w:proofErr w:type="spellStart"/>
      <w:r w:rsidRPr="00E70A6E">
        <w:rPr>
          <w:rFonts w:asciiTheme="majorBidi" w:hAnsiTheme="majorBidi" w:cs="Times New Roman"/>
        </w:rPr>
        <w:t>hlm</w:t>
      </w:r>
      <w:proofErr w:type="spellEnd"/>
      <w:r w:rsidRPr="00E70A6E">
        <w:rPr>
          <w:rFonts w:asciiTheme="majorBidi" w:hAnsiTheme="majorBidi" w:cs="Times New Roman"/>
        </w:rPr>
        <w:t>. 431</w:t>
      </w:r>
    </w:p>
  </w:footnote>
  <w:footnote w:id="27">
    <w:p w14:paraId="4AC3180D"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Wahbah</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Zuhaili</w:t>
      </w:r>
      <w:proofErr w:type="spellEnd"/>
      <w:r w:rsidRPr="00E70A6E">
        <w:rPr>
          <w:rFonts w:asciiTheme="majorBidi" w:hAnsiTheme="majorBidi" w:cs="Times New Roman"/>
        </w:rPr>
        <w:t>, Tafsir al-</w:t>
      </w:r>
      <w:proofErr w:type="spellStart"/>
      <w:r w:rsidRPr="00E70A6E">
        <w:rPr>
          <w:rFonts w:asciiTheme="majorBidi" w:hAnsiTheme="majorBidi" w:cs="Times New Roman"/>
        </w:rPr>
        <w:t>Munīr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138.</w:t>
      </w:r>
    </w:p>
  </w:footnote>
  <w:footnote w:id="28">
    <w:p w14:paraId="397E957F"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Muhammad Ali al-</w:t>
      </w:r>
      <w:proofErr w:type="spellStart"/>
      <w:r w:rsidRPr="00E70A6E">
        <w:rPr>
          <w:rFonts w:asciiTheme="majorBidi" w:hAnsiTheme="majorBidi" w:cs="Times New Roman"/>
        </w:rPr>
        <w:t>Ṣābūnī</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Ṣafwatut</w:t>
      </w:r>
      <w:proofErr w:type="spellEnd"/>
      <w:r w:rsidRPr="00E70A6E">
        <w:rPr>
          <w:rFonts w:asciiTheme="majorBidi" w:hAnsiTheme="majorBidi" w:cs="Times New Roman"/>
        </w:rPr>
        <w:t xml:space="preserve"> al-</w:t>
      </w:r>
      <w:proofErr w:type="spellStart"/>
      <w:r w:rsidRPr="00E70A6E">
        <w:rPr>
          <w:rFonts w:asciiTheme="majorBidi" w:hAnsiTheme="majorBidi" w:cs="Times New Roman"/>
        </w:rPr>
        <w:t>Tāfasir</w:t>
      </w:r>
      <w:proofErr w:type="spellEnd"/>
      <w:r w:rsidRPr="00E70A6E">
        <w:rPr>
          <w:rFonts w:asciiTheme="majorBidi" w:hAnsiTheme="majorBidi" w:cs="Times New Roman"/>
        </w:rPr>
        <w:t>, (</w:t>
      </w:r>
      <w:proofErr w:type="spellStart"/>
      <w:r w:rsidRPr="00E70A6E">
        <w:rPr>
          <w:rFonts w:asciiTheme="majorBidi" w:hAnsiTheme="majorBidi" w:cs="Times New Roman"/>
        </w:rPr>
        <w:t>Damaskus</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Darul</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Fikr</w:t>
      </w:r>
      <w:proofErr w:type="spellEnd"/>
      <w:r w:rsidRPr="00E70A6E">
        <w:rPr>
          <w:rFonts w:asciiTheme="majorBidi" w:hAnsiTheme="majorBidi" w:cs="Times New Roman"/>
        </w:rPr>
        <w:t xml:space="preserve">, 2001), </w:t>
      </w:r>
      <w:proofErr w:type="spellStart"/>
      <w:r w:rsidRPr="00E70A6E">
        <w:rPr>
          <w:rFonts w:asciiTheme="majorBidi" w:hAnsiTheme="majorBidi" w:cs="Times New Roman"/>
        </w:rPr>
        <w:t>Juz</w:t>
      </w:r>
      <w:proofErr w:type="spellEnd"/>
      <w:r w:rsidRPr="00E70A6E">
        <w:rPr>
          <w:rFonts w:asciiTheme="majorBidi" w:hAnsiTheme="majorBidi" w:cs="Times New Roman"/>
        </w:rPr>
        <w:t xml:space="preserve"> I, </w:t>
      </w:r>
      <w:proofErr w:type="spellStart"/>
      <w:r w:rsidRPr="00E70A6E">
        <w:rPr>
          <w:rFonts w:asciiTheme="majorBidi" w:hAnsiTheme="majorBidi" w:cs="Times New Roman"/>
        </w:rPr>
        <w:t>hlm</w:t>
      </w:r>
      <w:proofErr w:type="spellEnd"/>
      <w:r w:rsidRPr="00E70A6E">
        <w:rPr>
          <w:rFonts w:asciiTheme="majorBidi" w:hAnsiTheme="majorBidi" w:cs="Times New Roman"/>
        </w:rPr>
        <w:t>. 177.</w:t>
      </w:r>
    </w:p>
  </w:footnote>
  <w:footnote w:id="29">
    <w:p w14:paraId="4839FCC2"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M. Ali al-</w:t>
      </w:r>
      <w:proofErr w:type="spellStart"/>
      <w:r w:rsidRPr="00E70A6E">
        <w:rPr>
          <w:rFonts w:asciiTheme="majorBidi" w:hAnsiTheme="majorBidi" w:cs="Times New Roman"/>
        </w:rPr>
        <w:t>Ṣābūnī</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Ṣafwatut</w:t>
      </w:r>
      <w:proofErr w:type="spellEnd"/>
      <w:r w:rsidRPr="00E70A6E">
        <w:rPr>
          <w:rFonts w:asciiTheme="majorBidi" w:hAnsiTheme="majorBidi" w:cs="Times New Roman"/>
        </w:rPr>
        <w:t>, al-</w:t>
      </w:r>
      <w:proofErr w:type="spellStart"/>
      <w:r w:rsidRPr="00E70A6E">
        <w:rPr>
          <w:rFonts w:asciiTheme="majorBidi" w:hAnsiTheme="majorBidi" w:cs="Times New Roman"/>
        </w:rPr>
        <w:t>tafasir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276.</w:t>
      </w:r>
    </w:p>
  </w:footnote>
  <w:footnote w:id="30">
    <w:p w14:paraId="73A26D39"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M. Ali al-</w:t>
      </w:r>
      <w:proofErr w:type="spellStart"/>
      <w:r w:rsidRPr="00E70A6E">
        <w:rPr>
          <w:rFonts w:asciiTheme="majorBidi" w:hAnsiTheme="majorBidi" w:cs="Times New Roman"/>
        </w:rPr>
        <w:t>Ṣābūnī</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Ṣafwatut</w:t>
      </w:r>
      <w:proofErr w:type="spellEnd"/>
      <w:r w:rsidRPr="00E70A6E">
        <w:rPr>
          <w:rFonts w:asciiTheme="majorBidi" w:hAnsiTheme="majorBidi" w:cs="Times New Roman"/>
        </w:rPr>
        <w:t xml:space="preserve"> al </w:t>
      </w:r>
      <w:proofErr w:type="spellStart"/>
      <w:r w:rsidRPr="00E70A6E">
        <w:rPr>
          <w:rFonts w:asciiTheme="majorBidi" w:hAnsiTheme="majorBidi" w:cs="Times New Roman"/>
        </w:rPr>
        <w:t>tafasir</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378.</w:t>
      </w:r>
    </w:p>
  </w:footnote>
  <w:footnote w:id="31">
    <w:p w14:paraId="3945203D"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w:t>
      </w:r>
      <w:proofErr w:type="spellStart"/>
      <w:r w:rsidRPr="00E70A6E">
        <w:rPr>
          <w:rFonts w:asciiTheme="majorBidi" w:hAnsiTheme="majorBidi" w:cs="Times New Roman"/>
        </w:rPr>
        <w:t>Ibnu</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Kathir</w:t>
      </w:r>
      <w:proofErr w:type="spellEnd"/>
      <w:r w:rsidRPr="00E70A6E">
        <w:rPr>
          <w:rFonts w:asciiTheme="majorBidi" w:hAnsiTheme="majorBidi" w:cs="Times New Roman"/>
        </w:rPr>
        <w:t>, Tafsir al</w:t>
      </w:r>
      <w:proofErr w:type="gramStart"/>
      <w:r w:rsidRPr="00E70A6E">
        <w:rPr>
          <w:rFonts w:asciiTheme="majorBidi" w:hAnsiTheme="majorBidi" w:cs="Times New Roman"/>
        </w:rPr>
        <w:t>-‘</w:t>
      </w:r>
      <w:proofErr w:type="spellStart"/>
      <w:proofErr w:type="gramEnd"/>
      <w:r w:rsidRPr="00E70A6E">
        <w:rPr>
          <w:rFonts w:asciiTheme="majorBidi" w:hAnsiTheme="majorBidi" w:cs="Times New Roman"/>
        </w:rPr>
        <w:t>Aẓim</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Terj</w:t>
      </w:r>
      <w:proofErr w:type="spellEnd"/>
      <w:r w:rsidRPr="00E70A6E">
        <w:rPr>
          <w:rFonts w:asciiTheme="majorBidi" w:hAnsiTheme="majorBidi" w:cs="Times New Roman"/>
        </w:rPr>
        <w:t xml:space="preserve">. Salim </w:t>
      </w:r>
      <w:proofErr w:type="spellStart"/>
      <w:r w:rsidRPr="00E70A6E">
        <w:rPr>
          <w:rFonts w:asciiTheme="majorBidi" w:hAnsiTheme="majorBidi" w:cs="Times New Roman"/>
        </w:rPr>
        <w:t>Bahreisy</w:t>
      </w:r>
      <w:proofErr w:type="spellEnd"/>
      <w:r w:rsidRPr="00E70A6E">
        <w:rPr>
          <w:rFonts w:asciiTheme="majorBidi" w:hAnsiTheme="majorBidi" w:cs="Times New Roman"/>
        </w:rPr>
        <w:t xml:space="preserve">, (Surabaya: PT. Bina </w:t>
      </w:r>
      <w:proofErr w:type="spellStart"/>
      <w:r w:rsidRPr="00E70A6E">
        <w:rPr>
          <w:rFonts w:asciiTheme="majorBidi" w:hAnsiTheme="majorBidi" w:cs="Times New Roman"/>
        </w:rPr>
        <w:t>Ilmu</w:t>
      </w:r>
      <w:proofErr w:type="spellEnd"/>
      <w:r w:rsidRPr="00E70A6E">
        <w:rPr>
          <w:rFonts w:asciiTheme="majorBidi" w:hAnsiTheme="majorBidi" w:cs="Times New Roman"/>
        </w:rPr>
        <w:t xml:space="preserve">, 1987), </w:t>
      </w:r>
      <w:proofErr w:type="spellStart"/>
      <w:r w:rsidRPr="00E70A6E">
        <w:rPr>
          <w:rFonts w:asciiTheme="majorBidi" w:hAnsiTheme="majorBidi" w:cs="Times New Roman"/>
        </w:rPr>
        <w:t>hlm</w:t>
      </w:r>
      <w:proofErr w:type="spellEnd"/>
      <w:r w:rsidRPr="00E70A6E">
        <w:rPr>
          <w:rFonts w:asciiTheme="majorBidi" w:hAnsiTheme="majorBidi" w:cs="Times New Roman"/>
        </w:rPr>
        <w:t>. 514</w:t>
      </w:r>
    </w:p>
  </w:footnote>
  <w:footnote w:id="32">
    <w:p w14:paraId="2BF299CE" w14:textId="77777777" w:rsidR="00303C12" w:rsidRDefault="00303C12" w:rsidP="00303C12">
      <w:pPr>
        <w:pStyle w:val="FootnoteText"/>
      </w:pPr>
      <w:r w:rsidRPr="00E70A6E">
        <w:rPr>
          <w:rStyle w:val="FootnoteReference"/>
          <w:rFonts w:asciiTheme="majorBidi" w:hAnsiTheme="majorBidi"/>
        </w:rPr>
        <w:footnoteRef/>
      </w:r>
      <w:r>
        <w:rPr>
          <w:rFonts w:asciiTheme="majorBidi" w:hAnsiTheme="majorBidi" w:cs="Times New Roman"/>
        </w:rPr>
        <w:t xml:space="preserve">  </w:t>
      </w:r>
      <w:proofErr w:type="gramStart"/>
      <w:r w:rsidRPr="00391D51">
        <w:rPr>
          <w:rFonts w:asciiTheme="majorBidi" w:hAnsiTheme="majorBidi" w:cs="Times New Roman"/>
          <w:i/>
          <w:iCs/>
        </w:rPr>
        <w:t>Ibid</w:t>
      </w:r>
      <w:r>
        <w:rPr>
          <w:rFonts w:asciiTheme="majorBidi" w:hAnsiTheme="majorBidi" w:cs="Times New Roman"/>
        </w:rPr>
        <w:t xml:space="preserve"> </w:t>
      </w:r>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proofErr w:type="gramEnd"/>
      <w:r w:rsidRPr="00E70A6E">
        <w:rPr>
          <w:rFonts w:asciiTheme="majorBidi" w:hAnsiTheme="majorBidi" w:cs="Times New Roman"/>
        </w:rPr>
        <w:t>. 378.</w:t>
      </w:r>
    </w:p>
  </w:footnote>
  <w:footnote w:id="33">
    <w:p w14:paraId="15033EEB" w14:textId="77777777" w:rsidR="00303C12" w:rsidRDefault="00303C12" w:rsidP="00303C12">
      <w:pPr>
        <w:pStyle w:val="ListParagraph"/>
        <w:spacing w:line="240" w:lineRule="auto"/>
        <w:ind w:left="4"/>
        <w:jc w:val="both"/>
      </w:pPr>
      <w:r w:rsidRPr="00163958">
        <w:rPr>
          <w:rStyle w:val="FootnoteReference"/>
          <w:rFonts w:asciiTheme="majorBidi" w:hAnsiTheme="majorBidi"/>
          <w:sz w:val="20"/>
          <w:szCs w:val="20"/>
        </w:rPr>
        <w:footnoteRef/>
      </w:r>
      <w:r w:rsidRPr="00163958">
        <w:rPr>
          <w:rFonts w:asciiTheme="majorBidi" w:hAnsiTheme="majorBidi" w:cs="Times New Roman"/>
          <w:sz w:val="20"/>
          <w:szCs w:val="20"/>
        </w:rPr>
        <w:t xml:space="preserve"> Abu </w:t>
      </w:r>
      <w:proofErr w:type="spellStart"/>
      <w:r w:rsidRPr="00163958">
        <w:rPr>
          <w:rFonts w:asciiTheme="majorBidi" w:hAnsiTheme="majorBidi" w:cs="Times New Roman"/>
          <w:sz w:val="20"/>
          <w:szCs w:val="20"/>
        </w:rPr>
        <w:t>Dawud</w:t>
      </w:r>
      <w:proofErr w:type="spellEnd"/>
      <w:r w:rsidRPr="00163958">
        <w:rPr>
          <w:rFonts w:asciiTheme="majorBidi" w:hAnsiTheme="majorBidi" w:cs="Times New Roman"/>
          <w:sz w:val="20"/>
          <w:szCs w:val="20"/>
        </w:rPr>
        <w:t xml:space="preserve"> pada kitab al-</w:t>
      </w:r>
      <w:proofErr w:type="spellStart"/>
      <w:proofErr w:type="gramStart"/>
      <w:r w:rsidRPr="00163958">
        <w:rPr>
          <w:rFonts w:asciiTheme="majorBidi" w:hAnsiTheme="majorBidi" w:cs="Times New Roman"/>
          <w:sz w:val="20"/>
          <w:szCs w:val="20"/>
        </w:rPr>
        <w:t>Buyu</w:t>
      </w:r>
      <w:proofErr w:type="spellEnd"/>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wa</w:t>
      </w:r>
      <w:proofErr w:type="spellEnd"/>
      <w:proofErr w:type="gramEnd"/>
      <w:r w:rsidRPr="00163958">
        <w:rPr>
          <w:rFonts w:asciiTheme="majorBidi" w:hAnsiTheme="majorBidi" w:cs="Times New Roman"/>
          <w:sz w:val="20"/>
          <w:szCs w:val="20"/>
        </w:rPr>
        <w:t xml:space="preserve"> al-</w:t>
      </w:r>
      <w:proofErr w:type="spellStart"/>
      <w:r w:rsidRPr="00163958">
        <w:rPr>
          <w:rFonts w:asciiTheme="majorBidi" w:hAnsiTheme="majorBidi" w:cs="Times New Roman"/>
          <w:sz w:val="20"/>
          <w:szCs w:val="20"/>
        </w:rPr>
        <w:t>Ijarat</w:t>
      </w:r>
      <w:proofErr w:type="spellEnd"/>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dengan</w:t>
      </w:r>
      <w:proofErr w:type="spellEnd"/>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bab</w:t>
      </w:r>
      <w:proofErr w:type="spellEnd"/>
      <w:r w:rsidRPr="00163958">
        <w:rPr>
          <w:rFonts w:asciiTheme="majorBidi" w:hAnsiTheme="majorBidi" w:cs="Times New Roman"/>
          <w:sz w:val="20"/>
          <w:szCs w:val="20"/>
        </w:rPr>
        <w:t xml:space="preserve"> fi al </w:t>
      </w:r>
      <w:proofErr w:type="spellStart"/>
      <w:r w:rsidRPr="00163958">
        <w:rPr>
          <w:rFonts w:asciiTheme="majorBidi" w:hAnsiTheme="majorBidi" w:cs="Times New Roman"/>
          <w:sz w:val="20"/>
          <w:szCs w:val="20"/>
        </w:rPr>
        <w:t>matl</w:t>
      </w:r>
      <w:proofErr w:type="spellEnd"/>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bab</w:t>
      </w:r>
      <w:proofErr w:type="spellEnd"/>
      <w:r w:rsidRPr="00163958">
        <w:rPr>
          <w:rFonts w:asciiTheme="majorBidi" w:hAnsiTheme="majorBidi" w:cs="Times New Roman"/>
          <w:sz w:val="20"/>
          <w:szCs w:val="20"/>
        </w:rPr>
        <w:t xml:space="preserve"> ke-10), </w:t>
      </w:r>
      <w:proofErr w:type="spellStart"/>
      <w:r w:rsidRPr="00163958">
        <w:rPr>
          <w:rFonts w:asciiTheme="majorBidi" w:hAnsiTheme="majorBidi" w:cs="Times New Roman"/>
          <w:sz w:val="20"/>
          <w:szCs w:val="20"/>
        </w:rPr>
        <w:t>nomor</w:t>
      </w:r>
      <w:proofErr w:type="spellEnd"/>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hadis</w:t>
      </w:r>
      <w:proofErr w:type="spellEnd"/>
      <w:r w:rsidRPr="00163958">
        <w:rPr>
          <w:rFonts w:asciiTheme="majorBidi" w:hAnsiTheme="majorBidi" w:cs="Times New Roman"/>
          <w:sz w:val="20"/>
          <w:szCs w:val="20"/>
        </w:rPr>
        <w:t xml:space="preserve"> :33</w:t>
      </w:r>
      <w:r w:rsidRPr="00163958">
        <w:rPr>
          <w:rFonts w:asciiTheme="majorBidi" w:hAnsiTheme="majorBidi" w:cs="Times New Roman"/>
          <w:sz w:val="20"/>
          <w:szCs w:val="20"/>
          <w:lang w:val="id-ID"/>
        </w:rPr>
        <w:t>29</w:t>
      </w:r>
      <w:r w:rsidRPr="00163958">
        <w:rPr>
          <w:rFonts w:asciiTheme="majorBidi" w:hAnsiTheme="majorBidi" w:cs="Times New Roman"/>
          <w:sz w:val="20"/>
          <w:szCs w:val="20"/>
        </w:rPr>
        <w:t xml:space="preserve">  </w:t>
      </w:r>
      <w:proofErr w:type="spellStart"/>
      <w:r w:rsidRPr="00163958">
        <w:rPr>
          <w:rFonts w:asciiTheme="majorBidi" w:hAnsiTheme="majorBidi" w:cs="Times New Roman"/>
          <w:sz w:val="20"/>
          <w:szCs w:val="20"/>
        </w:rPr>
        <w:t>Juz</w:t>
      </w:r>
      <w:proofErr w:type="spellEnd"/>
      <w:r w:rsidRPr="00163958">
        <w:rPr>
          <w:rFonts w:asciiTheme="majorBidi" w:hAnsiTheme="majorBidi" w:cs="Times New Roman"/>
          <w:sz w:val="20"/>
          <w:szCs w:val="20"/>
        </w:rPr>
        <w:t xml:space="preserve">. 3, </w:t>
      </w:r>
      <w:proofErr w:type="spellStart"/>
      <w:r w:rsidRPr="00163958">
        <w:rPr>
          <w:rFonts w:asciiTheme="majorBidi" w:hAnsiTheme="majorBidi" w:cs="Times New Roman"/>
          <w:sz w:val="20"/>
          <w:szCs w:val="20"/>
        </w:rPr>
        <w:t>halaman</w:t>
      </w:r>
      <w:proofErr w:type="spellEnd"/>
      <w:r w:rsidRPr="00163958">
        <w:rPr>
          <w:rFonts w:asciiTheme="majorBidi" w:hAnsiTheme="majorBidi" w:cs="Times New Roman"/>
          <w:sz w:val="20"/>
          <w:szCs w:val="20"/>
        </w:rPr>
        <w:t xml:space="preserve"> 415-416. </w:t>
      </w:r>
    </w:p>
  </w:footnote>
  <w:footnote w:id="34">
    <w:p w14:paraId="389170FF" w14:textId="77777777" w:rsidR="00303C12" w:rsidRDefault="00303C12" w:rsidP="00303C12">
      <w:pPr>
        <w:pStyle w:val="FootnoteText"/>
        <w:jc w:val="both"/>
        <w:rPr>
          <w:rFonts w:asciiTheme="majorBidi" w:hAnsiTheme="majorBidi" w:cs="Times New Roman"/>
          <w:i/>
          <w:iCs/>
        </w:rPr>
      </w:pPr>
      <w:r w:rsidRPr="00163958">
        <w:rPr>
          <w:rStyle w:val="FootnoteReference"/>
          <w:rFonts w:asciiTheme="majorBidi" w:hAnsiTheme="majorBidi"/>
        </w:rPr>
        <w:footnoteRef/>
      </w:r>
      <w:r w:rsidRPr="00163958">
        <w:rPr>
          <w:rFonts w:asciiTheme="majorBidi" w:hAnsiTheme="majorBidi" w:cs="Times New Roman"/>
        </w:rPr>
        <w:t xml:space="preserve"> Abi </w:t>
      </w:r>
      <w:proofErr w:type="spellStart"/>
      <w:r w:rsidRPr="00163958">
        <w:rPr>
          <w:rFonts w:asciiTheme="majorBidi" w:hAnsiTheme="majorBidi" w:cs="Times New Roman"/>
        </w:rPr>
        <w:t>Thayyib</w:t>
      </w:r>
      <w:proofErr w:type="spellEnd"/>
      <w:r w:rsidRPr="00163958">
        <w:rPr>
          <w:rFonts w:asciiTheme="majorBidi" w:hAnsiTheme="majorBidi" w:cs="Times New Roman"/>
        </w:rPr>
        <w:t xml:space="preserve"> Muhammad </w:t>
      </w:r>
      <w:proofErr w:type="spellStart"/>
      <w:r w:rsidRPr="00163958">
        <w:rPr>
          <w:rFonts w:asciiTheme="majorBidi" w:hAnsiTheme="majorBidi" w:cs="Times New Roman"/>
        </w:rPr>
        <w:t>Syamsul</w:t>
      </w:r>
      <w:proofErr w:type="spellEnd"/>
      <w:r w:rsidRPr="00163958">
        <w:rPr>
          <w:rFonts w:asciiTheme="majorBidi" w:hAnsiTheme="majorBidi" w:cs="Times New Roman"/>
        </w:rPr>
        <w:t xml:space="preserve"> </w:t>
      </w:r>
      <w:proofErr w:type="spellStart"/>
      <w:r w:rsidRPr="00163958">
        <w:rPr>
          <w:rFonts w:asciiTheme="majorBidi" w:hAnsiTheme="majorBidi" w:cs="Times New Roman"/>
        </w:rPr>
        <w:t>Haq</w:t>
      </w:r>
      <w:proofErr w:type="spellEnd"/>
      <w:r w:rsidRPr="00163958">
        <w:rPr>
          <w:rFonts w:asciiTheme="majorBidi" w:hAnsiTheme="majorBidi" w:cs="Times New Roman"/>
        </w:rPr>
        <w:t xml:space="preserve"> al </w:t>
      </w:r>
      <w:proofErr w:type="spellStart"/>
      <w:r w:rsidRPr="00163958">
        <w:rPr>
          <w:rFonts w:asciiTheme="majorBidi" w:hAnsiTheme="majorBidi" w:cs="Times New Roman"/>
        </w:rPr>
        <w:t>adhim</w:t>
      </w:r>
      <w:proofErr w:type="spellEnd"/>
      <w:r w:rsidRPr="00163958">
        <w:rPr>
          <w:rFonts w:asciiTheme="majorBidi" w:hAnsiTheme="majorBidi" w:cs="Times New Roman"/>
        </w:rPr>
        <w:t xml:space="preserve"> </w:t>
      </w:r>
      <w:proofErr w:type="spellStart"/>
      <w:r w:rsidRPr="00163958">
        <w:rPr>
          <w:rFonts w:asciiTheme="majorBidi" w:hAnsiTheme="majorBidi" w:cs="Times New Roman"/>
        </w:rPr>
        <w:t>abadi</w:t>
      </w:r>
      <w:proofErr w:type="spellEnd"/>
      <w:r w:rsidRPr="00163958">
        <w:rPr>
          <w:rFonts w:asciiTheme="majorBidi" w:hAnsiTheme="majorBidi" w:cs="Times New Roman"/>
        </w:rPr>
        <w:t xml:space="preserve">, </w:t>
      </w:r>
      <w:r w:rsidRPr="00163958">
        <w:rPr>
          <w:rFonts w:asciiTheme="majorBidi" w:hAnsiTheme="majorBidi" w:cs="Times New Roman"/>
          <w:i/>
          <w:iCs/>
        </w:rPr>
        <w:t>‘</w:t>
      </w:r>
      <w:proofErr w:type="spellStart"/>
      <w:r w:rsidRPr="00163958">
        <w:rPr>
          <w:rFonts w:asciiTheme="majorBidi" w:hAnsiTheme="majorBidi" w:cs="Times New Roman"/>
          <w:i/>
          <w:iCs/>
        </w:rPr>
        <w:t>Ainul</w:t>
      </w:r>
      <w:proofErr w:type="spellEnd"/>
      <w:r w:rsidRPr="00163958">
        <w:rPr>
          <w:rFonts w:asciiTheme="majorBidi" w:hAnsiTheme="majorBidi" w:cs="Times New Roman"/>
          <w:i/>
          <w:iCs/>
        </w:rPr>
        <w:t xml:space="preserve"> </w:t>
      </w:r>
      <w:proofErr w:type="spellStart"/>
      <w:r w:rsidRPr="00163958">
        <w:rPr>
          <w:rFonts w:asciiTheme="majorBidi" w:hAnsiTheme="majorBidi" w:cs="Times New Roman"/>
          <w:i/>
          <w:iCs/>
        </w:rPr>
        <w:t>Ma’bud</w:t>
      </w:r>
      <w:proofErr w:type="spellEnd"/>
      <w:r w:rsidRPr="00163958">
        <w:rPr>
          <w:rFonts w:asciiTheme="majorBidi" w:hAnsiTheme="majorBidi" w:cs="Times New Roman"/>
          <w:i/>
          <w:iCs/>
        </w:rPr>
        <w:t xml:space="preserve"> </w:t>
      </w:r>
      <w:proofErr w:type="spellStart"/>
      <w:r w:rsidRPr="00163958">
        <w:rPr>
          <w:rFonts w:asciiTheme="majorBidi" w:hAnsiTheme="majorBidi" w:cs="Times New Roman"/>
          <w:i/>
          <w:iCs/>
        </w:rPr>
        <w:t>Syarh</w:t>
      </w:r>
      <w:proofErr w:type="spellEnd"/>
      <w:r w:rsidRPr="00163958">
        <w:rPr>
          <w:rFonts w:asciiTheme="majorBidi" w:hAnsiTheme="majorBidi" w:cs="Times New Roman"/>
          <w:i/>
          <w:iCs/>
        </w:rPr>
        <w:t xml:space="preserve"> </w:t>
      </w:r>
      <w:proofErr w:type="spellStart"/>
      <w:r w:rsidRPr="00163958">
        <w:rPr>
          <w:rFonts w:asciiTheme="majorBidi" w:hAnsiTheme="majorBidi" w:cs="Times New Roman"/>
          <w:i/>
          <w:iCs/>
        </w:rPr>
        <w:t>Sunan</w:t>
      </w:r>
      <w:proofErr w:type="spellEnd"/>
      <w:r w:rsidRPr="00163958">
        <w:rPr>
          <w:rFonts w:asciiTheme="majorBidi" w:hAnsiTheme="majorBidi" w:cs="Times New Roman"/>
          <w:i/>
          <w:iCs/>
        </w:rPr>
        <w:t xml:space="preserve"> Abi </w:t>
      </w:r>
      <w:proofErr w:type="spellStart"/>
      <w:r w:rsidRPr="00163958">
        <w:rPr>
          <w:rFonts w:asciiTheme="majorBidi" w:hAnsiTheme="majorBidi" w:cs="Times New Roman"/>
          <w:i/>
          <w:iCs/>
        </w:rPr>
        <w:t>Dawud</w:t>
      </w:r>
      <w:proofErr w:type="spellEnd"/>
      <w:r w:rsidRPr="00163958">
        <w:rPr>
          <w:rFonts w:asciiTheme="majorBidi" w:hAnsiTheme="majorBidi" w:cs="Times New Roman"/>
          <w:i/>
          <w:iCs/>
        </w:rPr>
        <w:t>,</w:t>
      </w:r>
    </w:p>
    <w:p w14:paraId="3EA8C63F" w14:textId="77777777" w:rsidR="00303C12" w:rsidRDefault="00303C12" w:rsidP="00303C12">
      <w:pPr>
        <w:pStyle w:val="FootnoteText"/>
        <w:jc w:val="both"/>
      </w:pPr>
      <w:r w:rsidRPr="00163958">
        <w:rPr>
          <w:rFonts w:asciiTheme="majorBidi" w:hAnsiTheme="majorBidi" w:cs="Times New Roman"/>
          <w:i/>
          <w:iCs/>
        </w:rPr>
        <w:t xml:space="preserve"> </w:t>
      </w:r>
      <w:proofErr w:type="gramStart"/>
      <w:r w:rsidRPr="00163958">
        <w:rPr>
          <w:rFonts w:asciiTheme="majorBidi" w:hAnsiTheme="majorBidi" w:cs="Times New Roman"/>
        </w:rPr>
        <w:t xml:space="preserve">( </w:t>
      </w:r>
      <w:proofErr w:type="spellStart"/>
      <w:r w:rsidRPr="00163958">
        <w:rPr>
          <w:rFonts w:asciiTheme="majorBidi" w:hAnsiTheme="majorBidi" w:cs="Times New Roman"/>
        </w:rPr>
        <w:t>Darul</w:t>
      </w:r>
      <w:proofErr w:type="spellEnd"/>
      <w:proofErr w:type="gramEnd"/>
      <w:r w:rsidRPr="00163958">
        <w:rPr>
          <w:rFonts w:asciiTheme="majorBidi" w:hAnsiTheme="majorBidi" w:cs="Times New Roman"/>
        </w:rPr>
        <w:t xml:space="preserve"> </w:t>
      </w:r>
      <w:proofErr w:type="spellStart"/>
      <w:r w:rsidRPr="00163958">
        <w:rPr>
          <w:rFonts w:asciiTheme="majorBidi" w:hAnsiTheme="majorBidi" w:cs="Times New Roman"/>
        </w:rPr>
        <w:t>Kutub</w:t>
      </w:r>
      <w:proofErr w:type="spellEnd"/>
      <w:r w:rsidRPr="00163958">
        <w:rPr>
          <w:rFonts w:asciiTheme="majorBidi" w:hAnsiTheme="majorBidi" w:cs="Times New Roman"/>
        </w:rPr>
        <w:t xml:space="preserve"> </w:t>
      </w:r>
      <w:proofErr w:type="spellStart"/>
      <w:r w:rsidRPr="00163958">
        <w:rPr>
          <w:rFonts w:asciiTheme="majorBidi" w:hAnsiTheme="majorBidi" w:cs="Times New Roman"/>
        </w:rPr>
        <w:t>al’imiah</w:t>
      </w:r>
      <w:proofErr w:type="spellEnd"/>
      <w:r w:rsidRPr="00163958">
        <w:rPr>
          <w:rFonts w:asciiTheme="majorBidi" w:hAnsiTheme="majorBidi" w:cs="Times New Roman"/>
        </w:rPr>
        <w:t xml:space="preserve"> : Beirut : Cet.1, 1998 ) Jilid.5 : 9-10, Kitab </w:t>
      </w:r>
      <w:proofErr w:type="spellStart"/>
      <w:r w:rsidRPr="00163958">
        <w:rPr>
          <w:rFonts w:asciiTheme="majorBidi" w:hAnsiTheme="majorBidi" w:cs="Times New Roman"/>
        </w:rPr>
        <w:t>Mathl</w:t>
      </w:r>
      <w:proofErr w:type="spellEnd"/>
      <w:r w:rsidRPr="00163958">
        <w:rPr>
          <w:rFonts w:asciiTheme="majorBidi" w:hAnsiTheme="majorBidi" w:cs="Times New Roman"/>
        </w:rPr>
        <w:t xml:space="preserve"> hlm.139</w:t>
      </w:r>
    </w:p>
  </w:footnote>
  <w:footnote w:id="35">
    <w:p w14:paraId="6BCA3008" w14:textId="77777777" w:rsidR="00303C12" w:rsidRDefault="00303C12" w:rsidP="00303C12">
      <w:pPr>
        <w:pStyle w:val="FootnoteText"/>
      </w:pPr>
      <w:r w:rsidRPr="00163958">
        <w:rPr>
          <w:rStyle w:val="FootnoteReference"/>
          <w:rFonts w:asciiTheme="majorBidi" w:hAnsiTheme="majorBidi"/>
        </w:rPr>
        <w:footnoteRef/>
      </w:r>
      <w:r w:rsidRPr="00163958">
        <w:rPr>
          <w:rFonts w:asciiTheme="majorBidi" w:hAnsiTheme="majorBidi" w:cs="Times New Roman"/>
        </w:rPr>
        <w:t xml:space="preserve"> </w:t>
      </w:r>
      <w:proofErr w:type="gramStart"/>
      <w:r w:rsidRPr="00163958">
        <w:rPr>
          <w:rFonts w:asciiTheme="majorBidi" w:hAnsiTheme="majorBidi" w:cs="Times New Roman"/>
          <w:i/>
          <w:iCs/>
        </w:rPr>
        <w:t>Ibid,..</w:t>
      </w:r>
      <w:proofErr w:type="gramEnd"/>
      <w:r w:rsidRPr="00163958">
        <w:rPr>
          <w:rFonts w:asciiTheme="majorBidi" w:hAnsiTheme="majorBidi" w:cs="Times New Roman"/>
          <w:i/>
          <w:iCs/>
        </w:rPr>
        <w:t xml:space="preserve"> </w:t>
      </w:r>
      <w:proofErr w:type="spellStart"/>
      <w:r w:rsidRPr="00163958">
        <w:rPr>
          <w:rFonts w:asciiTheme="majorBidi" w:hAnsiTheme="majorBidi" w:cs="Times New Roman"/>
        </w:rPr>
        <w:t>hlm</w:t>
      </w:r>
      <w:proofErr w:type="spellEnd"/>
      <w:r w:rsidRPr="00163958">
        <w:rPr>
          <w:rFonts w:asciiTheme="majorBidi" w:hAnsiTheme="majorBidi" w:cs="Times New Roman"/>
        </w:rPr>
        <w:t>. 140</w:t>
      </w:r>
    </w:p>
  </w:footnote>
  <w:footnote w:id="36">
    <w:p w14:paraId="46A1983E" w14:textId="77777777" w:rsidR="00303C12" w:rsidRDefault="00303C12" w:rsidP="00303C12">
      <w:pPr>
        <w:pStyle w:val="ListParagraph"/>
        <w:spacing w:line="240" w:lineRule="auto"/>
        <w:ind w:left="4"/>
        <w:jc w:val="both"/>
      </w:pPr>
      <w:r w:rsidRPr="00E70A6E">
        <w:rPr>
          <w:rStyle w:val="FootnoteReference"/>
          <w:rFonts w:asciiTheme="majorBidi" w:hAnsiTheme="majorBidi"/>
          <w:sz w:val="20"/>
          <w:szCs w:val="20"/>
        </w:rPr>
        <w:footnoteRef/>
      </w:r>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Shahih</w:t>
      </w:r>
      <w:proofErr w:type="spellEnd"/>
      <w:r w:rsidRPr="00E70A6E">
        <w:rPr>
          <w:rFonts w:asciiTheme="majorBidi" w:hAnsiTheme="majorBidi" w:cs="Times New Roman"/>
          <w:sz w:val="20"/>
          <w:szCs w:val="20"/>
        </w:rPr>
        <w:t xml:space="preserve"> Bukhari </w:t>
      </w:r>
      <w:proofErr w:type="spellStart"/>
      <w:r w:rsidRPr="00E70A6E">
        <w:rPr>
          <w:rFonts w:asciiTheme="majorBidi" w:hAnsiTheme="majorBidi" w:cs="Times New Roman"/>
          <w:sz w:val="20"/>
          <w:szCs w:val="20"/>
        </w:rPr>
        <w:t>dalam</w:t>
      </w:r>
      <w:proofErr w:type="spellEnd"/>
      <w:r w:rsidRPr="00E70A6E">
        <w:rPr>
          <w:rFonts w:asciiTheme="majorBidi" w:hAnsiTheme="majorBidi" w:cs="Times New Roman"/>
          <w:sz w:val="20"/>
          <w:szCs w:val="20"/>
        </w:rPr>
        <w:t xml:space="preserve"> kitab al-</w:t>
      </w:r>
      <w:proofErr w:type="spellStart"/>
      <w:r w:rsidRPr="00E70A6E">
        <w:rPr>
          <w:rFonts w:asciiTheme="majorBidi" w:hAnsiTheme="majorBidi" w:cs="Times New Roman"/>
          <w:sz w:val="20"/>
          <w:szCs w:val="20"/>
        </w:rPr>
        <w:t>Hawalat</w:t>
      </w:r>
      <w:proofErr w:type="spellEnd"/>
      <w:r w:rsidRPr="00E70A6E">
        <w:rPr>
          <w:rFonts w:asciiTheme="majorBidi" w:hAnsiTheme="majorBidi" w:cs="Times New Roman"/>
          <w:sz w:val="20"/>
          <w:szCs w:val="20"/>
        </w:rPr>
        <w:t xml:space="preserve">, pada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fi al-</w:t>
      </w:r>
      <w:proofErr w:type="spellStart"/>
      <w:r w:rsidRPr="00E70A6E">
        <w:rPr>
          <w:rFonts w:asciiTheme="majorBidi" w:hAnsiTheme="majorBidi" w:cs="Times New Roman"/>
          <w:sz w:val="20"/>
          <w:szCs w:val="20"/>
        </w:rPr>
        <w:t>hawalah</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wa</w:t>
      </w:r>
      <w:proofErr w:type="spell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hal</w:t>
      </w:r>
      <w:proofErr w:type="spellEnd"/>
      <w:r w:rsidRPr="00E70A6E">
        <w:rPr>
          <w:rFonts w:asciiTheme="majorBidi" w:hAnsiTheme="majorBidi" w:cs="Times New Roman"/>
          <w:sz w:val="20"/>
          <w:szCs w:val="20"/>
        </w:rPr>
        <w:t xml:space="preserve"> </w:t>
      </w:r>
      <w:proofErr w:type="spellStart"/>
      <w:proofErr w:type="gramStart"/>
      <w:r w:rsidRPr="00E70A6E">
        <w:rPr>
          <w:rFonts w:asciiTheme="majorBidi" w:hAnsiTheme="majorBidi" w:cs="Times New Roman"/>
          <w:sz w:val="20"/>
          <w:szCs w:val="20"/>
        </w:rPr>
        <w:t>Yarji</w:t>
      </w:r>
      <w:proofErr w:type="spellEnd"/>
      <w:r w:rsidRPr="00E70A6E">
        <w:rPr>
          <w:rFonts w:asciiTheme="majorBidi" w:hAnsiTheme="majorBidi" w:cs="Times New Roman"/>
          <w:sz w:val="20"/>
          <w:szCs w:val="20"/>
        </w:rPr>
        <w:t>‘ fi</w:t>
      </w:r>
      <w:proofErr w:type="gramEnd"/>
      <w:r w:rsidRPr="00E70A6E">
        <w:rPr>
          <w:rFonts w:asciiTheme="majorBidi" w:hAnsiTheme="majorBidi" w:cs="Times New Roman"/>
          <w:sz w:val="20"/>
          <w:szCs w:val="20"/>
        </w:rPr>
        <w:t xml:space="preserve"> </w:t>
      </w:r>
      <w:proofErr w:type="spellStart"/>
      <w:r w:rsidRPr="00E70A6E">
        <w:rPr>
          <w:rFonts w:asciiTheme="majorBidi" w:hAnsiTheme="majorBidi" w:cs="Times New Roman"/>
          <w:sz w:val="20"/>
          <w:szCs w:val="20"/>
        </w:rPr>
        <w:t>alhawalah</w:t>
      </w:r>
      <w:proofErr w:type="spellEnd"/>
      <w:r w:rsidRPr="00E70A6E">
        <w:rPr>
          <w:rFonts w:asciiTheme="majorBidi" w:hAnsiTheme="majorBidi" w:cs="Times New Roman"/>
          <w:sz w:val="20"/>
          <w:szCs w:val="20"/>
        </w:rPr>
        <w:t>? (</w:t>
      </w:r>
      <w:proofErr w:type="spellStart"/>
      <w:r w:rsidRPr="00E70A6E">
        <w:rPr>
          <w:rFonts w:asciiTheme="majorBidi" w:hAnsiTheme="majorBidi" w:cs="Times New Roman"/>
          <w:sz w:val="20"/>
          <w:szCs w:val="20"/>
        </w:rPr>
        <w:t>bab</w:t>
      </w:r>
      <w:proofErr w:type="spellEnd"/>
      <w:r w:rsidRPr="00E70A6E">
        <w:rPr>
          <w:rFonts w:asciiTheme="majorBidi" w:hAnsiTheme="majorBidi" w:cs="Times New Roman"/>
          <w:sz w:val="20"/>
          <w:szCs w:val="20"/>
        </w:rPr>
        <w:t xml:space="preserve"> ke-1), dan </w:t>
      </w:r>
      <w:proofErr w:type="spellStart"/>
      <w:proofErr w:type="gramStart"/>
      <w:r w:rsidRPr="00E70A6E">
        <w:rPr>
          <w:rFonts w:asciiTheme="majorBidi" w:hAnsiTheme="majorBidi" w:cs="Times New Roman"/>
          <w:sz w:val="20"/>
          <w:szCs w:val="20"/>
        </w:rPr>
        <w:t>nomor</w:t>
      </w:r>
      <w:proofErr w:type="spellEnd"/>
      <w:r w:rsidRPr="00E70A6E">
        <w:rPr>
          <w:rFonts w:asciiTheme="majorBidi" w:hAnsiTheme="majorBidi" w:cs="Times New Roman"/>
          <w:sz w:val="20"/>
          <w:szCs w:val="20"/>
        </w:rPr>
        <w:t xml:space="preserve"> :</w:t>
      </w:r>
      <w:proofErr w:type="gramEnd"/>
      <w:r w:rsidRPr="00E70A6E">
        <w:rPr>
          <w:rFonts w:asciiTheme="majorBidi" w:hAnsiTheme="majorBidi" w:cs="Times New Roman"/>
          <w:sz w:val="20"/>
          <w:szCs w:val="20"/>
        </w:rPr>
        <w:t xml:space="preserve">  2287, </w:t>
      </w:r>
      <w:proofErr w:type="spellStart"/>
      <w:r w:rsidRPr="00E70A6E">
        <w:rPr>
          <w:rFonts w:asciiTheme="majorBidi" w:hAnsiTheme="majorBidi" w:cs="Times New Roman"/>
          <w:sz w:val="20"/>
          <w:szCs w:val="20"/>
        </w:rPr>
        <w:t>Juz</w:t>
      </w:r>
      <w:proofErr w:type="spellEnd"/>
      <w:r w:rsidRPr="00E70A6E">
        <w:rPr>
          <w:rFonts w:asciiTheme="majorBidi" w:hAnsiTheme="majorBidi" w:cs="Times New Roman"/>
          <w:sz w:val="20"/>
          <w:szCs w:val="20"/>
        </w:rPr>
        <w:t xml:space="preserve">. 3, </w:t>
      </w:r>
      <w:proofErr w:type="spellStart"/>
      <w:r w:rsidRPr="00E70A6E">
        <w:rPr>
          <w:rFonts w:asciiTheme="majorBidi" w:hAnsiTheme="majorBidi" w:cs="Times New Roman"/>
          <w:sz w:val="20"/>
          <w:szCs w:val="20"/>
        </w:rPr>
        <w:t>halaman</w:t>
      </w:r>
      <w:proofErr w:type="spellEnd"/>
      <w:r w:rsidRPr="00E70A6E">
        <w:rPr>
          <w:rFonts w:asciiTheme="majorBidi" w:hAnsiTheme="majorBidi" w:cs="Times New Roman"/>
          <w:sz w:val="20"/>
          <w:szCs w:val="20"/>
        </w:rPr>
        <w:t xml:space="preserve"> 94.</w:t>
      </w:r>
    </w:p>
  </w:footnote>
  <w:footnote w:id="37">
    <w:p w14:paraId="405A6DBF" w14:textId="77777777" w:rsidR="00303C12" w:rsidRDefault="00303C12" w:rsidP="00303C12">
      <w:pPr>
        <w:pStyle w:val="FootnoteText"/>
      </w:pPr>
      <w:r w:rsidRPr="00E70A6E">
        <w:rPr>
          <w:rStyle w:val="FootnoteReference"/>
          <w:rFonts w:asciiTheme="majorBidi" w:hAnsiTheme="majorBidi"/>
        </w:rPr>
        <w:footnoteRef/>
      </w:r>
      <w:r w:rsidRPr="00E70A6E">
        <w:rPr>
          <w:rFonts w:asciiTheme="majorBidi" w:hAnsiTheme="majorBidi" w:cs="Times New Roman"/>
        </w:rPr>
        <w:t xml:space="preserve"> Ahmad bin Ali bin Hajar Al </w:t>
      </w:r>
      <w:proofErr w:type="spellStart"/>
      <w:proofErr w:type="gramStart"/>
      <w:r w:rsidRPr="00E70A6E">
        <w:rPr>
          <w:rFonts w:asciiTheme="majorBidi" w:hAnsiTheme="majorBidi" w:cs="Times New Roman"/>
        </w:rPr>
        <w:t>Asqalani</w:t>
      </w:r>
      <w:proofErr w:type="spellEnd"/>
      <w:r w:rsidRPr="00E70A6E">
        <w:rPr>
          <w:rFonts w:asciiTheme="majorBidi" w:hAnsiTheme="majorBidi" w:cs="Times New Roman"/>
        </w:rPr>
        <w:t xml:space="preserve">, </w:t>
      </w:r>
      <w:r w:rsidRPr="00E70A6E">
        <w:rPr>
          <w:rFonts w:asciiTheme="majorBidi" w:hAnsiTheme="majorBidi" w:cs="Times New Roman"/>
          <w:i/>
          <w:iCs/>
        </w:rPr>
        <w:t xml:space="preserve"> </w:t>
      </w:r>
      <w:proofErr w:type="spellStart"/>
      <w:r w:rsidRPr="00E70A6E">
        <w:rPr>
          <w:rFonts w:asciiTheme="majorBidi" w:hAnsiTheme="majorBidi" w:cs="Times New Roman"/>
          <w:i/>
          <w:iCs/>
        </w:rPr>
        <w:t>Fathul</w:t>
      </w:r>
      <w:proofErr w:type="spellEnd"/>
      <w:proofErr w:type="gramEnd"/>
      <w:r w:rsidRPr="00E70A6E">
        <w:rPr>
          <w:rFonts w:asciiTheme="majorBidi" w:hAnsiTheme="majorBidi" w:cs="Times New Roman"/>
          <w:i/>
          <w:iCs/>
        </w:rPr>
        <w:t xml:space="preserve"> Bari </w:t>
      </w:r>
      <w:proofErr w:type="spellStart"/>
      <w:r w:rsidRPr="00E70A6E">
        <w:rPr>
          <w:rFonts w:asciiTheme="majorBidi" w:hAnsiTheme="majorBidi" w:cs="Times New Roman"/>
          <w:i/>
          <w:iCs/>
        </w:rPr>
        <w:t>syarh</w:t>
      </w:r>
      <w:proofErr w:type="spellEnd"/>
      <w:r w:rsidRPr="00E70A6E">
        <w:rPr>
          <w:rFonts w:asciiTheme="majorBidi" w:hAnsiTheme="majorBidi" w:cs="Times New Roman"/>
          <w:i/>
          <w:iCs/>
        </w:rPr>
        <w:t xml:space="preserve"> </w:t>
      </w:r>
      <w:proofErr w:type="spellStart"/>
      <w:r w:rsidRPr="00E70A6E">
        <w:rPr>
          <w:rFonts w:asciiTheme="majorBidi" w:hAnsiTheme="majorBidi" w:cs="Times New Roman"/>
          <w:i/>
          <w:iCs/>
        </w:rPr>
        <w:t>shahih</w:t>
      </w:r>
      <w:proofErr w:type="spellEnd"/>
      <w:r w:rsidRPr="00E70A6E">
        <w:rPr>
          <w:rFonts w:asciiTheme="majorBidi" w:hAnsiTheme="majorBidi" w:cs="Times New Roman"/>
          <w:i/>
          <w:iCs/>
        </w:rPr>
        <w:t xml:space="preserve"> Bukhari, </w:t>
      </w:r>
      <w:r w:rsidRPr="00E70A6E">
        <w:rPr>
          <w:rFonts w:asciiTheme="majorBidi" w:hAnsiTheme="majorBidi" w:cs="Times New Roman"/>
        </w:rPr>
        <w:t xml:space="preserve">( </w:t>
      </w:r>
      <w:proofErr w:type="spellStart"/>
      <w:r w:rsidRPr="00E70A6E">
        <w:rPr>
          <w:rFonts w:asciiTheme="majorBidi" w:hAnsiTheme="majorBidi" w:cs="Times New Roman"/>
        </w:rPr>
        <w:t>darul</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Kutub</w:t>
      </w:r>
      <w:proofErr w:type="spellEnd"/>
      <w:r w:rsidRPr="00E70A6E">
        <w:rPr>
          <w:rFonts w:asciiTheme="majorBidi" w:hAnsiTheme="majorBidi" w:cs="Times New Roman"/>
        </w:rPr>
        <w:t xml:space="preserve"> al “</w:t>
      </w:r>
      <w:proofErr w:type="spellStart"/>
      <w:r w:rsidRPr="00E70A6E">
        <w:rPr>
          <w:rFonts w:asciiTheme="majorBidi" w:hAnsiTheme="majorBidi" w:cs="Times New Roman"/>
        </w:rPr>
        <w:t>ilmiah</w:t>
      </w:r>
      <w:proofErr w:type="spellEnd"/>
      <w:r w:rsidRPr="00E70A6E">
        <w:rPr>
          <w:rFonts w:asciiTheme="majorBidi" w:hAnsiTheme="majorBidi" w:cs="Times New Roman"/>
        </w:rPr>
        <w:t xml:space="preserve"> :Beirut : Cet.2 </w:t>
      </w:r>
      <w:proofErr w:type="spellStart"/>
      <w:r w:rsidRPr="00E70A6E">
        <w:rPr>
          <w:rFonts w:asciiTheme="majorBidi" w:hAnsiTheme="majorBidi" w:cs="Times New Roman"/>
        </w:rPr>
        <w:t>Tahun</w:t>
      </w:r>
      <w:proofErr w:type="spellEnd"/>
      <w:r w:rsidRPr="00E70A6E">
        <w:rPr>
          <w:rFonts w:asciiTheme="majorBidi" w:hAnsiTheme="majorBidi" w:cs="Times New Roman"/>
        </w:rPr>
        <w:t xml:space="preserve"> : 1997 ) </w:t>
      </w:r>
      <w:proofErr w:type="spellStart"/>
      <w:r w:rsidRPr="00E70A6E">
        <w:rPr>
          <w:rFonts w:asciiTheme="majorBidi" w:hAnsiTheme="majorBidi" w:cs="Times New Roman"/>
        </w:rPr>
        <w:t>Jilid</w:t>
      </w:r>
      <w:proofErr w:type="spellEnd"/>
      <w:r w:rsidRPr="00E70A6E">
        <w:rPr>
          <w:rFonts w:asciiTheme="majorBidi" w:hAnsiTheme="majorBidi" w:cs="Times New Roman"/>
        </w:rPr>
        <w:t xml:space="preserve"> 4, Kitab </w:t>
      </w:r>
      <w:proofErr w:type="spellStart"/>
      <w:r w:rsidRPr="00E70A6E">
        <w:rPr>
          <w:rFonts w:asciiTheme="majorBidi" w:hAnsiTheme="majorBidi" w:cs="Times New Roman"/>
        </w:rPr>
        <w:t>Hiwalah</w:t>
      </w:r>
      <w:proofErr w:type="spellEnd"/>
      <w:r w:rsidRPr="00E70A6E">
        <w:rPr>
          <w:rFonts w:asciiTheme="majorBidi" w:hAnsiTheme="majorBidi" w:cs="Times New Roman"/>
        </w:rPr>
        <w:t xml:space="preserve">, </w:t>
      </w:r>
      <w:proofErr w:type="spellStart"/>
      <w:r w:rsidRPr="00E70A6E">
        <w:rPr>
          <w:rFonts w:asciiTheme="majorBidi" w:hAnsiTheme="majorBidi" w:cs="Times New Roman"/>
        </w:rPr>
        <w:t>Hlm</w:t>
      </w:r>
      <w:proofErr w:type="spellEnd"/>
      <w:r w:rsidRPr="00E70A6E">
        <w:rPr>
          <w:rFonts w:asciiTheme="majorBidi" w:hAnsiTheme="majorBidi" w:cs="Times New Roman"/>
        </w:rPr>
        <w:t>. 586.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4F3A" w14:textId="77777777" w:rsidR="0027651A" w:rsidRDefault="001F1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163D"/>
    <w:multiLevelType w:val="hybridMultilevel"/>
    <w:tmpl w:val="A0043E9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F545FA"/>
    <w:multiLevelType w:val="hybridMultilevel"/>
    <w:tmpl w:val="8CD65E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CDF53E8"/>
    <w:multiLevelType w:val="hybridMultilevel"/>
    <w:tmpl w:val="127469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396214"/>
    <w:multiLevelType w:val="hybridMultilevel"/>
    <w:tmpl w:val="20328B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43A1754"/>
    <w:multiLevelType w:val="hybridMultilevel"/>
    <w:tmpl w:val="9B78F39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0595A7B"/>
    <w:multiLevelType w:val="hybridMultilevel"/>
    <w:tmpl w:val="78E672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FA243FA"/>
    <w:multiLevelType w:val="hybridMultilevel"/>
    <w:tmpl w:val="34C84B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12"/>
    <w:rsid w:val="00024A1C"/>
    <w:rsid w:val="0012732D"/>
    <w:rsid w:val="001E1373"/>
    <w:rsid w:val="001F14DE"/>
    <w:rsid w:val="002B1B62"/>
    <w:rsid w:val="00303C12"/>
    <w:rsid w:val="00F2068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518A"/>
  <w15:chartTrackingRefBased/>
  <w15:docId w15:val="{F960E6EE-29BB-4A83-9399-6EDEE938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12"/>
    <w:pPr>
      <w:spacing w:after="200" w:line="276" w:lineRule="auto"/>
    </w:pPr>
    <w:rPr>
      <w:rFonts w:eastAsia="Times New Roman"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03C12"/>
    <w:rPr>
      <w:rFonts w:cs="Times New Roman"/>
      <w:i/>
      <w:iCs/>
    </w:rPr>
  </w:style>
  <w:style w:type="character" w:styleId="Hyperlink">
    <w:name w:val="Hyperlink"/>
    <w:basedOn w:val="DefaultParagraphFont"/>
    <w:uiPriority w:val="99"/>
    <w:semiHidden/>
    <w:unhideWhenUsed/>
    <w:rsid w:val="00303C12"/>
    <w:rPr>
      <w:rFonts w:cs="Times New Roman"/>
      <w:color w:val="0000FF"/>
      <w:u w:val="single"/>
    </w:rPr>
  </w:style>
  <w:style w:type="paragraph" w:styleId="ListParagraph">
    <w:name w:val="List Paragraph"/>
    <w:basedOn w:val="Normal"/>
    <w:uiPriority w:val="1"/>
    <w:qFormat/>
    <w:rsid w:val="00303C12"/>
    <w:pPr>
      <w:ind w:left="720"/>
      <w:contextualSpacing/>
    </w:pPr>
  </w:style>
  <w:style w:type="paragraph" w:styleId="BalloonText">
    <w:name w:val="Balloon Text"/>
    <w:basedOn w:val="Normal"/>
    <w:link w:val="BalloonTextChar"/>
    <w:uiPriority w:val="99"/>
    <w:semiHidden/>
    <w:unhideWhenUsed/>
    <w:rsid w:val="00303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C12"/>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303C12"/>
    <w:pPr>
      <w:spacing w:after="0" w:line="240" w:lineRule="auto"/>
    </w:pPr>
    <w:rPr>
      <w:sz w:val="20"/>
      <w:szCs w:val="20"/>
    </w:rPr>
  </w:style>
  <w:style w:type="character" w:customStyle="1" w:styleId="FootnoteTextChar">
    <w:name w:val="Footnote Text Char"/>
    <w:basedOn w:val="DefaultParagraphFont"/>
    <w:link w:val="FootnoteText"/>
    <w:uiPriority w:val="99"/>
    <w:rsid w:val="00303C12"/>
    <w:rPr>
      <w:rFonts w:eastAsia="Times New Roman" w:cs="Arial"/>
      <w:sz w:val="20"/>
      <w:szCs w:val="20"/>
      <w:lang w:val="en-US"/>
    </w:rPr>
  </w:style>
  <w:style w:type="character" w:styleId="FootnoteReference">
    <w:name w:val="footnote reference"/>
    <w:basedOn w:val="DefaultParagraphFont"/>
    <w:uiPriority w:val="99"/>
    <w:semiHidden/>
    <w:unhideWhenUsed/>
    <w:rsid w:val="00303C12"/>
    <w:rPr>
      <w:rFonts w:cs="Times New Roman"/>
      <w:vertAlign w:val="superscript"/>
    </w:rPr>
  </w:style>
  <w:style w:type="paragraph" w:styleId="BodyText">
    <w:name w:val="Body Text"/>
    <w:basedOn w:val="Normal"/>
    <w:link w:val="BodyTextChar"/>
    <w:uiPriority w:val="1"/>
    <w:unhideWhenUsed/>
    <w:qFormat/>
    <w:rsid w:val="00303C12"/>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03C12"/>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C12"/>
    <w:rPr>
      <w:rFonts w:eastAsia="Times New Roman" w:cs="Arial"/>
      <w:lang w:val="en-US"/>
    </w:rPr>
  </w:style>
  <w:style w:type="paragraph" w:styleId="Footer">
    <w:name w:val="footer"/>
    <w:basedOn w:val="Normal"/>
    <w:link w:val="FooterChar"/>
    <w:uiPriority w:val="99"/>
    <w:unhideWhenUsed/>
    <w:rsid w:val="0030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C12"/>
    <w:rPr>
      <w:rFonts w:eastAsia="Times New Roman"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2021-12-23T03:49:00Z</dcterms:created>
  <dcterms:modified xsi:type="dcterms:W3CDTF">2021-12-23T04:59:00Z</dcterms:modified>
</cp:coreProperties>
</file>