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319E" w14:textId="77777777" w:rsidR="00002AAB" w:rsidRPr="006337BC" w:rsidRDefault="00002AAB" w:rsidP="00812B8E">
      <w:pPr>
        <w:spacing w:after="0" w:line="360" w:lineRule="auto"/>
        <w:jc w:val="center"/>
        <w:rPr>
          <w:rFonts w:ascii="Times New Roman" w:hAnsi="Times New Roman" w:cs="Times New Roman"/>
          <w:b/>
          <w:bCs/>
          <w:sz w:val="28"/>
          <w:szCs w:val="28"/>
        </w:rPr>
      </w:pPr>
      <w:r w:rsidRPr="006337BC">
        <w:rPr>
          <w:rFonts w:ascii="Times New Roman" w:hAnsi="Times New Roman" w:cs="Times New Roman"/>
          <w:b/>
          <w:bCs/>
          <w:sz w:val="28"/>
          <w:szCs w:val="28"/>
        </w:rPr>
        <w:t xml:space="preserve">ANALISIS PERENCANAAN DAN PENGANGGARAN </w:t>
      </w:r>
    </w:p>
    <w:p w14:paraId="050C9362" w14:textId="4C078FA9" w:rsidR="00A74BAA" w:rsidRPr="006337BC" w:rsidRDefault="00002AAB" w:rsidP="00812B8E">
      <w:pPr>
        <w:spacing w:after="0" w:line="360" w:lineRule="auto"/>
        <w:jc w:val="center"/>
        <w:rPr>
          <w:rFonts w:ascii="Times New Roman" w:hAnsi="Times New Roman" w:cs="Times New Roman"/>
          <w:b/>
          <w:bCs/>
          <w:sz w:val="28"/>
          <w:szCs w:val="28"/>
        </w:rPr>
      </w:pPr>
      <w:r w:rsidRPr="006337BC">
        <w:rPr>
          <w:rFonts w:ascii="Times New Roman" w:hAnsi="Times New Roman" w:cs="Times New Roman"/>
          <w:b/>
          <w:bCs/>
          <w:sz w:val="28"/>
          <w:szCs w:val="28"/>
        </w:rPr>
        <w:t>RESPONSIF GENDER</w:t>
      </w:r>
    </w:p>
    <w:p w14:paraId="1D52F447" w14:textId="7C75614C" w:rsidR="00002AAB" w:rsidRPr="006337BC" w:rsidRDefault="00002AAB" w:rsidP="00812B8E">
      <w:pPr>
        <w:spacing w:after="0" w:line="360" w:lineRule="auto"/>
        <w:jc w:val="center"/>
        <w:rPr>
          <w:rFonts w:ascii="Times New Roman" w:hAnsi="Times New Roman" w:cs="Times New Roman"/>
          <w:b/>
          <w:bCs/>
          <w:sz w:val="28"/>
          <w:szCs w:val="28"/>
        </w:rPr>
      </w:pPr>
      <w:r w:rsidRPr="006337BC">
        <w:rPr>
          <w:rFonts w:ascii="Times New Roman" w:hAnsi="Times New Roman" w:cs="Times New Roman"/>
          <w:b/>
          <w:bCs/>
          <w:sz w:val="28"/>
          <w:szCs w:val="28"/>
        </w:rPr>
        <w:t>(Studi Terhadap Perwal Kota Banda Aceh Nomor 18 Tahun 2018 Tentang Pedoman Pelaksanaan Perencanaan dan Penganggaran Responsif Gender Pada Satuan Kerja Perangkat Daerah)</w:t>
      </w:r>
    </w:p>
    <w:p w14:paraId="72A51E9D" w14:textId="43946BD0" w:rsidR="00002AAB" w:rsidRPr="00952EB9" w:rsidRDefault="00002AAB" w:rsidP="00812B8E">
      <w:pPr>
        <w:spacing w:after="0" w:line="360" w:lineRule="auto"/>
        <w:jc w:val="center"/>
        <w:rPr>
          <w:rFonts w:ascii="Times New Roman" w:hAnsi="Times New Roman" w:cs="Times New Roman"/>
          <w:b/>
          <w:bCs/>
          <w:sz w:val="24"/>
          <w:szCs w:val="24"/>
        </w:rPr>
      </w:pPr>
    </w:p>
    <w:p w14:paraId="2FF8F14A" w14:textId="34826D3F" w:rsidR="00002AAB" w:rsidRPr="00952EB9" w:rsidRDefault="00002AAB" w:rsidP="00812B8E">
      <w:pPr>
        <w:spacing w:after="0" w:line="360" w:lineRule="auto"/>
        <w:jc w:val="center"/>
        <w:rPr>
          <w:rFonts w:ascii="Times New Roman" w:hAnsi="Times New Roman" w:cs="Times New Roman"/>
          <w:b/>
          <w:bCs/>
          <w:sz w:val="24"/>
          <w:szCs w:val="24"/>
        </w:rPr>
      </w:pPr>
      <w:r w:rsidRPr="00952EB9">
        <w:rPr>
          <w:rFonts w:ascii="Times New Roman" w:hAnsi="Times New Roman" w:cs="Times New Roman"/>
          <w:b/>
          <w:bCs/>
          <w:sz w:val="24"/>
          <w:szCs w:val="24"/>
        </w:rPr>
        <w:t>Widya Ulfa</w:t>
      </w:r>
      <w:r w:rsidR="00F121AF">
        <w:rPr>
          <w:rFonts w:ascii="Times New Roman" w:hAnsi="Times New Roman" w:cs="Times New Roman"/>
          <w:b/>
          <w:bCs/>
          <w:sz w:val="24"/>
          <w:szCs w:val="24"/>
        </w:rPr>
        <w:t>*</w:t>
      </w:r>
      <w:r w:rsidRPr="00952EB9">
        <w:rPr>
          <w:rFonts w:ascii="Times New Roman" w:hAnsi="Times New Roman" w:cs="Times New Roman"/>
          <w:b/>
          <w:bCs/>
          <w:sz w:val="24"/>
          <w:szCs w:val="24"/>
        </w:rPr>
        <w:t>, Dr. Muslim Zainuddin, M.Si.</w:t>
      </w:r>
      <w:r w:rsidR="00F121AF">
        <w:rPr>
          <w:rFonts w:ascii="Times New Roman" w:hAnsi="Times New Roman" w:cs="Times New Roman"/>
          <w:b/>
          <w:bCs/>
          <w:sz w:val="24"/>
          <w:szCs w:val="24"/>
        </w:rPr>
        <w:t>**</w:t>
      </w:r>
      <w:r w:rsidRPr="00952EB9">
        <w:rPr>
          <w:rFonts w:ascii="Times New Roman" w:hAnsi="Times New Roman" w:cs="Times New Roman"/>
          <w:b/>
          <w:bCs/>
          <w:sz w:val="24"/>
          <w:szCs w:val="24"/>
        </w:rPr>
        <w:t xml:space="preserve">, </w:t>
      </w:r>
      <w:r w:rsidR="00110A72" w:rsidRPr="00952EB9">
        <w:rPr>
          <w:rFonts w:ascii="Times New Roman" w:hAnsi="Times New Roman" w:cs="Times New Roman"/>
          <w:b/>
          <w:bCs/>
          <w:sz w:val="24"/>
          <w:szCs w:val="24"/>
        </w:rPr>
        <w:t>Zakki Fuad Khalil, S.IP., M.Si</w:t>
      </w:r>
      <w:r w:rsidR="00F121AF">
        <w:rPr>
          <w:rFonts w:ascii="Times New Roman" w:hAnsi="Times New Roman" w:cs="Times New Roman"/>
          <w:b/>
          <w:bCs/>
          <w:sz w:val="24"/>
          <w:szCs w:val="24"/>
        </w:rPr>
        <w:t>***</w:t>
      </w:r>
    </w:p>
    <w:p w14:paraId="0EB089E8" w14:textId="3190AC7C" w:rsidR="00110A72" w:rsidRDefault="00110A72" w:rsidP="00812B8E">
      <w:pPr>
        <w:spacing w:after="0" w:line="360" w:lineRule="auto"/>
        <w:jc w:val="center"/>
        <w:rPr>
          <w:rFonts w:ascii="Times New Roman" w:hAnsi="Times New Roman" w:cs="Times New Roman"/>
          <w:b/>
          <w:bCs/>
          <w:sz w:val="24"/>
          <w:szCs w:val="24"/>
        </w:rPr>
      </w:pPr>
      <w:r w:rsidRPr="00952EB9">
        <w:rPr>
          <w:rFonts w:ascii="Times New Roman" w:hAnsi="Times New Roman" w:cs="Times New Roman"/>
          <w:b/>
          <w:bCs/>
          <w:sz w:val="24"/>
          <w:szCs w:val="24"/>
        </w:rPr>
        <w:t>Muazzinah, B.Sc., MPA.</w:t>
      </w:r>
      <w:r w:rsidR="00F121AF">
        <w:rPr>
          <w:rFonts w:ascii="Times New Roman" w:hAnsi="Times New Roman" w:cs="Times New Roman"/>
          <w:b/>
          <w:bCs/>
          <w:sz w:val="24"/>
          <w:szCs w:val="24"/>
        </w:rPr>
        <w:t>****,</w:t>
      </w:r>
      <w:r w:rsidR="00FE0306">
        <w:rPr>
          <w:rFonts w:ascii="Times New Roman" w:hAnsi="Times New Roman" w:cs="Times New Roman"/>
          <w:b/>
          <w:bCs/>
          <w:sz w:val="24"/>
          <w:szCs w:val="24"/>
        </w:rPr>
        <w:t xml:space="preserve"> </w:t>
      </w:r>
      <w:r w:rsidR="00FE0306" w:rsidRPr="00952EB9">
        <w:rPr>
          <w:rFonts w:ascii="Times New Roman" w:hAnsi="Times New Roman" w:cs="Times New Roman"/>
          <w:b/>
          <w:bCs/>
          <w:sz w:val="24"/>
          <w:szCs w:val="24"/>
        </w:rPr>
        <w:t>Dr. Nashriyah, M.A.</w:t>
      </w:r>
      <w:r w:rsidR="00F121AF">
        <w:rPr>
          <w:rFonts w:ascii="Times New Roman" w:hAnsi="Times New Roman" w:cs="Times New Roman"/>
          <w:b/>
          <w:bCs/>
          <w:sz w:val="24"/>
          <w:szCs w:val="24"/>
        </w:rPr>
        <w:t>*****</w:t>
      </w:r>
    </w:p>
    <w:p w14:paraId="1635E20C" w14:textId="22310786" w:rsidR="00F121AF" w:rsidRPr="0078116F" w:rsidRDefault="00F121AF" w:rsidP="00812B8E">
      <w:pPr>
        <w:spacing w:after="0" w:line="360" w:lineRule="auto"/>
        <w:jc w:val="center"/>
        <w:rPr>
          <w:rFonts w:ascii="Times New Roman" w:hAnsi="Times New Roman" w:cs="Times New Roman"/>
          <w:i/>
          <w:iCs/>
          <w:sz w:val="24"/>
          <w:szCs w:val="24"/>
        </w:rPr>
      </w:pPr>
      <w:r w:rsidRPr="0078116F">
        <w:rPr>
          <w:rFonts w:ascii="Times New Roman" w:hAnsi="Times New Roman" w:cs="Times New Roman"/>
          <w:i/>
          <w:iCs/>
          <w:sz w:val="24"/>
          <w:szCs w:val="24"/>
        </w:rPr>
        <w:t>*Mahasiswa Program Studi Ilmu Administrasi Negara Fakultasi Ilmu Sosial dan Ilmu Pemerintahan UIN Ar-Raniry Banda Aceh</w:t>
      </w:r>
    </w:p>
    <w:p w14:paraId="4DFA5268" w14:textId="6927E47B" w:rsidR="00F121AF" w:rsidRDefault="00F121AF" w:rsidP="00812B8E">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Email : </w:t>
      </w:r>
      <w:hyperlink r:id="rId7" w:history="1">
        <w:r w:rsidRPr="00921FC3">
          <w:rPr>
            <w:rStyle w:val="Hyperlink"/>
            <w:rFonts w:ascii="Times New Roman" w:hAnsi="Times New Roman" w:cs="Times New Roman"/>
            <w:i/>
            <w:iCs/>
            <w:sz w:val="24"/>
            <w:szCs w:val="24"/>
          </w:rPr>
          <w:t>170802038@student.ar-raniry.ac.id</w:t>
        </w:r>
      </w:hyperlink>
    </w:p>
    <w:p w14:paraId="2608E701" w14:textId="22A87A79" w:rsidR="00F121AF" w:rsidRDefault="00F121AF" w:rsidP="00812B8E">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w:t>
      </w:r>
      <w:r w:rsidR="0078116F">
        <w:rPr>
          <w:rFonts w:ascii="Times New Roman" w:hAnsi="Times New Roman" w:cs="Times New Roman"/>
          <w:i/>
          <w:iCs/>
          <w:sz w:val="24"/>
          <w:szCs w:val="24"/>
        </w:rPr>
        <w:t xml:space="preserve"> : Dosen Program Studi Ilmu Politik Fakultas Ilmu Sosial dan Ilmu Pemerintahan UIN Ar-Raniry Banda Aceh</w:t>
      </w:r>
    </w:p>
    <w:p w14:paraId="346F2629" w14:textId="473D0919" w:rsidR="0078116F" w:rsidRDefault="0078116F" w:rsidP="00812B8E">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Email : </w:t>
      </w:r>
      <w:hyperlink r:id="rId8" w:history="1">
        <w:r w:rsidRPr="00921FC3">
          <w:rPr>
            <w:rStyle w:val="Hyperlink"/>
            <w:rFonts w:ascii="Times New Roman" w:hAnsi="Times New Roman" w:cs="Times New Roman"/>
            <w:i/>
            <w:iCs/>
            <w:sz w:val="24"/>
            <w:szCs w:val="24"/>
          </w:rPr>
          <w:t>muslim.zainuddin@ar-raniry.ac.id</w:t>
        </w:r>
      </w:hyperlink>
    </w:p>
    <w:p w14:paraId="242FEC09" w14:textId="0FBE9B54" w:rsidR="0078116F" w:rsidRDefault="0078116F" w:rsidP="00812B8E">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 : Dosen Program Studi Ilmu Administrasi Negara Fakultas Ilmu Sosial dan Ilmu Pemerintahan UIN Ar-Raniry Banda Aceh</w:t>
      </w:r>
    </w:p>
    <w:p w14:paraId="1E599758" w14:textId="03D12606" w:rsidR="0078116F" w:rsidRDefault="0078116F" w:rsidP="00812B8E">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Email : </w:t>
      </w:r>
      <w:hyperlink r:id="rId9" w:history="1">
        <w:r w:rsidRPr="00921FC3">
          <w:rPr>
            <w:rStyle w:val="Hyperlink"/>
            <w:rFonts w:ascii="Times New Roman" w:hAnsi="Times New Roman" w:cs="Times New Roman"/>
            <w:i/>
            <w:iCs/>
            <w:sz w:val="24"/>
            <w:szCs w:val="24"/>
          </w:rPr>
          <w:t>zakki.fuad@ar-raniry.ac.id</w:t>
        </w:r>
      </w:hyperlink>
      <w:r>
        <w:rPr>
          <w:rFonts w:ascii="Times New Roman" w:hAnsi="Times New Roman" w:cs="Times New Roman"/>
          <w:i/>
          <w:iCs/>
          <w:sz w:val="24"/>
          <w:szCs w:val="24"/>
        </w:rPr>
        <w:t xml:space="preserve"> , </w:t>
      </w:r>
      <w:hyperlink r:id="rId10" w:history="1">
        <w:r w:rsidRPr="00921FC3">
          <w:rPr>
            <w:rStyle w:val="Hyperlink"/>
            <w:rFonts w:ascii="Times New Roman" w:hAnsi="Times New Roman" w:cs="Times New Roman"/>
            <w:i/>
            <w:iCs/>
            <w:sz w:val="24"/>
            <w:szCs w:val="24"/>
          </w:rPr>
          <w:t>muazzinah@ar-raniry.ac.id</w:t>
        </w:r>
      </w:hyperlink>
      <w:r>
        <w:rPr>
          <w:rFonts w:ascii="Times New Roman" w:hAnsi="Times New Roman" w:cs="Times New Roman"/>
          <w:i/>
          <w:iCs/>
          <w:sz w:val="24"/>
          <w:szCs w:val="24"/>
        </w:rPr>
        <w:t xml:space="preserve"> </w:t>
      </w:r>
    </w:p>
    <w:p w14:paraId="09AC5454" w14:textId="1DF19C68" w:rsidR="0078116F" w:rsidRDefault="0078116F" w:rsidP="00812B8E">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 : Dosen Program Studi Bahasa Inggris Fakultas Tarbiyah dan Keguruan UIN Ar-Raniry Banda Aceh</w:t>
      </w:r>
    </w:p>
    <w:p w14:paraId="590A1327" w14:textId="50186304" w:rsidR="0078116F" w:rsidRPr="00F121AF" w:rsidRDefault="0078116F" w:rsidP="00812B8E">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Email : </w:t>
      </w:r>
      <w:hyperlink r:id="rId11" w:history="1">
        <w:r w:rsidRPr="00921FC3">
          <w:rPr>
            <w:rStyle w:val="Hyperlink"/>
            <w:rFonts w:ascii="Times New Roman" w:hAnsi="Times New Roman" w:cs="Times New Roman"/>
            <w:i/>
            <w:iCs/>
            <w:sz w:val="24"/>
            <w:szCs w:val="24"/>
          </w:rPr>
          <w:t>nashriyah@ar-raniry.ac.id</w:t>
        </w:r>
      </w:hyperlink>
      <w:r>
        <w:rPr>
          <w:rFonts w:ascii="Times New Roman" w:hAnsi="Times New Roman" w:cs="Times New Roman"/>
          <w:i/>
          <w:iCs/>
          <w:sz w:val="24"/>
          <w:szCs w:val="24"/>
        </w:rPr>
        <w:t xml:space="preserve"> </w:t>
      </w:r>
    </w:p>
    <w:p w14:paraId="291BA47E" w14:textId="77777777" w:rsidR="00A04D5D" w:rsidRPr="00952EB9" w:rsidRDefault="00A04D5D" w:rsidP="00812B8E">
      <w:pPr>
        <w:spacing w:after="0" w:line="360" w:lineRule="auto"/>
        <w:jc w:val="center"/>
        <w:rPr>
          <w:rFonts w:ascii="Times New Roman" w:hAnsi="Times New Roman" w:cs="Times New Roman"/>
          <w:b/>
          <w:bCs/>
          <w:sz w:val="24"/>
          <w:szCs w:val="24"/>
        </w:rPr>
      </w:pPr>
    </w:p>
    <w:p w14:paraId="579192DA" w14:textId="66849BD8" w:rsidR="001D24FA" w:rsidRPr="00952EB9" w:rsidRDefault="001D24FA" w:rsidP="00812B8E">
      <w:pPr>
        <w:spacing w:after="0" w:line="360" w:lineRule="auto"/>
        <w:jc w:val="center"/>
        <w:rPr>
          <w:rFonts w:ascii="Times New Roman" w:hAnsi="Times New Roman" w:cs="Times New Roman"/>
          <w:b/>
          <w:bCs/>
          <w:sz w:val="24"/>
          <w:szCs w:val="24"/>
        </w:rPr>
      </w:pPr>
    </w:p>
    <w:p w14:paraId="12526FA9" w14:textId="77777777" w:rsidR="003E738A" w:rsidRDefault="003E738A" w:rsidP="00812B8E">
      <w:pPr>
        <w:spacing w:after="0" w:line="360" w:lineRule="auto"/>
        <w:jc w:val="center"/>
        <w:rPr>
          <w:rFonts w:ascii="Times New Roman" w:hAnsi="Times New Roman" w:cs="Times New Roman"/>
          <w:b/>
          <w:bCs/>
          <w:sz w:val="24"/>
          <w:szCs w:val="24"/>
        </w:rPr>
      </w:pPr>
    </w:p>
    <w:p w14:paraId="2EA81980" w14:textId="77777777" w:rsidR="003E738A" w:rsidRDefault="003E738A" w:rsidP="00812B8E">
      <w:pPr>
        <w:spacing w:after="0" w:line="360" w:lineRule="auto"/>
        <w:jc w:val="center"/>
        <w:rPr>
          <w:rFonts w:ascii="Times New Roman" w:hAnsi="Times New Roman" w:cs="Times New Roman"/>
          <w:b/>
          <w:bCs/>
          <w:sz w:val="24"/>
          <w:szCs w:val="24"/>
        </w:rPr>
      </w:pPr>
    </w:p>
    <w:p w14:paraId="19CDAABF" w14:textId="77777777" w:rsidR="003E738A" w:rsidRDefault="003E738A" w:rsidP="00812B8E">
      <w:pPr>
        <w:spacing w:after="0" w:line="360" w:lineRule="auto"/>
        <w:jc w:val="center"/>
        <w:rPr>
          <w:rFonts w:ascii="Times New Roman" w:hAnsi="Times New Roman" w:cs="Times New Roman"/>
          <w:b/>
          <w:bCs/>
          <w:sz w:val="24"/>
          <w:szCs w:val="24"/>
        </w:rPr>
      </w:pPr>
    </w:p>
    <w:p w14:paraId="0C6A332B" w14:textId="77777777" w:rsidR="003E738A" w:rsidRDefault="003E738A" w:rsidP="00812B8E">
      <w:pPr>
        <w:spacing w:after="0" w:line="360" w:lineRule="auto"/>
        <w:jc w:val="center"/>
        <w:rPr>
          <w:rFonts w:ascii="Times New Roman" w:hAnsi="Times New Roman" w:cs="Times New Roman"/>
          <w:b/>
          <w:bCs/>
          <w:sz w:val="24"/>
          <w:szCs w:val="24"/>
        </w:rPr>
      </w:pPr>
    </w:p>
    <w:p w14:paraId="7C7804A6" w14:textId="77777777" w:rsidR="003E738A" w:rsidRDefault="003E738A" w:rsidP="00812B8E">
      <w:pPr>
        <w:spacing w:after="0" w:line="360" w:lineRule="auto"/>
        <w:jc w:val="center"/>
        <w:rPr>
          <w:rFonts w:ascii="Times New Roman" w:hAnsi="Times New Roman" w:cs="Times New Roman"/>
          <w:b/>
          <w:bCs/>
          <w:sz w:val="24"/>
          <w:szCs w:val="24"/>
        </w:rPr>
      </w:pPr>
    </w:p>
    <w:p w14:paraId="206CC6FB" w14:textId="77777777" w:rsidR="003E738A" w:rsidRDefault="003E738A" w:rsidP="00812B8E">
      <w:pPr>
        <w:spacing w:after="0" w:line="360" w:lineRule="auto"/>
        <w:jc w:val="center"/>
        <w:rPr>
          <w:rFonts w:ascii="Times New Roman" w:hAnsi="Times New Roman" w:cs="Times New Roman"/>
          <w:b/>
          <w:bCs/>
          <w:sz w:val="24"/>
          <w:szCs w:val="24"/>
        </w:rPr>
      </w:pPr>
    </w:p>
    <w:p w14:paraId="085B9C84" w14:textId="68A516E9" w:rsidR="00053A9F" w:rsidRPr="00952EB9" w:rsidRDefault="00053A9F" w:rsidP="00812B8E">
      <w:pPr>
        <w:spacing w:after="0" w:line="360" w:lineRule="auto"/>
        <w:jc w:val="center"/>
        <w:rPr>
          <w:rFonts w:ascii="Times New Roman" w:hAnsi="Times New Roman" w:cs="Times New Roman"/>
          <w:b/>
          <w:bCs/>
          <w:sz w:val="24"/>
          <w:szCs w:val="24"/>
        </w:rPr>
      </w:pPr>
      <w:r w:rsidRPr="00952EB9">
        <w:rPr>
          <w:rFonts w:ascii="Times New Roman" w:hAnsi="Times New Roman" w:cs="Times New Roman"/>
          <w:b/>
          <w:bCs/>
          <w:sz w:val="24"/>
          <w:szCs w:val="24"/>
        </w:rPr>
        <w:lastRenderedPageBreak/>
        <w:t>ABSTRACT</w:t>
      </w:r>
    </w:p>
    <w:p w14:paraId="4C15B44B" w14:textId="77777777" w:rsidR="003E4DD4" w:rsidRPr="00952EB9" w:rsidRDefault="003E4DD4" w:rsidP="00812B8E">
      <w:pPr>
        <w:spacing w:after="0" w:line="360" w:lineRule="auto"/>
        <w:jc w:val="center"/>
        <w:rPr>
          <w:rFonts w:ascii="Times New Roman" w:hAnsi="Times New Roman" w:cs="Times New Roman"/>
          <w:b/>
          <w:bCs/>
          <w:sz w:val="24"/>
          <w:szCs w:val="24"/>
        </w:rPr>
      </w:pPr>
    </w:p>
    <w:p w14:paraId="2A0F0DE9" w14:textId="395D578C" w:rsidR="003E4DD4" w:rsidRPr="00952EB9" w:rsidRDefault="003E4DD4" w:rsidP="00C44109">
      <w:pPr>
        <w:spacing w:line="240" w:lineRule="auto"/>
        <w:jc w:val="both"/>
        <w:rPr>
          <w:rFonts w:ascii="Times New Roman" w:eastAsia="Times New Roman" w:hAnsi="Times New Roman" w:cs="Times New Roman"/>
          <w:sz w:val="24"/>
          <w:szCs w:val="24"/>
        </w:rPr>
      </w:pPr>
      <w:r w:rsidRPr="00952EB9">
        <w:rPr>
          <w:rFonts w:ascii="Times New Roman" w:eastAsia="Times New Roman" w:hAnsi="Times New Roman" w:cs="Times New Roman"/>
          <w:sz w:val="24"/>
          <w:szCs w:val="24"/>
        </w:rPr>
        <w:t xml:space="preserve">Rendahnya cakupan Perencanaan Penganggaran Responsif  Gender (PPRG) yang di implementasikan Organisasi Perangkat Daerah masih menjadi isu strategis di Aceh pada umumnya dan Banda Aceh khususnya. PPRG merupakan instrumen untuk mengatasi adanya kesenjangan akses, partisipasi, kontrol dan manfaat antara perempuan dan laki-laki dalam pelaksanaan pembangunan untuk mewujudkan anggaran yang lebih berkeadilan. Jika implementasi kebijakan PPRG pada setiap </w:t>
      </w:r>
      <w:r w:rsidR="00DC44D9" w:rsidRPr="00952EB9">
        <w:rPr>
          <w:rFonts w:ascii="Times New Roman" w:eastAsia="Times New Roman" w:hAnsi="Times New Roman" w:cs="Times New Roman"/>
          <w:sz w:val="24"/>
          <w:szCs w:val="24"/>
        </w:rPr>
        <w:t>SKPK</w:t>
      </w:r>
      <w:r w:rsidRPr="00952EB9">
        <w:rPr>
          <w:rFonts w:ascii="Times New Roman" w:eastAsia="Times New Roman" w:hAnsi="Times New Roman" w:cs="Times New Roman"/>
          <w:sz w:val="24"/>
          <w:szCs w:val="24"/>
        </w:rPr>
        <w:t xml:space="preserve"> ini cakupannya masih kurang, maka pembangunan yang berperspektif gender tidak bisa diwujudkan dengan baik. Tujuan </w:t>
      </w:r>
      <w:r w:rsidR="008938D7" w:rsidRPr="00952EB9">
        <w:rPr>
          <w:rFonts w:ascii="Times New Roman" w:eastAsia="Times New Roman" w:hAnsi="Times New Roman" w:cs="Times New Roman"/>
          <w:sz w:val="24"/>
          <w:szCs w:val="24"/>
        </w:rPr>
        <w:t>penulis</w:t>
      </w:r>
      <w:r w:rsidRPr="00952EB9">
        <w:rPr>
          <w:rFonts w:ascii="Times New Roman" w:eastAsia="Times New Roman" w:hAnsi="Times New Roman" w:cs="Times New Roman"/>
          <w:sz w:val="24"/>
          <w:szCs w:val="24"/>
        </w:rPr>
        <w:t xml:space="preserve">an ini yaitu untuk melihat dan mendapatkan informasi tentang bagaimana proses dan mekanisme Perencanaan dan Penganggaran Responsif Gender, serta mengetahui apa saja hal yang menjadi faktor penghambat pelaksanaan Perencanaan dan Penganggaran Responsif Gender bagi </w:t>
      </w:r>
      <w:r w:rsidR="00DC44D9" w:rsidRPr="00952EB9">
        <w:rPr>
          <w:rFonts w:ascii="Times New Roman" w:eastAsia="Times New Roman" w:hAnsi="Times New Roman" w:cs="Times New Roman"/>
          <w:sz w:val="24"/>
          <w:szCs w:val="24"/>
        </w:rPr>
        <w:t>SKPK</w:t>
      </w:r>
      <w:r w:rsidRPr="00952EB9">
        <w:rPr>
          <w:rFonts w:ascii="Times New Roman" w:eastAsia="Times New Roman" w:hAnsi="Times New Roman" w:cs="Times New Roman"/>
          <w:sz w:val="24"/>
          <w:szCs w:val="24"/>
        </w:rPr>
        <w:t xml:space="preserve"> yang ada di lingkungan Kota Banda Aceh berdasarkan Pewal Kota Banda Aceh No. 18 Tahun 2018 tentang Pedoman Pelaksanaan PPRG bagi </w:t>
      </w:r>
      <w:r w:rsidR="00DC44D9" w:rsidRPr="00952EB9">
        <w:rPr>
          <w:rFonts w:ascii="Times New Roman" w:eastAsia="Times New Roman" w:hAnsi="Times New Roman" w:cs="Times New Roman"/>
          <w:sz w:val="24"/>
          <w:szCs w:val="24"/>
        </w:rPr>
        <w:t>SKPK</w:t>
      </w:r>
      <w:r w:rsidRPr="00952EB9">
        <w:rPr>
          <w:rFonts w:ascii="Times New Roman" w:eastAsia="Times New Roman" w:hAnsi="Times New Roman" w:cs="Times New Roman"/>
          <w:sz w:val="24"/>
          <w:szCs w:val="24"/>
        </w:rPr>
        <w:t xml:space="preserve">. Metode yang digunakan dalam </w:t>
      </w:r>
      <w:r w:rsidR="008938D7" w:rsidRPr="00952EB9">
        <w:rPr>
          <w:rFonts w:ascii="Times New Roman" w:eastAsia="Times New Roman" w:hAnsi="Times New Roman" w:cs="Times New Roman"/>
          <w:sz w:val="24"/>
          <w:szCs w:val="24"/>
        </w:rPr>
        <w:t>penulis</w:t>
      </w:r>
      <w:r w:rsidRPr="00952EB9">
        <w:rPr>
          <w:rFonts w:ascii="Times New Roman" w:eastAsia="Times New Roman" w:hAnsi="Times New Roman" w:cs="Times New Roman"/>
          <w:sz w:val="24"/>
          <w:szCs w:val="24"/>
        </w:rPr>
        <w:t xml:space="preserve">an ini adalah metode kualitatif dengan pendekatan deskriptif untuk mengkaji data primer yang diperoleh dari </w:t>
      </w:r>
      <w:r w:rsidR="008938D7" w:rsidRPr="00952EB9">
        <w:rPr>
          <w:rFonts w:ascii="Times New Roman" w:eastAsia="Times New Roman" w:hAnsi="Times New Roman" w:cs="Times New Roman"/>
          <w:sz w:val="24"/>
          <w:szCs w:val="24"/>
        </w:rPr>
        <w:t>penulis</w:t>
      </w:r>
      <w:r w:rsidRPr="00952EB9">
        <w:rPr>
          <w:rFonts w:ascii="Times New Roman" w:eastAsia="Times New Roman" w:hAnsi="Times New Roman" w:cs="Times New Roman"/>
          <w:sz w:val="24"/>
          <w:szCs w:val="24"/>
        </w:rPr>
        <w:t xml:space="preserve">an secara langsung ke lapangan menggunakan teknik wawancara dan observasi, dan data sekunder yang diperoleh dari </w:t>
      </w:r>
      <w:r w:rsidR="008938D7" w:rsidRPr="00952EB9">
        <w:rPr>
          <w:rFonts w:ascii="Times New Roman" w:eastAsia="Times New Roman" w:hAnsi="Times New Roman" w:cs="Times New Roman"/>
          <w:sz w:val="24"/>
          <w:szCs w:val="24"/>
        </w:rPr>
        <w:t>penulis</w:t>
      </w:r>
      <w:r w:rsidRPr="00952EB9">
        <w:rPr>
          <w:rFonts w:ascii="Times New Roman" w:eastAsia="Times New Roman" w:hAnsi="Times New Roman" w:cs="Times New Roman"/>
          <w:sz w:val="24"/>
          <w:szCs w:val="24"/>
        </w:rPr>
        <w:t xml:space="preserve">an kepustakaan. Hasil </w:t>
      </w:r>
      <w:r w:rsidR="008938D7" w:rsidRPr="00952EB9">
        <w:rPr>
          <w:rFonts w:ascii="Times New Roman" w:eastAsia="Times New Roman" w:hAnsi="Times New Roman" w:cs="Times New Roman"/>
          <w:sz w:val="24"/>
          <w:szCs w:val="24"/>
        </w:rPr>
        <w:t>penulis</w:t>
      </w:r>
      <w:r w:rsidRPr="00952EB9">
        <w:rPr>
          <w:rFonts w:ascii="Times New Roman" w:eastAsia="Times New Roman" w:hAnsi="Times New Roman" w:cs="Times New Roman"/>
          <w:sz w:val="24"/>
          <w:szCs w:val="24"/>
        </w:rPr>
        <w:t xml:space="preserve">an ini menunjukkan bahwa proses pelaksanaan PPRG baru diawali dengan dikeluarkannya kebijakan, penyediaan data terpilah dan panduan teknis. Selain itu, implementasi PPRG pada </w:t>
      </w:r>
      <w:r w:rsidR="00DC44D9" w:rsidRPr="00952EB9">
        <w:rPr>
          <w:rFonts w:ascii="Times New Roman" w:eastAsia="Times New Roman" w:hAnsi="Times New Roman" w:cs="Times New Roman"/>
          <w:sz w:val="24"/>
          <w:szCs w:val="24"/>
        </w:rPr>
        <w:t>SKPK</w:t>
      </w:r>
      <w:r w:rsidRPr="00952EB9">
        <w:rPr>
          <w:rFonts w:ascii="Times New Roman" w:eastAsia="Times New Roman" w:hAnsi="Times New Roman" w:cs="Times New Roman"/>
          <w:sz w:val="24"/>
          <w:szCs w:val="24"/>
        </w:rPr>
        <w:t xml:space="preserve"> di lingkungan Kota Banda Aceh baru sampai pada tahap sosialisasi dan pendampingan penyusunan PPRG saja yang menghasilkan contoh GAP dan GBS dimana dua hal tersebut merupakan alat untuk pengintegrasian gender dalam dokumen perencanaan </w:t>
      </w:r>
      <w:r w:rsidR="00DC44D9" w:rsidRPr="00952EB9">
        <w:rPr>
          <w:rFonts w:ascii="Times New Roman" w:eastAsia="Times New Roman" w:hAnsi="Times New Roman" w:cs="Times New Roman"/>
          <w:sz w:val="24"/>
          <w:szCs w:val="24"/>
        </w:rPr>
        <w:t>SKPK</w:t>
      </w:r>
      <w:r w:rsidRPr="00952EB9">
        <w:rPr>
          <w:rFonts w:ascii="Times New Roman" w:eastAsia="Times New Roman" w:hAnsi="Times New Roman" w:cs="Times New Roman"/>
          <w:sz w:val="24"/>
          <w:szCs w:val="24"/>
        </w:rPr>
        <w:t xml:space="preserve">. Selain itu dalam pelaksanaan PPRG ini masih terdapat beberapa faktor yang menjadi penghambat mulai dari keterbatasan SDM, keterbatasan anggaran, tidak ada daya tekan yang kuat, mutasi pegawai hingga perubahan nomenklatur. Dari hasil tersebut dapat ditarik kesimpulan bahwa implementasi PPRG berdasarkan Perwal No.18 Tahun 2018 di </w:t>
      </w:r>
      <w:r w:rsidR="00DC44D9" w:rsidRPr="00952EB9">
        <w:rPr>
          <w:rFonts w:ascii="Times New Roman" w:eastAsia="Times New Roman" w:hAnsi="Times New Roman" w:cs="Times New Roman"/>
          <w:sz w:val="24"/>
          <w:szCs w:val="24"/>
        </w:rPr>
        <w:t>SKPK</w:t>
      </w:r>
      <w:r w:rsidRPr="00952EB9">
        <w:rPr>
          <w:rFonts w:ascii="Times New Roman" w:eastAsia="Times New Roman" w:hAnsi="Times New Roman" w:cs="Times New Roman"/>
          <w:sz w:val="24"/>
          <w:szCs w:val="24"/>
        </w:rPr>
        <w:t xml:space="preserve"> Kota Banda Aceh masih belum berjalan secara maksimal dan perlu adanya upaya lebih lanjut untuk meminimalisir faktor penghambat implementasi kebijakan terkait PPRG tersebut.</w:t>
      </w:r>
    </w:p>
    <w:p w14:paraId="1698BC1D" w14:textId="77777777" w:rsidR="003E4DD4" w:rsidRPr="00952EB9" w:rsidRDefault="003E4DD4" w:rsidP="00C44109">
      <w:pPr>
        <w:spacing w:after="0" w:line="240" w:lineRule="auto"/>
        <w:rPr>
          <w:rFonts w:ascii="Times New Roman" w:eastAsia="Times New Roman" w:hAnsi="Times New Roman" w:cs="Times New Roman"/>
          <w:sz w:val="24"/>
          <w:szCs w:val="24"/>
        </w:rPr>
      </w:pPr>
    </w:p>
    <w:p w14:paraId="51492C0D" w14:textId="3AE20BEC" w:rsidR="00053A9F" w:rsidRDefault="003E4DD4" w:rsidP="00C44109">
      <w:pPr>
        <w:spacing w:after="0" w:line="240" w:lineRule="auto"/>
        <w:rPr>
          <w:rFonts w:ascii="Times New Roman" w:eastAsia="Times New Roman" w:hAnsi="Times New Roman" w:cs="Times New Roman"/>
          <w:i/>
          <w:iCs/>
          <w:sz w:val="24"/>
          <w:szCs w:val="24"/>
        </w:rPr>
      </w:pPr>
      <w:r w:rsidRPr="00952EB9">
        <w:rPr>
          <w:rFonts w:ascii="Times New Roman" w:eastAsia="Times New Roman" w:hAnsi="Times New Roman" w:cs="Times New Roman"/>
          <w:sz w:val="24"/>
          <w:szCs w:val="24"/>
        </w:rPr>
        <w:t xml:space="preserve">Kata Kunci : </w:t>
      </w:r>
      <w:r w:rsidRPr="00952EB9">
        <w:rPr>
          <w:rFonts w:ascii="Times New Roman" w:eastAsia="Times New Roman" w:hAnsi="Times New Roman" w:cs="Times New Roman"/>
          <w:i/>
          <w:iCs/>
          <w:sz w:val="24"/>
          <w:szCs w:val="24"/>
        </w:rPr>
        <w:t>Implementasi Kebijakan, PPRG, GAB dan GBS.</w:t>
      </w:r>
    </w:p>
    <w:p w14:paraId="0CF04198" w14:textId="78110F86" w:rsidR="00907204" w:rsidRDefault="00907204" w:rsidP="00C44109">
      <w:pPr>
        <w:spacing w:after="0" w:line="240" w:lineRule="auto"/>
        <w:rPr>
          <w:rFonts w:ascii="Times New Roman" w:eastAsia="Times New Roman" w:hAnsi="Times New Roman" w:cs="Times New Roman"/>
          <w:i/>
          <w:iCs/>
          <w:sz w:val="24"/>
          <w:szCs w:val="24"/>
        </w:rPr>
      </w:pPr>
    </w:p>
    <w:p w14:paraId="418D876F" w14:textId="6D917B9F" w:rsidR="00907204" w:rsidRDefault="00907204" w:rsidP="00C44109">
      <w:pPr>
        <w:spacing w:after="0" w:line="240" w:lineRule="auto"/>
        <w:rPr>
          <w:rFonts w:ascii="Times New Roman" w:eastAsia="Times New Roman" w:hAnsi="Times New Roman" w:cs="Times New Roman"/>
          <w:i/>
          <w:iCs/>
          <w:sz w:val="24"/>
          <w:szCs w:val="24"/>
        </w:rPr>
      </w:pPr>
    </w:p>
    <w:p w14:paraId="01407BDA" w14:textId="21DBFBB1" w:rsidR="00907204" w:rsidRDefault="00907204" w:rsidP="00C44109">
      <w:pPr>
        <w:spacing w:after="0" w:line="240" w:lineRule="auto"/>
        <w:rPr>
          <w:rFonts w:ascii="Times New Roman" w:eastAsia="Times New Roman" w:hAnsi="Times New Roman" w:cs="Times New Roman"/>
          <w:i/>
          <w:iCs/>
          <w:sz w:val="24"/>
          <w:szCs w:val="24"/>
        </w:rPr>
      </w:pPr>
    </w:p>
    <w:p w14:paraId="0F537033" w14:textId="0F040AAB" w:rsidR="00907204" w:rsidRDefault="00907204" w:rsidP="00C44109">
      <w:pPr>
        <w:spacing w:after="0" w:line="240" w:lineRule="auto"/>
        <w:rPr>
          <w:rFonts w:ascii="Times New Roman" w:eastAsia="Times New Roman" w:hAnsi="Times New Roman" w:cs="Times New Roman"/>
          <w:i/>
          <w:iCs/>
          <w:sz w:val="24"/>
          <w:szCs w:val="24"/>
        </w:rPr>
      </w:pPr>
    </w:p>
    <w:p w14:paraId="2919EB72" w14:textId="626A41C7" w:rsidR="00907204" w:rsidRDefault="00907204" w:rsidP="00C44109">
      <w:pPr>
        <w:spacing w:after="0" w:line="240" w:lineRule="auto"/>
        <w:rPr>
          <w:rFonts w:ascii="Times New Roman" w:eastAsia="Times New Roman" w:hAnsi="Times New Roman" w:cs="Times New Roman"/>
          <w:i/>
          <w:iCs/>
          <w:sz w:val="24"/>
          <w:szCs w:val="24"/>
        </w:rPr>
      </w:pPr>
    </w:p>
    <w:p w14:paraId="216A4AD2" w14:textId="77777777" w:rsidR="00907204" w:rsidRPr="00952EB9" w:rsidRDefault="00907204" w:rsidP="00C44109">
      <w:pPr>
        <w:spacing w:after="0" w:line="240" w:lineRule="auto"/>
        <w:rPr>
          <w:rFonts w:ascii="Times New Roman" w:eastAsia="Times New Roman" w:hAnsi="Times New Roman" w:cs="Times New Roman"/>
          <w:i/>
          <w:iCs/>
          <w:sz w:val="24"/>
          <w:szCs w:val="24"/>
        </w:rPr>
      </w:pPr>
    </w:p>
    <w:p w14:paraId="534928D2" w14:textId="38AFE48B" w:rsidR="003E4DD4" w:rsidRPr="00952EB9" w:rsidRDefault="003E4DD4" w:rsidP="00812B8E">
      <w:pPr>
        <w:spacing w:after="0" w:line="360" w:lineRule="auto"/>
        <w:rPr>
          <w:rFonts w:ascii="Times New Roman" w:eastAsia="Times New Roman" w:hAnsi="Times New Roman" w:cs="Times New Roman"/>
          <w:i/>
          <w:iCs/>
          <w:sz w:val="24"/>
          <w:szCs w:val="24"/>
        </w:rPr>
      </w:pPr>
    </w:p>
    <w:p w14:paraId="4EDF83AF" w14:textId="7551D918" w:rsidR="003E4DD4" w:rsidRPr="00952EB9" w:rsidRDefault="003E4DD4" w:rsidP="00812B8E">
      <w:pPr>
        <w:pStyle w:val="ListParagraph"/>
        <w:numPr>
          <w:ilvl w:val="0"/>
          <w:numId w:val="1"/>
        </w:numPr>
        <w:spacing w:after="0" w:line="360" w:lineRule="auto"/>
        <w:ind w:left="426" w:hanging="426"/>
        <w:rPr>
          <w:rFonts w:ascii="Times New Roman" w:hAnsi="Times New Roman" w:cs="Times New Roman"/>
          <w:b/>
          <w:bCs/>
          <w:sz w:val="24"/>
          <w:szCs w:val="24"/>
        </w:rPr>
      </w:pPr>
      <w:r w:rsidRPr="00952EB9">
        <w:rPr>
          <w:rFonts w:ascii="Times New Roman" w:hAnsi="Times New Roman" w:cs="Times New Roman"/>
          <w:b/>
          <w:bCs/>
          <w:sz w:val="24"/>
          <w:szCs w:val="24"/>
        </w:rPr>
        <w:lastRenderedPageBreak/>
        <w:t>PENDAHULUAN</w:t>
      </w:r>
    </w:p>
    <w:p w14:paraId="3979D872" w14:textId="703FB081" w:rsidR="001F4F00" w:rsidRPr="00952EB9" w:rsidRDefault="001F4F00" w:rsidP="00907724">
      <w:pPr>
        <w:pStyle w:val="ListParagraph"/>
        <w:pBdr>
          <w:top w:val="nil"/>
          <w:left w:val="nil"/>
          <w:bottom w:val="nil"/>
          <w:right w:val="nil"/>
          <w:between w:val="nil"/>
        </w:pBdr>
        <w:spacing w:after="0" w:line="360" w:lineRule="auto"/>
        <w:ind w:left="0" w:firstLine="720"/>
        <w:jc w:val="both"/>
        <w:rPr>
          <w:rFonts w:ascii="Times New Roman" w:eastAsia="Times New Roman" w:hAnsi="Times New Roman" w:cs="Times New Roman"/>
          <w:sz w:val="24"/>
          <w:szCs w:val="24"/>
        </w:rPr>
      </w:pPr>
      <w:r w:rsidRPr="00952EB9">
        <w:rPr>
          <w:rFonts w:ascii="Times New Roman" w:eastAsia="Times New Roman" w:hAnsi="Times New Roman" w:cs="Times New Roman"/>
          <w:sz w:val="24"/>
          <w:szCs w:val="24"/>
        </w:rPr>
        <w:t>Pada dasarnya isu kesetaraan gender telah lama menjadi perhatian berbagai pihak, terlebih lagi Indonesia yang pada umumnya masih menganut sistem patriarki dimana kedudukan laki-laki lebih tinggi dari pada perempuan. Oleh karena itu perlu adanya pelaksanaan pembangunan pemberdayaan perempuan untuk mewujudkan kesetaraan dan keadilan gender yang merupakan bagian dari sistem pembangunan Nasional. Pengarusutamaan Gender (PUG) adalah proses untuk menjamin laki-laki dan perempuan mempunyai akses dan kontrol terhadap sumber daya, memperoleh manfaat pembangunan dan pengambilan keputusan yang sama di semua tahapan proses pembangunan dan seluruh proyek, program dan kebijakan pemerintah (Inpres 9/2000 tentang PUG dalam Pembangunan Nasional</w:t>
      </w:r>
      <w:r w:rsidR="00812B8E" w:rsidRPr="00952EB9">
        <w:rPr>
          <w:rFonts w:ascii="Times New Roman" w:eastAsia="Times New Roman" w:hAnsi="Times New Roman" w:cs="Times New Roman"/>
          <w:sz w:val="24"/>
          <w:szCs w:val="24"/>
        </w:rPr>
        <w:t xml:space="preserve">). </w:t>
      </w:r>
      <w:r w:rsidRPr="00952EB9">
        <w:rPr>
          <w:rFonts w:ascii="Times New Roman" w:eastAsia="Times New Roman" w:hAnsi="Times New Roman" w:cs="Times New Roman"/>
          <w:sz w:val="24"/>
          <w:szCs w:val="24"/>
        </w:rPr>
        <w:t>Penempatan keadilan dan kesetaraan gender sebagai isu strategis nasional membuat pemerintah daerah harus berupaya secara maksimal untuk melaksanakan kebijakan yang berkaitan dengan percepatan pelaksanaan kesetaraan dan keadilan gender.</w:t>
      </w:r>
    </w:p>
    <w:p w14:paraId="64E4E4A3" w14:textId="7869CCBF" w:rsidR="00812B8E" w:rsidRPr="00952EB9" w:rsidRDefault="00812B8E" w:rsidP="00812B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952EB9">
        <w:rPr>
          <w:rFonts w:ascii="Times New Roman" w:eastAsia="Times New Roman" w:hAnsi="Times New Roman" w:cs="Times New Roman"/>
          <w:sz w:val="24"/>
          <w:szCs w:val="24"/>
        </w:rPr>
        <w:t xml:space="preserve">Selanjutnya Menteri Dalam Negeri juga mengeluarkan Peraturan Menteri Dalam Negeri (Permendagri) Nomor 67 Tahun 2011 yang merupakan  revisi dari Permendagri Nomor 15 Tahun 2008 tentang Pedoman Pelaksanaan Pengarusutamaan Gender (PUG) di Daerah, PPRG menjadi salah satu alat untuk meningkatkan kesetaraan dan keadilan gender. Kebijakan ini memuat aturan tentang perencanaan dan penganggaran, dimana PPRG dianggap sebagai upaya pada tataran operasional untuk melaksanakan strategi Pengarusutamaan Gender (PUG) dalam mewujudkan kesetaraan gender. Manfaat dari pelaksanaan PPRG sendiri yaitu; optimalisasi pemenuhan hak masyarakat sekaligus reformasi tata kelola keuangan daerah; berkontribusi dalam upaya percepatan pencapaian target RPJMD; bukti nyata komitmen Pemerintah Kota Banda Aceh untuk melaksanakan pembangunan berkeadilan gender; memperkuat efektivitas PEMDA mencapai visi dan misi Kepala Daerah; analisis gender menjadi detektor mengurangi kesenjangan gender pada tingkat penerimaan manfaat pembangunan; memperkuat inklusi sosial dalam retribusi anggaran publik yang </w:t>
      </w:r>
      <w:r w:rsidRPr="00952EB9">
        <w:rPr>
          <w:rFonts w:ascii="Times New Roman" w:eastAsia="Times New Roman" w:hAnsi="Times New Roman" w:cs="Times New Roman"/>
          <w:sz w:val="24"/>
          <w:szCs w:val="24"/>
        </w:rPr>
        <w:lastRenderedPageBreak/>
        <w:t>dikelola APBK; membantu pencapaian Pemerintah Kota merealisasikan komitmen pembangunan global seperti SDGs dan lainnnya.</w:t>
      </w:r>
    </w:p>
    <w:p w14:paraId="1F8B10FB" w14:textId="013760DC" w:rsidR="00EE7FA5" w:rsidRPr="00952EB9" w:rsidRDefault="00EE7FA5" w:rsidP="00EE7FA5">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952EB9">
        <w:rPr>
          <w:rFonts w:ascii="Times New Roman" w:eastAsia="Times New Roman" w:hAnsi="Times New Roman" w:cs="Times New Roman"/>
          <w:sz w:val="24"/>
          <w:szCs w:val="24"/>
        </w:rPr>
        <w:t xml:space="preserve">Rendahnya cakupan Perencanaan Penganggaran Responsif  Gender (PPRG) yang diimplementasikan Organisasi Perangkat Daerah masih menjadi isu strategis di Aceh pada umumnya dan Kota Banda Aceh khususnya. PPRG merupakan instrumen untuk mengatasi adanya kesenjangan akses, partisipasi, kontrol dan manfaat antara perempuan dan laki-laki dalam pelaksanaan pembangunan untuk mewujudkan anggaran yang lebih berkeadilan. Jika implementasi kebijakan PPRG pada setiap </w:t>
      </w:r>
      <w:r w:rsidR="00DC44D9" w:rsidRPr="00952EB9">
        <w:rPr>
          <w:rFonts w:ascii="Times New Roman" w:eastAsia="Times New Roman" w:hAnsi="Times New Roman" w:cs="Times New Roman"/>
          <w:sz w:val="24"/>
          <w:szCs w:val="24"/>
        </w:rPr>
        <w:t>SKPK</w:t>
      </w:r>
      <w:r w:rsidRPr="00952EB9">
        <w:rPr>
          <w:rFonts w:ascii="Times New Roman" w:eastAsia="Times New Roman" w:hAnsi="Times New Roman" w:cs="Times New Roman"/>
          <w:sz w:val="24"/>
          <w:szCs w:val="24"/>
        </w:rPr>
        <w:t xml:space="preserve"> ini cakupannya masih kurang, maka pembangunan yang berperspektif gender tidak bisa diwujudkan dengan baik. Akibatnya kesamaan akses, partisipasi, kontrol dan manfaat dari pelaksanaan pembangunan tidak dapat dirasakan antara perempuan dan laki-laki. </w:t>
      </w:r>
    </w:p>
    <w:p w14:paraId="48AAC624" w14:textId="65EBD76F" w:rsidR="00EE7FA5" w:rsidRPr="00952EB9" w:rsidRDefault="00EE7FA5" w:rsidP="00EE7FA5">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952EB9">
        <w:rPr>
          <w:rFonts w:ascii="Times New Roman" w:eastAsia="Times New Roman" w:hAnsi="Times New Roman" w:cs="Times New Roman"/>
          <w:sz w:val="24"/>
          <w:szCs w:val="24"/>
        </w:rPr>
        <w:t>Kota Banda Aceh dengan jumlah penduduk saat ini adalah 265.111 jiwa dengan kepadatan 43 jiwa/Ha. Jumlah penduduk laki-laki dan perempuan cukup berimbang. Di Kota Banda Aceh sendiri pada tingkat pemerintah daerah, pemerintah kota Banda Aceh telah menunjukkan sikap dan komitmen dalam pelaksanaan Pengarusutamaan Gender melalui Peraturan Walikota (PERWAL) Nomor 18 Tahun 2018 tentang Pedoman Pelaksanaan Perencanaan dan Penganggaran Responsif Gender Pada Satuan Kerja Perangkat Daerah (</w:t>
      </w:r>
      <w:r w:rsidR="00DC44D9" w:rsidRPr="00952EB9">
        <w:rPr>
          <w:rFonts w:ascii="Times New Roman" w:eastAsia="Times New Roman" w:hAnsi="Times New Roman" w:cs="Times New Roman"/>
          <w:sz w:val="24"/>
          <w:szCs w:val="24"/>
        </w:rPr>
        <w:t>SKPK</w:t>
      </w:r>
      <w:r w:rsidRPr="00952EB9">
        <w:rPr>
          <w:rFonts w:ascii="Times New Roman" w:eastAsia="Times New Roman" w:hAnsi="Times New Roman" w:cs="Times New Roman"/>
          <w:sz w:val="24"/>
          <w:szCs w:val="24"/>
        </w:rPr>
        <w:t xml:space="preserve">). Peraturan tersebut bertujuan untuk : (a) meningkatkan kesadaran, pemahaman dan komitmen para pengambil kebijakan tentang pentingnya PPRG dalam mempercepat terwujudnya keadilan dan kesetaraan gender, (b) mewujudkan dokumen perencanaan dan penganggaran </w:t>
      </w:r>
      <w:r w:rsidR="00DC44D9" w:rsidRPr="00952EB9">
        <w:rPr>
          <w:rFonts w:ascii="Times New Roman" w:eastAsia="Times New Roman" w:hAnsi="Times New Roman" w:cs="Times New Roman"/>
          <w:sz w:val="24"/>
          <w:szCs w:val="24"/>
        </w:rPr>
        <w:t>SKPK</w:t>
      </w:r>
      <w:r w:rsidRPr="00952EB9">
        <w:rPr>
          <w:rFonts w:ascii="Times New Roman" w:eastAsia="Times New Roman" w:hAnsi="Times New Roman" w:cs="Times New Roman"/>
          <w:sz w:val="24"/>
          <w:szCs w:val="24"/>
        </w:rPr>
        <w:t xml:space="preserve"> yang responsif gender melalui pengintegrasian permasalahan, pengalaman, aspirasi, dan kebutuhan laki-laki dan perempuan di berbagai sektor pembangunan, (c) mewujudkan monitoring dan evaluasi capaian pelaksanaan kegiatan </w:t>
      </w:r>
      <w:r w:rsidR="00DC44D9" w:rsidRPr="00952EB9">
        <w:rPr>
          <w:rFonts w:ascii="Times New Roman" w:eastAsia="Times New Roman" w:hAnsi="Times New Roman" w:cs="Times New Roman"/>
          <w:sz w:val="24"/>
          <w:szCs w:val="24"/>
        </w:rPr>
        <w:t>SKPK</w:t>
      </w:r>
      <w:r w:rsidRPr="00952EB9">
        <w:rPr>
          <w:rFonts w:ascii="Times New Roman" w:eastAsia="Times New Roman" w:hAnsi="Times New Roman" w:cs="Times New Roman"/>
          <w:sz w:val="24"/>
          <w:szCs w:val="24"/>
        </w:rPr>
        <w:t xml:space="preserve"> yang responsif gender, (d) membangun koordinasi dan meningkatkan kontribusi </w:t>
      </w:r>
      <w:r w:rsidR="00DC44D9" w:rsidRPr="00952EB9">
        <w:rPr>
          <w:rFonts w:ascii="Times New Roman" w:eastAsia="Times New Roman" w:hAnsi="Times New Roman" w:cs="Times New Roman"/>
          <w:sz w:val="24"/>
          <w:szCs w:val="24"/>
        </w:rPr>
        <w:t>SKPK</w:t>
      </w:r>
      <w:r w:rsidRPr="00952EB9">
        <w:rPr>
          <w:rFonts w:ascii="Times New Roman" w:eastAsia="Times New Roman" w:hAnsi="Times New Roman" w:cs="Times New Roman"/>
          <w:sz w:val="24"/>
          <w:szCs w:val="24"/>
        </w:rPr>
        <w:t xml:space="preserve"> dalam upaya mewujudkan kualitas pembangunan daerah yang berkeadilan gender sesuai dengan tugas dan fungsinya masing-masing, dan (e) meningkatkan peran kelembagaan PUG untuk percepatan pelaksanaan, perencanaan dan penganggaran responsif gender. </w:t>
      </w:r>
      <w:r w:rsidRPr="00952EB9">
        <w:rPr>
          <w:rFonts w:ascii="Times New Roman" w:eastAsia="Times New Roman" w:hAnsi="Times New Roman" w:cs="Times New Roman"/>
          <w:sz w:val="24"/>
          <w:szCs w:val="24"/>
        </w:rPr>
        <w:lastRenderedPageBreak/>
        <w:t xml:space="preserve">Dengan adanya Peraturan Walikota ini memberikan acuan kepada </w:t>
      </w:r>
      <w:r w:rsidR="00DC44D9" w:rsidRPr="00952EB9">
        <w:rPr>
          <w:rFonts w:ascii="Times New Roman" w:eastAsia="Times New Roman" w:hAnsi="Times New Roman" w:cs="Times New Roman"/>
          <w:sz w:val="24"/>
          <w:szCs w:val="24"/>
        </w:rPr>
        <w:t>SKPK</w:t>
      </w:r>
      <w:r w:rsidRPr="00952EB9">
        <w:rPr>
          <w:rFonts w:ascii="Times New Roman" w:eastAsia="Times New Roman" w:hAnsi="Times New Roman" w:cs="Times New Roman"/>
          <w:sz w:val="24"/>
          <w:szCs w:val="24"/>
        </w:rPr>
        <w:t xml:space="preserve"> yang ada di lingkungan Kota Banda Aceh dalam menyusun strategi pengintegrasian gender melalui perencanaan, penganggaran, pelaksanaan, monitoring dan evaluasi atas kebijakan, program dan kegiatan pembangunan sesuai dengan tugas dan fungsinya.</w:t>
      </w:r>
    </w:p>
    <w:p w14:paraId="7AC3E811" w14:textId="6BF0C4CF" w:rsidR="00EE7FA5" w:rsidRPr="00952EB9" w:rsidRDefault="00DC44D9" w:rsidP="00EE7FA5">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952EB9">
        <w:rPr>
          <w:rFonts w:ascii="Times New Roman" w:eastAsia="Times New Roman" w:hAnsi="Times New Roman" w:cs="Times New Roman"/>
          <w:sz w:val="24"/>
          <w:szCs w:val="24"/>
        </w:rPr>
        <w:t>Di Kota Banda Aceh terdapat 5 (lima) SKPK penggerak/(</w:t>
      </w:r>
      <w:r w:rsidRPr="00952EB9">
        <w:rPr>
          <w:rFonts w:ascii="Times New Roman" w:eastAsia="Times New Roman" w:hAnsi="Times New Roman" w:cs="Times New Roman"/>
          <w:i/>
          <w:sz w:val="24"/>
          <w:szCs w:val="24"/>
        </w:rPr>
        <w:t>driver mover</w:t>
      </w:r>
      <w:r w:rsidRPr="00952EB9">
        <w:rPr>
          <w:rFonts w:ascii="Times New Roman" w:eastAsia="Times New Roman" w:hAnsi="Times New Roman" w:cs="Times New Roman"/>
          <w:sz w:val="24"/>
          <w:szCs w:val="24"/>
        </w:rPr>
        <w:t>) pelaksanaan PPRG</w:t>
      </w:r>
      <w:r w:rsidR="00453034" w:rsidRPr="00952EB9">
        <w:rPr>
          <w:rFonts w:ascii="Times New Roman" w:eastAsia="Times New Roman" w:hAnsi="Times New Roman" w:cs="Times New Roman"/>
          <w:sz w:val="24"/>
          <w:szCs w:val="24"/>
        </w:rPr>
        <w:t xml:space="preserve"> yaitu Bappeda Kota Banda Aceh, DP3AP2KB Kota Banda Aceh, BPKK Kota Banda Aceh dan Inspektorat Kota Banda Aceh</w:t>
      </w:r>
      <w:r w:rsidR="00600D29" w:rsidRPr="00952EB9">
        <w:rPr>
          <w:rFonts w:ascii="Times New Roman" w:eastAsia="Times New Roman" w:hAnsi="Times New Roman" w:cs="Times New Roman"/>
          <w:sz w:val="24"/>
          <w:szCs w:val="24"/>
        </w:rPr>
        <w:t xml:space="preserve"> dan DPMG Kota Banda Aceh. Kelima SKPK penggerak PPRG tersebut memiliki tugas dan kewajiban dimana</w:t>
      </w:r>
      <w:r w:rsidRPr="00952EB9">
        <w:rPr>
          <w:rFonts w:ascii="Times New Roman" w:eastAsia="Times New Roman" w:hAnsi="Times New Roman" w:cs="Times New Roman"/>
          <w:sz w:val="24"/>
          <w:szCs w:val="24"/>
        </w:rPr>
        <w:t xml:space="preserve"> sebelumnya sudah diatur dalam Perwal Kota Banda Aceh No. 18 Tahun 2018 pada Pasal 9 sampai Pasal 13 yang memiliki tugas dan kewajiban untuk membangun koordinasi internal maupun dengan para pihak lainnya.</w:t>
      </w:r>
    </w:p>
    <w:p w14:paraId="3FD81344" w14:textId="6357EAF5" w:rsidR="00A833B7" w:rsidRPr="00952EB9" w:rsidRDefault="00A833B7" w:rsidP="008938D7">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952EB9">
        <w:rPr>
          <w:rFonts w:ascii="Times New Roman" w:eastAsia="Times New Roman" w:hAnsi="Times New Roman" w:cs="Times New Roman"/>
          <w:sz w:val="24"/>
          <w:szCs w:val="24"/>
        </w:rPr>
        <w:t xml:space="preserve">Salah satu tahapan awal yang harus dilakukan oleh setiap SKPK termasuk 5 (lima) SKPK penggerak  PPRG Kota Banda Aceh dalam pelaksanaan PPRG adalah penyusunan </w:t>
      </w:r>
      <w:r w:rsidRPr="00952EB9">
        <w:rPr>
          <w:rFonts w:ascii="Times New Roman" w:eastAsia="Times New Roman" w:hAnsi="Times New Roman" w:cs="Times New Roman"/>
          <w:i/>
          <w:sz w:val="24"/>
          <w:szCs w:val="24"/>
        </w:rPr>
        <w:t xml:space="preserve">Gender Analysis Pathway </w:t>
      </w:r>
      <w:r w:rsidRPr="00952EB9">
        <w:rPr>
          <w:rFonts w:ascii="Times New Roman" w:eastAsia="Times New Roman" w:hAnsi="Times New Roman" w:cs="Times New Roman"/>
          <w:sz w:val="24"/>
          <w:szCs w:val="24"/>
        </w:rPr>
        <w:t xml:space="preserve">(GAP) dan </w:t>
      </w:r>
      <w:r w:rsidRPr="00952EB9">
        <w:rPr>
          <w:rFonts w:ascii="Times New Roman" w:eastAsia="Times New Roman" w:hAnsi="Times New Roman" w:cs="Times New Roman"/>
          <w:i/>
          <w:sz w:val="24"/>
          <w:szCs w:val="24"/>
        </w:rPr>
        <w:t xml:space="preserve">Gender Budget Statement </w:t>
      </w:r>
      <w:r w:rsidRPr="00952EB9">
        <w:rPr>
          <w:rFonts w:ascii="Times New Roman" w:eastAsia="Times New Roman" w:hAnsi="Times New Roman" w:cs="Times New Roman"/>
          <w:sz w:val="24"/>
          <w:szCs w:val="24"/>
        </w:rPr>
        <w:t>(GBS) yang keduanya ini merupakan instrumen dari PPRG itu sendiri. GAP merupakan alat bantu analisis gender yang dapat digunakan oleh perencana kebijakan / program / kegiatan pembangunan dalam menyusun PPRG; Dan GBS merupakan dokumen akuntabilitas yang disusun oleh pemerintah daerah (SKPK) untuk menginformasikan suatu kegiatan telah responsif gender dengan indikasi adanya analisis gender dan alokasi anggarannya. Kedua dokumen tersebut disusun agar PPRG dapat disusun sesuai dengan kebutuhan gender dan isu-isu gender yang ada di Kota Banda Aceh dan nantinya akan dimuat dalam RKA SKPK dan akan dikoordinasikan oleh Bappeda Kota Banda Aceh.</w:t>
      </w:r>
    </w:p>
    <w:p w14:paraId="5F67ECF8" w14:textId="25D92899" w:rsidR="00A833B7" w:rsidRPr="00952EB9" w:rsidRDefault="00A833B7" w:rsidP="008938D7">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952EB9">
        <w:rPr>
          <w:rFonts w:ascii="Times New Roman" w:eastAsia="Times New Roman" w:hAnsi="Times New Roman" w:cs="Times New Roman"/>
          <w:sz w:val="24"/>
          <w:szCs w:val="24"/>
        </w:rPr>
        <w:t xml:space="preserve">Berdasarkan hasil wawancara awal yang </w:t>
      </w:r>
      <w:r w:rsidR="008938D7" w:rsidRPr="00952EB9">
        <w:rPr>
          <w:rFonts w:ascii="Times New Roman" w:eastAsia="Times New Roman" w:hAnsi="Times New Roman" w:cs="Times New Roman"/>
          <w:sz w:val="24"/>
          <w:szCs w:val="24"/>
        </w:rPr>
        <w:t>penulis</w:t>
      </w:r>
      <w:r w:rsidRPr="00952EB9">
        <w:rPr>
          <w:rFonts w:ascii="Times New Roman" w:eastAsia="Times New Roman" w:hAnsi="Times New Roman" w:cs="Times New Roman"/>
          <w:sz w:val="24"/>
          <w:szCs w:val="24"/>
        </w:rPr>
        <w:t xml:space="preserve"> lakukan pada Bappeda Kota Banda Aceh dan  Dinas P3AP2KB Kota Banda Aceh yang merupakan dua dari lima SKPK penggerak PPRG, </w:t>
      </w:r>
      <w:r w:rsidR="008938D7" w:rsidRPr="00952EB9">
        <w:rPr>
          <w:rFonts w:ascii="Times New Roman" w:eastAsia="Times New Roman" w:hAnsi="Times New Roman" w:cs="Times New Roman"/>
          <w:sz w:val="24"/>
          <w:szCs w:val="24"/>
        </w:rPr>
        <w:t>Penulis</w:t>
      </w:r>
      <w:r w:rsidRPr="00952EB9">
        <w:rPr>
          <w:rFonts w:ascii="Times New Roman" w:eastAsia="Times New Roman" w:hAnsi="Times New Roman" w:cs="Times New Roman"/>
          <w:sz w:val="24"/>
          <w:szCs w:val="24"/>
        </w:rPr>
        <w:t xml:space="preserve"> menemukan fakta bahwa pelaksanaan PPRG di lingkungan Kota Banda Aceh belum berjalan secara maksimal. Hal ini sesuai dengan pernyataan yang disampaikan oleh Kasubbag Program dan Pelaporan DP3AP2KB yang menyatakan bahwa proses pelaksanaan PPRG pada DP3AP2KB baru berjalan </w:t>
      </w:r>
      <w:r w:rsidRPr="00952EB9">
        <w:rPr>
          <w:rFonts w:ascii="Times New Roman" w:eastAsia="Times New Roman" w:hAnsi="Times New Roman" w:cs="Times New Roman"/>
          <w:sz w:val="24"/>
          <w:szCs w:val="24"/>
        </w:rPr>
        <w:lastRenderedPageBreak/>
        <w:t xml:space="preserve">sampai tahap pelatihan (sosialisasi) PPRG bagi tim  </w:t>
      </w:r>
      <w:r w:rsidRPr="00952EB9">
        <w:rPr>
          <w:rFonts w:ascii="Times New Roman" w:eastAsia="Times New Roman" w:hAnsi="Times New Roman" w:cs="Times New Roman"/>
          <w:i/>
          <w:sz w:val="24"/>
          <w:szCs w:val="24"/>
        </w:rPr>
        <w:t>focal point</w:t>
      </w:r>
      <w:r w:rsidRPr="00952EB9">
        <w:rPr>
          <w:rFonts w:ascii="Times New Roman" w:eastAsia="Times New Roman" w:hAnsi="Times New Roman" w:cs="Times New Roman"/>
          <w:sz w:val="24"/>
          <w:szCs w:val="24"/>
        </w:rPr>
        <w:t xml:space="preserve"> Kota Banda Aceh yang diselenggarakan oleh Pemkot Kota Banda Aceh dan diikuti oleh para Kasubag Program dan Pelaporan dari 45 SKPD di lingkungan Kota Banda Aceh, termasuk salah satunya DP3AP2KB dengan tujuan agar para perencana SKPK dapat memahami tentang penyusunan dokumen GAP dan GBS yang merupakan dua instrumen penting dalam PPRG seperti yang telah </w:t>
      </w:r>
      <w:r w:rsidR="008938D7" w:rsidRPr="00952EB9">
        <w:rPr>
          <w:rFonts w:ascii="Times New Roman" w:eastAsia="Times New Roman" w:hAnsi="Times New Roman" w:cs="Times New Roman"/>
          <w:sz w:val="24"/>
          <w:szCs w:val="24"/>
        </w:rPr>
        <w:t>penulis</w:t>
      </w:r>
      <w:r w:rsidRPr="00952EB9">
        <w:rPr>
          <w:rFonts w:ascii="Times New Roman" w:eastAsia="Times New Roman" w:hAnsi="Times New Roman" w:cs="Times New Roman"/>
          <w:sz w:val="24"/>
          <w:szCs w:val="24"/>
        </w:rPr>
        <w:t xml:space="preserve"> jelaskan diatas. Hal ini juga didukung dengan fakta yang </w:t>
      </w:r>
      <w:r w:rsidR="008938D7" w:rsidRPr="00952EB9">
        <w:rPr>
          <w:rFonts w:ascii="Times New Roman" w:eastAsia="Times New Roman" w:hAnsi="Times New Roman" w:cs="Times New Roman"/>
          <w:sz w:val="24"/>
          <w:szCs w:val="24"/>
        </w:rPr>
        <w:t>penulis</w:t>
      </w:r>
      <w:r w:rsidRPr="00952EB9">
        <w:rPr>
          <w:rFonts w:ascii="Times New Roman" w:eastAsia="Times New Roman" w:hAnsi="Times New Roman" w:cs="Times New Roman"/>
          <w:sz w:val="24"/>
          <w:szCs w:val="24"/>
        </w:rPr>
        <w:t xml:space="preserve"> dapatkan melalui observasi awal di Bappeda Kota Banda Aceh yang menyatakan bahwa masih terdapat banyak kendala dalam pelaksanaan PPRG ini sendiri sehingga belum dapat dilaksanakan lebih lanjut oleh SKPK yang ada di lingkungan Kota Banda Aceh bahkan untuk SKPK penggerak sendiri baru sebatas melaksanakan kegiatan pendampingan penyusunan PPRG yang menghasilkan output contoh dari dokumen GAP dan GBS tersebut.</w:t>
      </w:r>
    </w:p>
    <w:p w14:paraId="63BDAF18" w14:textId="05C51C14" w:rsidR="00CF2287" w:rsidRDefault="008938D7" w:rsidP="00907204">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952EB9">
        <w:rPr>
          <w:rFonts w:ascii="Times New Roman" w:eastAsia="Times New Roman" w:hAnsi="Times New Roman" w:cs="Times New Roman"/>
          <w:sz w:val="24"/>
          <w:szCs w:val="24"/>
        </w:rPr>
        <w:t>Dalam tulisan ini, penulis mencoba untuk menganalisis keberhasilan dari pelaksanaan</w:t>
      </w:r>
      <w:r w:rsidR="00756E69" w:rsidRPr="00952EB9">
        <w:rPr>
          <w:rFonts w:ascii="Times New Roman" w:eastAsia="Times New Roman" w:hAnsi="Times New Roman" w:cs="Times New Roman"/>
          <w:sz w:val="24"/>
          <w:szCs w:val="24"/>
        </w:rPr>
        <w:t xml:space="preserve"> PPRG pada SKPK yang ada di Kota Banda Aceh. Karena Kota Banda Aceh merupakan salah satu Kota/Kabupaten yang sudah mengeluarkan kebijakan terkait pelaksanaan PPRG yaitu Perwal Kota Banda Aceh No. 18 Tahun 2018 tentang Pedoman Pelaksanaan PPRG pada SKPD.</w:t>
      </w:r>
      <w:r w:rsidR="00420347" w:rsidRPr="00952EB9">
        <w:rPr>
          <w:rFonts w:ascii="Times New Roman" w:eastAsia="Times New Roman" w:hAnsi="Times New Roman" w:cs="Times New Roman"/>
          <w:sz w:val="24"/>
          <w:szCs w:val="24"/>
        </w:rPr>
        <w:t xml:space="preserve"> </w:t>
      </w:r>
      <w:r w:rsidR="001F4683" w:rsidRPr="00952EB9">
        <w:rPr>
          <w:rFonts w:ascii="Times New Roman" w:eastAsia="Times New Roman" w:hAnsi="Times New Roman" w:cs="Times New Roman"/>
          <w:sz w:val="24"/>
          <w:szCs w:val="24"/>
        </w:rPr>
        <w:t xml:space="preserve">Tujuan </w:t>
      </w:r>
      <w:r w:rsidR="00907724" w:rsidRPr="00952EB9">
        <w:rPr>
          <w:rFonts w:ascii="Times New Roman" w:eastAsia="Times New Roman" w:hAnsi="Times New Roman" w:cs="Times New Roman"/>
          <w:sz w:val="24"/>
          <w:szCs w:val="24"/>
        </w:rPr>
        <w:t xml:space="preserve">pelaksanaan PPRG bagi SKPK yang ada di lingkungan Kota Banda Aceh </w:t>
      </w:r>
      <w:r w:rsidR="001F4683" w:rsidRPr="00952EB9">
        <w:rPr>
          <w:rFonts w:ascii="Times New Roman" w:eastAsia="Times New Roman" w:hAnsi="Times New Roman" w:cs="Times New Roman"/>
          <w:sz w:val="24"/>
          <w:szCs w:val="24"/>
        </w:rPr>
        <w:t xml:space="preserve">adalah untuk memberikan pemahaman akan pentingnya program kegiatan yang responsif gender dengan dengan mempergunakan </w:t>
      </w:r>
      <w:r w:rsidR="001F4683" w:rsidRPr="00952EB9">
        <w:rPr>
          <w:rFonts w:ascii="Times New Roman" w:eastAsia="Times New Roman" w:hAnsi="Times New Roman" w:cs="Times New Roman"/>
          <w:i/>
          <w:iCs/>
          <w:sz w:val="24"/>
          <w:szCs w:val="24"/>
        </w:rPr>
        <w:t xml:space="preserve">Gender Analysis Pathway </w:t>
      </w:r>
      <w:r w:rsidR="001F4683" w:rsidRPr="00952EB9">
        <w:rPr>
          <w:rFonts w:ascii="Times New Roman" w:eastAsia="Times New Roman" w:hAnsi="Times New Roman" w:cs="Times New Roman"/>
          <w:sz w:val="24"/>
          <w:szCs w:val="24"/>
        </w:rPr>
        <w:t xml:space="preserve">(GAP) dan </w:t>
      </w:r>
      <w:r w:rsidR="001F4683" w:rsidRPr="00952EB9">
        <w:rPr>
          <w:rFonts w:ascii="Times New Roman" w:eastAsia="Times New Roman" w:hAnsi="Times New Roman" w:cs="Times New Roman"/>
          <w:i/>
          <w:iCs/>
          <w:sz w:val="24"/>
          <w:szCs w:val="24"/>
        </w:rPr>
        <w:t xml:space="preserve">Gender Budget Statement </w:t>
      </w:r>
      <w:r w:rsidR="001F4683" w:rsidRPr="00952EB9">
        <w:rPr>
          <w:rFonts w:ascii="Times New Roman" w:eastAsia="Times New Roman" w:hAnsi="Times New Roman" w:cs="Times New Roman"/>
          <w:sz w:val="24"/>
          <w:szCs w:val="24"/>
        </w:rPr>
        <w:t>(GBS).</w:t>
      </w:r>
    </w:p>
    <w:p w14:paraId="4F90096F" w14:textId="77777777" w:rsidR="00CF2287" w:rsidRPr="00952EB9" w:rsidRDefault="00CF2287" w:rsidP="00340FB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3F048B54" w14:textId="4464A504" w:rsidR="00340FB6" w:rsidRPr="00952EB9" w:rsidRDefault="00340FB6" w:rsidP="00340FB6">
      <w:pPr>
        <w:pBdr>
          <w:top w:val="nil"/>
          <w:left w:val="nil"/>
          <w:bottom w:val="nil"/>
          <w:right w:val="nil"/>
          <w:between w:val="nil"/>
        </w:pBdr>
        <w:spacing w:after="0" w:line="360" w:lineRule="auto"/>
        <w:jc w:val="both"/>
        <w:rPr>
          <w:rFonts w:ascii="Times New Roman" w:eastAsia="Times New Roman" w:hAnsi="Times New Roman" w:cs="Times New Roman"/>
          <w:b/>
          <w:bCs/>
          <w:sz w:val="24"/>
          <w:szCs w:val="24"/>
        </w:rPr>
      </w:pPr>
      <w:r w:rsidRPr="00952EB9">
        <w:rPr>
          <w:rFonts w:ascii="Times New Roman" w:eastAsia="Times New Roman" w:hAnsi="Times New Roman" w:cs="Times New Roman"/>
          <w:b/>
          <w:bCs/>
          <w:sz w:val="24"/>
          <w:szCs w:val="24"/>
        </w:rPr>
        <w:t>2. KAJIAN LITERATUR</w:t>
      </w:r>
    </w:p>
    <w:p w14:paraId="641B5A06" w14:textId="365BEFAE" w:rsidR="00340FB6" w:rsidRPr="00952EB9" w:rsidRDefault="00340FB6" w:rsidP="00B70577">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952EB9">
        <w:rPr>
          <w:rFonts w:ascii="Times New Roman" w:eastAsia="Times New Roman" w:hAnsi="Times New Roman" w:cs="Times New Roman"/>
          <w:sz w:val="24"/>
          <w:szCs w:val="24"/>
        </w:rPr>
        <w:t xml:space="preserve">Untuk menunjukkan kebaruan dari penelitian ini, penulis membandingkan dengan beberapa penelitian terdahulu terkait analisis perencanaan dan penganggaran responsif gender </w:t>
      </w:r>
      <w:r w:rsidR="009120C3" w:rsidRPr="00952EB9">
        <w:rPr>
          <w:rFonts w:ascii="Times New Roman" w:eastAsia="Times New Roman" w:hAnsi="Times New Roman" w:cs="Times New Roman"/>
          <w:sz w:val="24"/>
          <w:szCs w:val="24"/>
        </w:rPr>
        <w:t xml:space="preserve">yang juga dijadikan sebagai acuan dalam penelitian. Pada beberapa penelitian terdahulu seperti penelitian oleh </w:t>
      </w:r>
      <w:r w:rsidR="00495983" w:rsidRPr="00952EB9">
        <w:rPr>
          <w:rFonts w:ascii="Times New Roman" w:eastAsia="Times New Roman" w:hAnsi="Times New Roman" w:cs="Times New Roman"/>
          <w:sz w:val="24"/>
          <w:szCs w:val="24"/>
        </w:rPr>
        <w:t xml:space="preserve">Syamsiar Pusadan (2018) yang menilai </w:t>
      </w:r>
      <w:r w:rsidR="00495983" w:rsidRPr="00952EB9">
        <w:rPr>
          <w:rFonts w:ascii="Times New Roman" w:eastAsia="Times New Roman" w:hAnsi="Times New Roman" w:cs="Times New Roman"/>
          <w:color w:val="000000"/>
          <w:sz w:val="24"/>
          <w:szCs w:val="24"/>
        </w:rPr>
        <w:t>implementasi kebijakan Perencanaan Penganggaran Responsif Gender pada BP2KB Daerah Provinsi Sulawesi Tengah</w:t>
      </w:r>
      <w:r w:rsidR="00A06C57" w:rsidRPr="00952EB9">
        <w:rPr>
          <w:rFonts w:ascii="Times New Roman" w:eastAsia="Times New Roman" w:hAnsi="Times New Roman" w:cs="Times New Roman"/>
          <w:color w:val="000000"/>
          <w:sz w:val="24"/>
          <w:szCs w:val="24"/>
        </w:rPr>
        <w:t xml:space="preserve"> yang menunjukkan bahwa implementasi kebijakan PPRG pada BP2KB Daerah Provinsi Sulawesi Tengah sudah dijalankan, namun belum </w:t>
      </w:r>
      <w:r w:rsidR="00A06C57" w:rsidRPr="00952EB9">
        <w:rPr>
          <w:rFonts w:ascii="Times New Roman" w:eastAsia="Times New Roman" w:hAnsi="Times New Roman" w:cs="Times New Roman"/>
          <w:color w:val="000000"/>
          <w:sz w:val="24"/>
          <w:szCs w:val="24"/>
        </w:rPr>
        <w:lastRenderedPageBreak/>
        <w:t xml:space="preserve">maksimal karena sumberdaya dan karakteristik agen pelaksana memiliki pemahaman yang kurang terhadap kebijakan PPRG, karena pemahaman gender hanya dari satu sisi saja yaitu perempuan. Selanjutnya, komunikasi </w:t>
      </w:r>
      <w:r w:rsidR="00A06C57" w:rsidRPr="00952EB9">
        <w:rPr>
          <w:rFonts w:ascii="Times New Roman" w:eastAsia="Times New Roman" w:hAnsi="Times New Roman" w:cs="Times New Roman"/>
          <w:sz w:val="24"/>
          <w:szCs w:val="24"/>
        </w:rPr>
        <w:t>antar organisasi</w:t>
      </w:r>
      <w:r w:rsidR="00A06C57" w:rsidRPr="00952EB9">
        <w:rPr>
          <w:rFonts w:ascii="Times New Roman" w:eastAsia="Times New Roman" w:hAnsi="Times New Roman" w:cs="Times New Roman"/>
          <w:color w:val="000000"/>
          <w:sz w:val="24"/>
          <w:szCs w:val="24"/>
        </w:rPr>
        <w:t xml:space="preserve"> dan </w:t>
      </w:r>
      <w:r w:rsidR="00A06C57" w:rsidRPr="00952EB9">
        <w:rPr>
          <w:rFonts w:ascii="Times New Roman" w:eastAsia="Times New Roman" w:hAnsi="Times New Roman" w:cs="Times New Roman"/>
          <w:sz w:val="24"/>
          <w:szCs w:val="24"/>
        </w:rPr>
        <w:t>aktivitas</w:t>
      </w:r>
      <w:r w:rsidR="00A06C57" w:rsidRPr="00952EB9">
        <w:rPr>
          <w:rFonts w:ascii="Times New Roman" w:eastAsia="Times New Roman" w:hAnsi="Times New Roman" w:cs="Times New Roman"/>
          <w:color w:val="000000"/>
          <w:sz w:val="24"/>
          <w:szCs w:val="24"/>
        </w:rPr>
        <w:t xml:space="preserve"> pelaksana dilakukan hanya pada saat kebijakan dikeluarkan sehingga membuat kurang konsisten dalam pelaksanaannya di lapangan. Selain itu, aspek ukuran dan tujuan kebijakan, sikap/kecenderungan (disposition) para pelaksana serta lingkungan ekonomi, sosial dan politik sudah berjalan maksimal.</w:t>
      </w:r>
    </w:p>
    <w:p w14:paraId="0006C094" w14:textId="64477966" w:rsidR="00B70577" w:rsidRDefault="00B70577" w:rsidP="00B70577">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952EB9">
        <w:rPr>
          <w:rFonts w:ascii="Times New Roman" w:eastAsia="Times New Roman" w:hAnsi="Times New Roman" w:cs="Times New Roman"/>
          <w:color w:val="000000"/>
          <w:sz w:val="24"/>
          <w:szCs w:val="24"/>
        </w:rPr>
        <w:t xml:space="preserve">Penelitian lain oleh </w:t>
      </w:r>
      <w:r w:rsidR="00AD32B7" w:rsidRPr="00952EB9">
        <w:rPr>
          <w:rFonts w:ascii="Times New Roman" w:eastAsia="Times New Roman" w:hAnsi="Times New Roman" w:cs="Times New Roman"/>
          <w:color w:val="000000"/>
          <w:sz w:val="24"/>
          <w:szCs w:val="24"/>
        </w:rPr>
        <w:t xml:space="preserve">Rr. Rina Antasari, Abdul Hadi (2017) yang menganalisis tentang implementasi kebijakan Perencanaan Penganggaran Yang Responsif Gender di Pemerintahan Kota Palembang Tahun 2017. Hasil dari penelitian ini menunjukkan bahwa pelaksanaan PPRG di Pemerintahan Kota Palembang berdasarkan beberapa indikator PPRG </w:t>
      </w:r>
      <w:r w:rsidR="009115E9" w:rsidRPr="00952EB9">
        <w:rPr>
          <w:rFonts w:ascii="Times New Roman" w:eastAsia="Times New Roman" w:hAnsi="Times New Roman" w:cs="Times New Roman"/>
          <w:color w:val="000000"/>
          <w:sz w:val="24"/>
          <w:szCs w:val="24"/>
        </w:rPr>
        <w:t>sudah ada komitmen pemerintah terhadap pelaksanaan kebijakan PPRG di semua sektor walaupun belum maksimal. Selain itu, juga ditemukan beberapa faktor yang menjadi penggerak seperti kinerja SKPD, tanggung jawab, dan lain-lain. Sedangkan faktor penghambat seperti kurangnya komitmen aparat pemerintah</w:t>
      </w:r>
      <w:r w:rsidR="00541660" w:rsidRPr="00952EB9">
        <w:rPr>
          <w:rFonts w:ascii="Times New Roman" w:eastAsia="Times New Roman" w:hAnsi="Times New Roman" w:cs="Times New Roman"/>
          <w:color w:val="000000"/>
          <w:sz w:val="24"/>
          <w:szCs w:val="24"/>
        </w:rPr>
        <w:t xml:space="preserve">, rendahnya pemahaman terhadap PPRG, kurangnya Sumber Daya Manusia (SDM) sebagai </w:t>
      </w:r>
      <w:r w:rsidR="00541660" w:rsidRPr="00952EB9">
        <w:rPr>
          <w:rFonts w:ascii="Times New Roman" w:eastAsia="Times New Roman" w:hAnsi="Times New Roman" w:cs="Times New Roman"/>
          <w:i/>
          <w:iCs/>
          <w:color w:val="000000"/>
          <w:sz w:val="24"/>
          <w:szCs w:val="24"/>
        </w:rPr>
        <w:t>focal point,</w:t>
      </w:r>
      <w:r w:rsidR="00541660" w:rsidRPr="00952EB9">
        <w:rPr>
          <w:rFonts w:ascii="Times New Roman" w:eastAsia="Times New Roman" w:hAnsi="Times New Roman" w:cs="Times New Roman"/>
          <w:color w:val="000000"/>
          <w:sz w:val="24"/>
          <w:szCs w:val="24"/>
        </w:rPr>
        <w:t xml:space="preserve"> dan kurangnya peran serta masyarakat serta sarana dan prasarana yang mendukung.</w:t>
      </w:r>
    </w:p>
    <w:p w14:paraId="08C84D87" w14:textId="376C3BF9" w:rsidR="00BE395A" w:rsidRDefault="00BE395A" w:rsidP="00BE395A">
      <w:pPr>
        <w:pBdr>
          <w:top w:val="nil"/>
          <w:left w:val="nil"/>
          <w:bottom w:val="nil"/>
          <w:right w:val="nil"/>
          <w:between w:val="nil"/>
        </w:pBdr>
        <w:tabs>
          <w:tab w:val="left" w:pos="0"/>
          <w:tab w:val="left" w:pos="222"/>
          <w:tab w:val="left" w:pos="3119"/>
        </w:tabs>
        <w:spacing w:after="0" w:line="360" w:lineRule="auto"/>
        <w:ind w:right="-46"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Kebijakan/program responsif gender adalah kebijakan/ program yang berfokus kepada aspek yang memperhatikan kondisi kesenjangan antara perempuan dan laki-laki terhadap akses, partisipasi, kontrol dan menerima manfaat pembangunan serta mengangkat isu ketertinggalan dari salah satu jenis kelamin. </w:t>
      </w:r>
      <w:r>
        <w:rPr>
          <w:rFonts w:ascii="Times New Roman" w:eastAsia="Times New Roman" w:hAnsi="Times New Roman" w:cs="Times New Roman"/>
          <w:color w:val="000000"/>
          <w:sz w:val="24"/>
          <w:szCs w:val="24"/>
        </w:rPr>
        <w:t>Perencanaan yang responsif gender merupakan suatu proses pengambilan keputusan untuk menyusun program ataupun kegiatan yang akan dilaksanakan di masa ataupun kegiatan yang akan dilaksanakan di masa mendatang untuk menjawab isu-isu atau permasalahan gender di masing-masing sektor. Selain itu, Perencanaan yang responsif gender adalah perencanaan yang dilakukan dengan memasukkan perbedaan-perbedaan pengalaman, aspirasi, kebutuhan dan permasalahan perempuan dan laki-laki dalam proses penyusunannya.</w:t>
      </w:r>
    </w:p>
    <w:p w14:paraId="26F49F3F" w14:textId="056C685D" w:rsidR="00CF2287" w:rsidRDefault="00BE395A" w:rsidP="00507889">
      <w:pPr>
        <w:pBdr>
          <w:top w:val="nil"/>
          <w:left w:val="nil"/>
          <w:bottom w:val="nil"/>
          <w:right w:val="nil"/>
          <w:between w:val="nil"/>
        </w:pBdr>
        <w:tabs>
          <w:tab w:val="left" w:pos="0"/>
          <w:tab w:val="left" w:pos="3119"/>
        </w:tabs>
        <w:spacing w:after="0" w:line="360" w:lineRule="auto"/>
        <w:ind w:right="-46"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Selanjutnya, Penyusunan anggaran yang responsif gender guna menjawab secara adil kebutuhan setiap warga negara, baik laki-laki maupun perempuan dengan mendorong kesetaraan akses, partisipasi, kontrol dan manfaat dari anggaran.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Penganggaran yang responsif gender tidak memisahkan anggaran untuk perempuan dan laki-laki; bukan untuk dasar menambah alokasi anggaran; dan bukan berarti penambahan anggaran khusus untuk perempuan.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Anggaran yang responsif gender memperhatikan kebutuhan, permasalahan, aspirasi, pengalaman perempuan dan laki-laki, serta memberi manfaat yang adil kepada perempuan dan laki-laki.</w:t>
      </w:r>
    </w:p>
    <w:p w14:paraId="2AEC754E" w14:textId="77777777" w:rsidR="00507889" w:rsidRPr="00507889" w:rsidRDefault="00507889" w:rsidP="00507889">
      <w:pPr>
        <w:pBdr>
          <w:top w:val="nil"/>
          <w:left w:val="nil"/>
          <w:bottom w:val="nil"/>
          <w:right w:val="nil"/>
          <w:between w:val="nil"/>
        </w:pBdr>
        <w:tabs>
          <w:tab w:val="left" w:pos="0"/>
          <w:tab w:val="left" w:pos="3119"/>
        </w:tabs>
        <w:spacing w:after="0" w:line="360" w:lineRule="auto"/>
        <w:ind w:right="-46" w:firstLine="851"/>
        <w:jc w:val="both"/>
        <w:rPr>
          <w:rFonts w:ascii="Times New Roman" w:eastAsia="Times New Roman" w:hAnsi="Times New Roman" w:cs="Times New Roman"/>
          <w:b/>
          <w:color w:val="000000"/>
          <w:sz w:val="24"/>
          <w:szCs w:val="24"/>
        </w:rPr>
      </w:pPr>
    </w:p>
    <w:p w14:paraId="3088F5A4" w14:textId="22B4BF3F" w:rsidR="00ED49F9" w:rsidRPr="00952EB9" w:rsidRDefault="00ED49F9" w:rsidP="00ED49F9">
      <w:pPr>
        <w:pBdr>
          <w:top w:val="nil"/>
          <w:left w:val="nil"/>
          <w:bottom w:val="nil"/>
          <w:right w:val="nil"/>
          <w:between w:val="nil"/>
        </w:pBdr>
        <w:spacing w:after="0" w:line="360" w:lineRule="auto"/>
        <w:jc w:val="both"/>
        <w:rPr>
          <w:rFonts w:ascii="Times New Roman" w:eastAsia="Times New Roman" w:hAnsi="Times New Roman" w:cs="Times New Roman"/>
          <w:b/>
          <w:bCs/>
          <w:color w:val="000000"/>
          <w:sz w:val="24"/>
          <w:szCs w:val="24"/>
        </w:rPr>
      </w:pPr>
      <w:r w:rsidRPr="00952EB9">
        <w:rPr>
          <w:rFonts w:ascii="Times New Roman" w:eastAsia="Times New Roman" w:hAnsi="Times New Roman" w:cs="Times New Roman"/>
          <w:b/>
          <w:bCs/>
          <w:color w:val="000000"/>
          <w:sz w:val="24"/>
          <w:szCs w:val="24"/>
        </w:rPr>
        <w:t>3. METODE</w:t>
      </w:r>
    </w:p>
    <w:p w14:paraId="0B19A4D0" w14:textId="1F83A60F" w:rsidR="00ED49F9" w:rsidRPr="00952EB9" w:rsidRDefault="00ED49F9" w:rsidP="00F84C03">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sidRPr="00952EB9">
        <w:rPr>
          <w:rFonts w:ascii="Times New Roman" w:eastAsia="Times New Roman" w:hAnsi="Times New Roman" w:cs="Times New Roman"/>
          <w:color w:val="000000"/>
          <w:sz w:val="24"/>
          <w:szCs w:val="24"/>
        </w:rPr>
        <w:t>Penelitian ini menggunakan pendekatan kualitatif dengan metode deskriptif. Penelitian kualitatif dengan metode deskripti</w:t>
      </w:r>
      <w:r w:rsidR="00F84C03" w:rsidRPr="00952EB9">
        <w:rPr>
          <w:rFonts w:ascii="Times New Roman" w:eastAsia="Times New Roman" w:hAnsi="Times New Roman" w:cs="Times New Roman"/>
          <w:color w:val="000000"/>
          <w:sz w:val="24"/>
          <w:szCs w:val="24"/>
        </w:rPr>
        <w:t xml:space="preserve">f ini adalah </w:t>
      </w:r>
      <w:r w:rsidR="00331229" w:rsidRPr="00952EB9">
        <w:rPr>
          <w:rFonts w:ascii="Times New Roman" w:eastAsia="Times New Roman" w:hAnsi="Times New Roman" w:cs="Times New Roman"/>
          <w:sz w:val="24"/>
          <w:szCs w:val="24"/>
        </w:rPr>
        <w:t xml:space="preserve">suatu jenis pendekatan penelitian yang prosedur penemuan yang dilakukan tidak menggunakan prosedur statistik atau kuantifikasi. Dalam hal ini pendekatan kualitatif adalah pendekatan tentang kehidupan seseorang, cerita, perilaku, dan juga tentang fungsi organisasi, gerakan sosial atau hubungan timbal balik (Salim Syahrun et al, 2021). Data diperoleh dari observasi, wawancara dan dokumentasi. Informan yang digunakan sebagai sumber data dipilih dengan </w:t>
      </w:r>
      <w:r w:rsidR="00F25002" w:rsidRPr="00952EB9">
        <w:rPr>
          <w:rFonts w:ascii="Times New Roman" w:eastAsia="Times New Roman" w:hAnsi="Times New Roman" w:cs="Times New Roman"/>
          <w:sz w:val="24"/>
          <w:szCs w:val="24"/>
        </w:rPr>
        <w:t xml:space="preserve">teknik </w:t>
      </w:r>
      <w:r w:rsidR="00F25002" w:rsidRPr="00952EB9">
        <w:rPr>
          <w:rFonts w:ascii="Times New Roman" w:eastAsia="Times New Roman" w:hAnsi="Times New Roman" w:cs="Times New Roman"/>
          <w:i/>
          <w:iCs/>
          <w:sz w:val="24"/>
          <w:szCs w:val="24"/>
        </w:rPr>
        <w:t>purposive sampling.</w:t>
      </w:r>
      <w:r w:rsidR="00F25002" w:rsidRPr="00952EB9">
        <w:rPr>
          <w:rFonts w:ascii="Times New Roman" w:eastAsia="Times New Roman" w:hAnsi="Times New Roman" w:cs="Times New Roman"/>
          <w:sz w:val="24"/>
          <w:szCs w:val="24"/>
        </w:rPr>
        <w:t xml:space="preserve"> Informan yang dipilih diantaranya adalah Kasubbid Kesejahteraan Sosial dan Kependudukan Bappeda Kota Banda Aceh, Kepala Dinas DP3AP2KB Kota Banda Aceh, Kabid Kesetaraan Gender DP3AP2KB Kota Banda Aceh, dan Kasubbag Program dan Pelaporan DP3AP2KB Kota Banda Aceh. Sumber data sekunder dengan cara mengkaji dokumen terkait dengan permasalahan yang diteliti. Sumber data dokumentasi berasal dari Perwal Kota Banda Aceh No. 18Tahun 2018, Panduan Teknis Pelaksanaan PPRG Kota Banda Aceh Tahun 2019, Laporan Pendampingan Penyusunan PPRG oleh Bappeda Tahun 2020, dan contoh dokumen GAP dan GBS 5 (lima) SKPK penggerak PPRG </w:t>
      </w:r>
      <w:r w:rsidR="001E0296" w:rsidRPr="00952EB9">
        <w:rPr>
          <w:rFonts w:ascii="Times New Roman" w:eastAsia="Times New Roman" w:hAnsi="Times New Roman" w:cs="Times New Roman"/>
          <w:sz w:val="24"/>
          <w:szCs w:val="24"/>
        </w:rPr>
        <w:t xml:space="preserve">yang merupakan hasil dari kegiatan pendampingan penyusunan PPRG oleh Bappeda Kota Banda Aceh Tahun 2020. Teknik analisis data yang digunakan yaitu model analisis data milik Miles </w:t>
      </w:r>
      <w:r w:rsidR="001E0296" w:rsidRPr="00952EB9">
        <w:rPr>
          <w:rFonts w:ascii="Times New Roman" w:eastAsia="Times New Roman" w:hAnsi="Times New Roman" w:cs="Times New Roman"/>
          <w:sz w:val="24"/>
          <w:szCs w:val="24"/>
        </w:rPr>
        <w:lastRenderedPageBreak/>
        <w:t xml:space="preserve">dan Huberman serta model analisis menurut Sugiyono dalam </w:t>
      </w:r>
      <w:r w:rsidR="001E0296" w:rsidRPr="00952EB9">
        <w:rPr>
          <w:rFonts w:ascii="Times New Roman" w:hAnsi="Times New Roman" w:cs="Times New Roman"/>
          <w:sz w:val="24"/>
          <w:szCs w:val="24"/>
        </w:rPr>
        <w:t>Metode Penelitian Pendidikan Pendekatan Kuantitatif, Kualitatif, dan R&amp;D Tahun 2014.</w:t>
      </w:r>
    </w:p>
    <w:p w14:paraId="4E3DB8E4" w14:textId="30EADCF8" w:rsidR="00952EB9" w:rsidRPr="00952EB9" w:rsidRDefault="00952EB9" w:rsidP="00952EB9">
      <w:pPr>
        <w:pBdr>
          <w:top w:val="nil"/>
          <w:left w:val="nil"/>
          <w:bottom w:val="nil"/>
          <w:right w:val="nil"/>
          <w:between w:val="nil"/>
        </w:pBdr>
        <w:spacing w:after="0" w:line="360" w:lineRule="auto"/>
        <w:jc w:val="both"/>
        <w:rPr>
          <w:rFonts w:ascii="Times New Roman" w:hAnsi="Times New Roman" w:cs="Times New Roman"/>
          <w:sz w:val="24"/>
          <w:szCs w:val="24"/>
        </w:rPr>
      </w:pPr>
    </w:p>
    <w:p w14:paraId="3D2BDD47" w14:textId="110AB1BF" w:rsidR="00952EB9" w:rsidRDefault="00952EB9" w:rsidP="00952EB9">
      <w:pPr>
        <w:pBdr>
          <w:top w:val="nil"/>
          <w:left w:val="nil"/>
          <w:bottom w:val="nil"/>
          <w:right w:val="nil"/>
          <w:between w:val="nil"/>
        </w:pBdr>
        <w:spacing w:after="0" w:line="360" w:lineRule="auto"/>
        <w:jc w:val="both"/>
        <w:rPr>
          <w:rFonts w:ascii="Times New Roman" w:hAnsi="Times New Roman" w:cs="Times New Roman"/>
          <w:b/>
          <w:bCs/>
          <w:sz w:val="24"/>
          <w:szCs w:val="24"/>
        </w:rPr>
      </w:pPr>
      <w:r w:rsidRPr="00952EB9">
        <w:rPr>
          <w:rFonts w:ascii="Times New Roman" w:hAnsi="Times New Roman" w:cs="Times New Roman"/>
          <w:b/>
          <w:bCs/>
          <w:sz w:val="24"/>
          <w:szCs w:val="24"/>
        </w:rPr>
        <w:t xml:space="preserve">4. </w:t>
      </w:r>
      <w:r>
        <w:rPr>
          <w:rFonts w:ascii="Times New Roman" w:hAnsi="Times New Roman" w:cs="Times New Roman"/>
          <w:b/>
          <w:bCs/>
          <w:sz w:val="24"/>
          <w:szCs w:val="24"/>
        </w:rPr>
        <w:t>TEMUAN DAN DIKUSI</w:t>
      </w:r>
    </w:p>
    <w:p w14:paraId="56AD5540" w14:textId="3EBD825B" w:rsidR="00F7405F" w:rsidRDefault="00CF2287" w:rsidP="00F7405F">
      <w:pPr>
        <w:widowControl w:val="0"/>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Penelitian ini menjabarkan analisis perencanaan dan penganggaran responsif gender berdasarkan studi terhadap Perwal Kota Banda Aceh No. 18 Tahun 2018 tentang Pedoman Pelaksanaan PPRG pada SKPD yang mengacu pada teori implementasi kebijakan. Namun sebelum melangkah lebih jauh ke analisis PPRG, penulis ingin mendeskripsikan terlebih dahulu mengenai kebijakan PPRG yang dilakukan oleh SKPK yang ada di lingkungan Kota Banda Aceh.</w:t>
      </w:r>
      <w:r w:rsidR="00F7405F">
        <w:rPr>
          <w:rFonts w:ascii="Times New Roman" w:hAnsi="Times New Roman" w:cs="Times New Roman"/>
          <w:sz w:val="24"/>
          <w:szCs w:val="24"/>
        </w:rPr>
        <w:t xml:space="preserve"> </w:t>
      </w:r>
      <w:r w:rsidR="00F7405F">
        <w:rPr>
          <w:rFonts w:ascii="Times New Roman" w:eastAsia="Times New Roman" w:hAnsi="Times New Roman" w:cs="Times New Roman"/>
          <w:color w:val="000000"/>
          <w:sz w:val="24"/>
          <w:szCs w:val="24"/>
        </w:rPr>
        <w:t xml:space="preserve">Perencanaan dan Penganggaran Responsif Gender adalah instrumen untuk mengatasi adanya perbedaan akses, partisipasi, kontrol dan manfaat pembangunan bagi laki-laki dan perempuan dengan tujuan untuk mewujudkan anggaran yang lebih berkeadilan gender. Pelaksanaan kebijakan PPRG ini dimaksudkan sebagai alat untuk </w:t>
      </w:r>
      <w:r w:rsidR="00700BB8">
        <w:rPr>
          <w:rFonts w:ascii="Times New Roman" w:eastAsia="Times New Roman" w:hAnsi="Times New Roman" w:cs="Times New Roman"/>
          <w:color w:val="000000"/>
          <w:sz w:val="24"/>
          <w:szCs w:val="24"/>
        </w:rPr>
        <w:t xml:space="preserve">memasukkan isu-isu gender dalam dokumen perencanaan SKPK berdasarkan analisis gender dengan menggunakan model analisis gender </w:t>
      </w:r>
      <w:r w:rsidR="00700BB8">
        <w:rPr>
          <w:rFonts w:ascii="Times New Roman" w:eastAsia="Times New Roman" w:hAnsi="Times New Roman" w:cs="Times New Roman"/>
          <w:i/>
          <w:iCs/>
          <w:color w:val="000000"/>
          <w:sz w:val="24"/>
          <w:szCs w:val="24"/>
        </w:rPr>
        <w:t xml:space="preserve">Gender Analysis Pathway </w:t>
      </w:r>
      <w:r w:rsidR="00700BB8">
        <w:rPr>
          <w:rFonts w:ascii="Times New Roman" w:eastAsia="Times New Roman" w:hAnsi="Times New Roman" w:cs="Times New Roman"/>
          <w:color w:val="000000"/>
          <w:sz w:val="24"/>
          <w:szCs w:val="24"/>
        </w:rPr>
        <w:t>(GAP) dan nantinya akan menghasilkan pernyataan anggaran gender/GBS (</w:t>
      </w:r>
      <w:r w:rsidR="00700BB8">
        <w:rPr>
          <w:rFonts w:ascii="Times New Roman" w:eastAsia="Times New Roman" w:hAnsi="Times New Roman" w:cs="Times New Roman"/>
          <w:i/>
          <w:iCs/>
          <w:color w:val="000000"/>
          <w:sz w:val="24"/>
          <w:szCs w:val="24"/>
        </w:rPr>
        <w:t>Gender Budget Statement</w:t>
      </w:r>
      <w:r w:rsidR="00700BB8">
        <w:rPr>
          <w:rFonts w:ascii="Times New Roman" w:eastAsia="Times New Roman" w:hAnsi="Times New Roman" w:cs="Times New Roman"/>
          <w:color w:val="000000"/>
          <w:sz w:val="24"/>
          <w:szCs w:val="24"/>
        </w:rPr>
        <w:t>)</w:t>
      </w:r>
      <w:r w:rsidR="008B0CA3">
        <w:rPr>
          <w:rFonts w:ascii="Times New Roman" w:eastAsia="Times New Roman" w:hAnsi="Times New Roman" w:cs="Times New Roman"/>
          <w:color w:val="000000"/>
          <w:sz w:val="24"/>
          <w:szCs w:val="24"/>
        </w:rPr>
        <w:t>.</w:t>
      </w:r>
    </w:p>
    <w:p w14:paraId="073EB2A1" w14:textId="0D06C7F4" w:rsidR="00AE3613" w:rsidRDefault="00D71AFB" w:rsidP="00C75A36">
      <w:pPr>
        <w:widowControl w:val="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melihat tujuan dari pelaksanaan PPRG pada SKPK Kota Banda Aceh berdasarkan Perwal Kota Banda Aceh No. 18 Tahun 2018 tentang Pedoman Pelaksanaan PPRG pada SKPD, ada beberapa prasyarat dan kegiatan yang harus dilakukan oleh Pemerintah Kota Banda Aceh</w:t>
      </w:r>
      <w:r w:rsidR="001E40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diataranya yaitu :</w:t>
      </w:r>
    </w:p>
    <w:p w14:paraId="59D72589" w14:textId="77777777" w:rsidR="00C75A36" w:rsidRDefault="00C75A36" w:rsidP="00C75A36">
      <w:pPr>
        <w:pStyle w:val="ListParagraph"/>
        <w:widowControl w:val="0"/>
        <w:numPr>
          <w:ilvl w:val="0"/>
          <w:numId w:val="3"/>
        </w:numPr>
        <w:pBdr>
          <w:top w:val="nil"/>
          <w:left w:val="nil"/>
          <w:bottom w:val="nil"/>
          <w:right w:val="nil"/>
          <w:between w:val="nil"/>
        </w:pBdr>
        <w:tabs>
          <w:tab w:val="left" w:pos="0"/>
          <w:tab w:val="left" w:pos="567"/>
        </w:tabs>
        <w:spacing w:after="0" w:line="480" w:lineRule="auto"/>
        <w:ind w:hanging="1216"/>
        <w:jc w:val="both"/>
        <w:rPr>
          <w:rFonts w:ascii="Times New Roman" w:eastAsia="Times New Roman" w:hAnsi="Times New Roman" w:cs="Times New Roman"/>
          <w:bCs/>
          <w:color w:val="000000"/>
          <w:sz w:val="24"/>
          <w:szCs w:val="24"/>
        </w:rPr>
      </w:pPr>
      <w:r w:rsidRPr="00C75A36">
        <w:rPr>
          <w:rFonts w:ascii="Times New Roman" w:eastAsia="Times New Roman" w:hAnsi="Times New Roman" w:cs="Times New Roman"/>
          <w:bCs/>
          <w:color w:val="000000"/>
          <w:sz w:val="24"/>
          <w:szCs w:val="24"/>
        </w:rPr>
        <w:t>Kebijakan PPRG</w:t>
      </w:r>
    </w:p>
    <w:p w14:paraId="7786CF6B" w14:textId="008D837F" w:rsidR="00C75A36" w:rsidRPr="00C75A36" w:rsidRDefault="00C75A36" w:rsidP="00C75A36">
      <w:pPr>
        <w:widowControl w:val="0"/>
        <w:pBdr>
          <w:top w:val="nil"/>
          <w:left w:val="nil"/>
          <w:bottom w:val="nil"/>
          <w:right w:val="nil"/>
          <w:between w:val="nil"/>
        </w:pBdr>
        <w:tabs>
          <w:tab w:val="left" w:pos="0"/>
          <w:tab w:val="left" w:pos="567"/>
        </w:tabs>
        <w:spacing w:after="0" w:line="480" w:lineRule="auto"/>
        <w:ind w:left="567"/>
        <w:jc w:val="both"/>
        <w:rPr>
          <w:rFonts w:ascii="Times New Roman" w:eastAsia="Times New Roman" w:hAnsi="Times New Roman" w:cs="Times New Roman"/>
          <w:bCs/>
          <w:color w:val="000000"/>
          <w:sz w:val="24"/>
          <w:szCs w:val="24"/>
        </w:rPr>
      </w:pPr>
      <w:r w:rsidRPr="00C75A36">
        <w:rPr>
          <w:rFonts w:ascii="Times New Roman" w:eastAsia="Times New Roman" w:hAnsi="Times New Roman" w:cs="Times New Roman"/>
          <w:bCs/>
          <w:color w:val="000000"/>
          <w:sz w:val="24"/>
          <w:szCs w:val="24"/>
        </w:rPr>
        <w:t xml:space="preserve">Hal utama yang menjadi prasyarat pelaksanaan PPRG pada SKPD di Kota Banda Aceh tentunya haruslah ada kebijakan yang mengatur tentang hal tersebut. Maka </w:t>
      </w:r>
      <w:r w:rsidRPr="00C75A36">
        <w:rPr>
          <w:rFonts w:ascii="Times New Roman" w:eastAsia="Times New Roman" w:hAnsi="Times New Roman" w:cs="Times New Roman"/>
          <w:bCs/>
          <w:color w:val="000000"/>
          <w:sz w:val="24"/>
          <w:szCs w:val="24"/>
        </w:rPr>
        <w:lastRenderedPageBreak/>
        <w:t xml:space="preserve">dalam hal ini pemerintah telah mengeluarkan kebijakan terkait pedoman pelaksanaan PPRG ini yaitu dengan adanya Perwal Kota Banda Aceh No. 18 Tahun 2018. Perwal Kota Banda Aceh ini membahas mengenai ketentuan umum tentang bagaimana mekanisme pelaksanaan PPRG. </w:t>
      </w:r>
    </w:p>
    <w:p w14:paraId="3C39499C" w14:textId="28FA72AA" w:rsidR="00C75A36" w:rsidRDefault="00C75A36" w:rsidP="00C75A36">
      <w:pPr>
        <w:pStyle w:val="ListParagraph"/>
        <w:widowControl w:val="0"/>
        <w:numPr>
          <w:ilvl w:val="0"/>
          <w:numId w:val="3"/>
        </w:numPr>
        <w:pBdr>
          <w:top w:val="nil"/>
          <w:left w:val="nil"/>
          <w:bottom w:val="nil"/>
          <w:right w:val="nil"/>
          <w:between w:val="nil"/>
        </w:pBdr>
        <w:tabs>
          <w:tab w:val="left" w:pos="0"/>
          <w:tab w:val="left" w:pos="567"/>
        </w:tabs>
        <w:spacing w:after="0" w:line="360" w:lineRule="auto"/>
        <w:ind w:hanging="1216"/>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Penyediaan Data Terpilah Gender</w:t>
      </w:r>
    </w:p>
    <w:p w14:paraId="791662B6" w14:textId="594C1CEF" w:rsidR="00C75A36" w:rsidRDefault="00C75A36" w:rsidP="00C662BB">
      <w:pPr>
        <w:widowControl w:val="0"/>
        <w:pBdr>
          <w:top w:val="nil"/>
          <w:left w:val="nil"/>
          <w:bottom w:val="nil"/>
          <w:right w:val="nil"/>
          <w:between w:val="nil"/>
        </w:pBdr>
        <w:tabs>
          <w:tab w:val="left" w:pos="567"/>
        </w:tabs>
        <w:spacing w:after="0" w:line="360" w:lineRule="auto"/>
        <w:ind w:left="567"/>
        <w:jc w:val="both"/>
        <w:rPr>
          <w:rFonts w:ascii="Times New Roman" w:eastAsia="Times New Roman" w:hAnsi="Times New Roman" w:cs="Times New Roman"/>
          <w:bCs/>
          <w:color w:val="000000"/>
          <w:sz w:val="24"/>
          <w:szCs w:val="24"/>
        </w:rPr>
      </w:pPr>
      <w:r w:rsidRPr="00C75A36">
        <w:rPr>
          <w:rFonts w:ascii="Times New Roman" w:eastAsia="Times New Roman" w:hAnsi="Times New Roman" w:cs="Times New Roman"/>
          <w:bCs/>
          <w:color w:val="000000"/>
          <w:sz w:val="24"/>
          <w:szCs w:val="24"/>
        </w:rPr>
        <w:t>Berdasarkan hasil wawancara bersama Kabid Kesetaraan Gender DP3AP2KB Kota Banda Aceh bahwa kewajiban untuk menyediakan data terpilah gender ini merupakan tugas dan kewajiban DP3AP2KB selaku dinas yang terkait. Dalam pelaksanaannya penyediaan data terpilah ini sudah dilakukan oleh DP3AP2KB Kota Banda Aceh dengan menerbitkan buku profil gender yang terakhir di update pada tahun 2020 yang lalu, sedangkan untuk tahun 2021 sedang dilakukan proses pengumpulan data lebih lanjut sebelum disusun menjadi buku profil gender Kota Banda Aceh Tahun 2021.</w:t>
      </w:r>
      <w:r>
        <w:rPr>
          <w:rFonts w:ascii="Times New Roman" w:eastAsia="Times New Roman" w:hAnsi="Times New Roman" w:cs="Times New Roman"/>
          <w:bCs/>
          <w:color w:val="000000"/>
          <w:sz w:val="24"/>
          <w:szCs w:val="24"/>
        </w:rPr>
        <w:t xml:space="preserve"> Ketersediaan data terpilah dibutuhkan untuk melaksanakan Strategi Nasional Percepatan PUG melalui PPRG ini, maka salah satu prasyarat untuk melaksanakan PPRG ini yaitu ketersediaan data terpilah menurut jenis kelamin dan analisis gender. Melalui data terpilah ini akan diketahui perbedaan kondisi dan kebutuhan antara laki-laki dan perempuan yang ada di Kota Banda Aceh, yang dijadikan sebagai dasar PPRG yang bertujuan untuk pembangunan yang efektif meningkatkan pencapaian terfokus pada target kinerja kegiatan (</w:t>
      </w:r>
      <w:r>
        <w:rPr>
          <w:rFonts w:ascii="Times New Roman" w:eastAsia="Times New Roman" w:hAnsi="Times New Roman" w:cs="Times New Roman"/>
          <w:bCs/>
          <w:i/>
          <w:iCs/>
          <w:color w:val="000000"/>
          <w:sz w:val="24"/>
          <w:szCs w:val="24"/>
        </w:rPr>
        <w:t>output</w:t>
      </w:r>
      <w:r>
        <w:rPr>
          <w:rFonts w:ascii="Times New Roman" w:eastAsia="Times New Roman" w:hAnsi="Times New Roman" w:cs="Times New Roman"/>
          <w:bCs/>
          <w:color w:val="000000"/>
          <w:sz w:val="24"/>
          <w:szCs w:val="24"/>
        </w:rPr>
        <w:t>) dan program (</w:t>
      </w:r>
      <w:r>
        <w:rPr>
          <w:rFonts w:ascii="Times New Roman" w:eastAsia="Times New Roman" w:hAnsi="Times New Roman" w:cs="Times New Roman"/>
          <w:bCs/>
          <w:i/>
          <w:iCs/>
          <w:color w:val="000000"/>
          <w:sz w:val="24"/>
          <w:szCs w:val="24"/>
        </w:rPr>
        <w:t>outcome</w:t>
      </w:r>
      <w:r>
        <w:rPr>
          <w:rFonts w:ascii="Times New Roman" w:eastAsia="Times New Roman" w:hAnsi="Times New Roman" w:cs="Times New Roman"/>
          <w:bCs/>
          <w:color w:val="000000"/>
          <w:sz w:val="24"/>
          <w:szCs w:val="24"/>
        </w:rPr>
        <w:t>).</w:t>
      </w:r>
    </w:p>
    <w:p w14:paraId="0755C0AE" w14:textId="391C7D88" w:rsidR="00C75A36" w:rsidRDefault="00EE1C20" w:rsidP="00EE1C20">
      <w:pPr>
        <w:pStyle w:val="ListParagraph"/>
        <w:widowControl w:val="0"/>
        <w:numPr>
          <w:ilvl w:val="0"/>
          <w:numId w:val="3"/>
        </w:numPr>
        <w:pBdr>
          <w:top w:val="nil"/>
          <w:left w:val="nil"/>
          <w:bottom w:val="nil"/>
          <w:right w:val="nil"/>
          <w:between w:val="nil"/>
        </w:pBdr>
        <w:tabs>
          <w:tab w:val="left" w:pos="567"/>
        </w:tabs>
        <w:spacing w:after="0" w:line="360" w:lineRule="auto"/>
        <w:ind w:hanging="1216"/>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Panduan Teknis Pelaksanaan PPRG</w:t>
      </w:r>
    </w:p>
    <w:p w14:paraId="1508AC44" w14:textId="2C7B71A5" w:rsidR="009C003D" w:rsidRPr="009C003D" w:rsidRDefault="009C003D" w:rsidP="002C67B4">
      <w:pPr>
        <w:widowControl w:val="0"/>
        <w:pBdr>
          <w:top w:val="nil"/>
          <w:left w:val="nil"/>
          <w:bottom w:val="nil"/>
          <w:right w:val="nil"/>
          <w:between w:val="nil"/>
        </w:pBdr>
        <w:tabs>
          <w:tab w:val="left" w:pos="567"/>
        </w:tabs>
        <w:spacing w:after="0" w:line="360" w:lineRule="auto"/>
        <w:ind w:left="567"/>
        <w:jc w:val="both"/>
        <w:rPr>
          <w:rFonts w:ascii="Times New Roman" w:eastAsia="Times New Roman" w:hAnsi="Times New Roman" w:cs="Times New Roman"/>
          <w:bCs/>
          <w:color w:val="000000"/>
          <w:sz w:val="24"/>
          <w:szCs w:val="24"/>
        </w:rPr>
      </w:pPr>
      <w:r w:rsidRPr="009C003D">
        <w:rPr>
          <w:rFonts w:ascii="Times New Roman" w:eastAsia="Times New Roman" w:hAnsi="Times New Roman" w:cs="Times New Roman"/>
          <w:bCs/>
          <w:color w:val="000000"/>
          <w:sz w:val="24"/>
          <w:szCs w:val="24"/>
        </w:rPr>
        <w:t xml:space="preserve">Disamping kebijakan dan data terpilah, Pemerintah Kota Banda Aceh juga membutuhkan panduan pelaksanaan PPRG sebagai instrumen sederhana yang menjadi pegangan bagi perencana program dan anggaran untuk menyusun perencanaan penganggaran yang responsif gender pada tingkat SKPD di lingkungan Kota Banda Aceh. Pada saat ini sudah relatif tersedia sejumlah panduan pelaksanaan PPRG terutama di tingkat nasional, akan tetapi untuk </w:t>
      </w:r>
      <w:r w:rsidRPr="009C003D">
        <w:rPr>
          <w:rFonts w:ascii="Times New Roman" w:eastAsia="Times New Roman" w:hAnsi="Times New Roman" w:cs="Times New Roman"/>
          <w:bCs/>
          <w:color w:val="000000"/>
          <w:sz w:val="24"/>
          <w:szCs w:val="24"/>
        </w:rPr>
        <w:lastRenderedPageBreak/>
        <w:t>konteks Aceh, yang baru menyusun panduan ini adalah Pemerintah Aceh. sedangkan untuk tingkat Kabupaten/Kota, Banda Aceh merupakan Kota pertama yang ada di Aceh yang menyusun dan memiliki panduan teknis pelaksanaan PPRG ini.</w:t>
      </w:r>
      <w:r w:rsidR="00E81CE2">
        <w:rPr>
          <w:rFonts w:ascii="Times New Roman" w:eastAsia="Times New Roman" w:hAnsi="Times New Roman" w:cs="Times New Roman"/>
          <w:bCs/>
          <w:color w:val="000000"/>
          <w:sz w:val="24"/>
          <w:szCs w:val="24"/>
        </w:rPr>
        <w:t xml:space="preserve"> </w:t>
      </w:r>
      <w:r w:rsidRPr="009C003D">
        <w:rPr>
          <w:rFonts w:ascii="Times New Roman" w:eastAsia="Times New Roman" w:hAnsi="Times New Roman" w:cs="Times New Roman"/>
          <w:bCs/>
          <w:color w:val="000000"/>
          <w:sz w:val="24"/>
          <w:szCs w:val="24"/>
        </w:rPr>
        <w:t>Berdasarkan wawancara bersama Kabid Kesetaraan Gender DP3AP2KB bahwa panduan teknis terkait pelaksanaan PPRG ini sudah diterbitkan oleh DP3AP2KB Kota Banda Aceh pada November 2019. Panduan teknis pelaksanaan PPRG bagi perencana Kota Banda Aceh ini memuat tentang pedoman bagi para perencana PPRG tentang bagaimana langkah-langkah dalam pelaksanaan PPRG tersebut.</w:t>
      </w:r>
    </w:p>
    <w:p w14:paraId="323BBF09" w14:textId="10B0C918" w:rsidR="009C003D" w:rsidRDefault="00EE377F" w:rsidP="00EE1C20">
      <w:pPr>
        <w:pStyle w:val="ListParagraph"/>
        <w:widowControl w:val="0"/>
        <w:numPr>
          <w:ilvl w:val="0"/>
          <w:numId w:val="3"/>
        </w:numPr>
        <w:pBdr>
          <w:top w:val="nil"/>
          <w:left w:val="nil"/>
          <w:bottom w:val="nil"/>
          <w:right w:val="nil"/>
          <w:between w:val="nil"/>
        </w:pBdr>
        <w:tabs>
          <w:tab w:val="left" w:pos="567"/>
        </w:tabs>
        <w:spacing w:after="0" w:line="360" w:lineRule="auto"/>
        <w:ind w:hanging="1216"/>
        <w:jc w:val="both"/>
        <w:rPr>
          <w:rFonts w:ascii="Times New Roman" w:eastAsia="Times New Roman" w:hAnsi="Times New Roman" w:cs="Times New Roman"/>
          <w:bCs/>
          <w:color w:val="000000"/>
          <w:sz w:val="24"/>
          <w:szCs w:val="24"/>
        </w:rPr>
      </w:pPr>
      <w:r w:rsidRPr="00EE377F">
        <w:rPr>
          <w:rFonts w:ascii="Times New Roman" w:eastAsia="Times New Roman" w:hAnsi="Times New Roman" w:cs="Times New Roman"/>
          <w:bCs/>
          <w:color w:val="000000"/>
          <w:sz w:val="24"/>
          <w:szCs w:val="24"/>
        </w:rPr>
        <w:t xml:space="preserve">Pendampingan Penyusunan PPRG Bagi SKPD </w:t>
      </w:r>
      <w:r w:rsidRPr="00EE377F">
        <w:rPr>
          <w:rFonts w:ascii="Times New Roman" w:eastAsia="Times New Roman" w:hAnsi="Times New Roman" w:cs="Times New Roman"/>
          <w:bCs/>
          <w:i/>
          <w:iCs/>
          <w:color w:val="000000"/>
          <w:sz w:val="24"/>
          <w:szCs w:val="24"/>
        </w:rPr>
        <w:t>Driver/</w:t>
      </w:r>
      <w:r w:rsidRPr="00EE377F">
        <w:rPr>
          <w:rFonts w:ascii="Times New Roman" w:eastAsia="Times New Roman" w:hAnsi="Times New Roman" w:cs="Times New Roman"/>
          <w:bCs/>
          <w:color w:val="000000"/>
          <w:sz w:val="24"/>
          <w:szCs w:val="24"/>
        </w:rPr>
        <w:t>Penggerak</w:t>
      </w:r>
    </w:p>
    <w:p w14:paraId="3C325CB2" w14:textId="006799EA" w:rsidR="00F85AB5" w:rsidRPr="00F85AB5" w:rsidRDefault="00F85AB5" w:rsidP="00F85AB5">
      <w:pPr>
        <w:widowControl w:val="0"/>
        <w:pBdr>
          <w:top w:val="nil"/>
          <w:left w:val="nil"/>
          <w:bottom w:val="nil"/>
          <w:right w:val="nil"/>
          <w:between w:val="nil"/>
        </w:pBdr>
        <w:tabs>
          <w:tab w:val="left" w:pos="567"/>
        </w:tabs>
        <w:spacing w:after="0" w:line="480" w:lineRule="auto"/>
        <w:ind w:left="567"/>
        <w:jc w:val="both"/>
        <w:rPr>
          <w:rFonts w:ascii="Times New Roman" w:eastAsia="Times New Roman" w:hAnsi="Times New Roman" w:cs="Times New Roman"/>
          <w:bCs/>
          <w:color w:val="000000"/>
          <w:sz w:val="24"/>
          <w:szCs w:val="24"/>
        </w:rPr>
      </w:pPr>
      <w:r w:rsidRPr="00F85AB5">
        <w:rPr>
          <w:rFonts w:ascii="Times New Roman" w:eastAsia="Times New Roman" w:hAnsi="Times New Roman" w:cs="Times New Roman"/>
          <w:bCs/>
          <w:color w:val="000000"/>
          <w:sz w:val="24"/>
          <w:szCs w:val="24"/>
        </w:rPr>
        <w:t xml:space="preserve">Berdasarkan wawancara bersama Kasubbid Kesejahteraan Sosial dan Kependudukan Bappeda Kota Banda Aceh bahwa kegiatan pendampingan ini dimaksudkan agar menguatkan kapasitas dan peran SKPD </w:t>
      </w:r>
      <w:r w:rsidRPr="00F85AB5">
        <w:rPr>
          <w:rFonts w:ascii="Times New Roman" w:eastAsia="Times New Roman" w:hAnsi="Times New Roman" w:cs="Times New Roman"/>
          <w:bCs/>
          <w:i/>
          <w:iCs/>
          <w:color w:val="000000"/>
          <w:sz w:val="24"/>
          <w:szCs w:val="24"/>
        </w:rPr>
        <w:t>driver/</w:t>
      </w:r>
      <w:r w:rsidRPr="00F85AB5">
        <w:rPr>
          <w:rFonts w:ascii="Times New Roman" w:eastAsia="Times New Roman" w:hAnsi="Times New Roman" w:cs="Times New Roman"/>
          <w:bCs/>
          <w:color w:val="000000"/>
          <w:sz w:val="24"/>
          <w:szCs w:val="24"/>
        </w:rPr>
        <w:t xml:space="preserve">penggerak PPRG untuk dapat menganalisis dan memastikan program dan kegiatan masing-masing SKPD sudah responsif gender. Selain itu  kegiatan pendampingan ini bertujuan agar SKPD </w:t>
      </w:r>
      <w:r w:rsidRPr="00F85AB5">
        <w:rPr>
          <w:rFonts w:ascii="Times New Roman" w:eastAsia="Times New Roman" w:hAnsi="Times New Roman" w:cs="Times New Roman"/>
          <w:bCs/>
          <w:i/>
          <w:iCs/>
          <w:color w:val="000000"/>
          <w:sz w:val="24"/>
          <w:szCs w:val="24"/>
        </w:rPr>
        <w:t>driver/</w:t>
      </w:r>
      <w:r w:rsidRPr="00F85AB5">
        <w:rPr>
          <w:rFonts w:ascii="Times New Roman" w:eastAsia="Times New Roman" w:hAnsi="Times New Roman" w:cs="Times New Roman"/>
          <w:bCs/>
          <w:color w:val="000000"/>
          <w:sz w:val="24"/>
          <w:szCs w:val="24"/>
        </w:rPr>
        <w:t xml:space="preserve">penggerak PPRG dengan menggunakan alat analisis gender GAP dapat menghasilkan dokumen GBS dari kegiatan masing-masing. </w:t>
      </w:r>
    </w:p>
    <w:p w14:paraId="3DFA67E1" w14:textId="441F92D1" w:rsidR="009269E6" w:rsidRDefault="009269E6" w:rsidP="005423B0">
      <w:pPr>
        <w:widowControl w:val="0"/>
        <w:pBdr>
          <w:top w:val="nil"/>
          <w:left w:val="nil"/>
          <w:bottom w:val="nil"/>
          <w:right w:val="nil"/>
          <w:between w:val="nil"/>
        </w:pBdr>
        <w:tabs>
          <w:tab w:val="left" w:pos="567"/>
        </w:tabs>
        <w:spacing w:after="0" w:line="480" w:lineRule="auto"/>
        <w:ind w:left="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Kegiatan pendampingan yang dilakukan oleh Bappeda Kota Banda Aceh ini dilaksanakan dalam 2 tahapan kegiatan, yaitu </w:t>
      </w:r>
      <w:r w:rsidRPr="007048BC">
        <w:rPr>
          <w:rFonts w:ascii="Times New Roman" w:eastAsia="Times New Roman" w:hAnsi="Times New Roman" w:cs="Times New Roman"/>
          <w:bCs/>
          <w:i/>
          <w:iCs/>
          <w:color w:val="000000"/>
          <w:sz w:val="24"/>
          <w:szCs w:val="24"/>
        </w:rPr>
        <w:t>pertama</w:t>
      </w:r>
      <w:r>
        <w:rPr>
          <w:rFonts w:ascii="Times New Roman" w:eastAsia="Times New Roman" w:hAnsi="Times New Roman" w:cs="Times New Roman"/>
          <w:bCs/>
          <w:color w:val="000000"/>
          <w:sz w:val="24"/>
          <w:szCs w:val="24"/>
        </w:rPr>
        <w:t xml:space="preserve"> kegiatan </w:t>
      </w:r>
      <w:r>
        <w:rPr>
          <w:rFonts w:ascii="Times New Roman" w:eastAsia="Times New Roman" w:hAnsi="Times New Roman" w:cs="Times New Roman"/>
          <w:bCs/>
          <w:i/>
          <w:iCs/>
          <w:color w:val="000000"/>
          <w:sz w:val="24"/>
          <w:szCs w:val="24"/>
        </w:rPr>
        <w:t xml:space="preserve">Brainstorming Gender </w:t>
      </w:r>
      <w:r>
        <w:rPr>
          <w:rFonts w:ascii="Times New Roman" w:eastAsia="Times New Roman" w:hAnsi="Times New Roman" w:cs="Times New Roman"/>
          <w:bCs/>
          <w:color w:val="000000"/>
          <w:sz w:val="24"/>
          <w:szCs w:val="24"/>
        </w:rPr>
        <w:t xml:space="preserve">dalam rangka penyusunan pendampingan PPRG yang dilakukan di Aula Bappeda Kota Banda Aceh pada Rabu, 04 Maret 2020; dan </w:t>
      </w:r>
      <w:r>
        <w:rPr>
          <w:rFonts w:ascii="Times New Roman" w:eastAsia="Times New Roman" w:hAnsi="Times New Roman" w:cs="Times New Roman"/>
          <w:bCs/>
          <w:i/>
          <w:iCs/>
          <w:color w:val="000000"/>
          <w:sz w:val="24"/>
          <w:szCs w:val="24"/>
        </w:rPr>
        <w:t xml:space="preserve">kedua </w:t>
      </w:r>
      <w:r>
        <w:rPr>
          <w:rFonts w:ascii="Times New Roman" w:eastAsia="Times New Roman" w:hAnsi="Times New Roman" w:cs="Times New Roman"/>
          <w:bCs/>
          <w:color w:val="000000"/>
          <w:sz w:val="24"/>
          <w:szCs w:val="24"/>
        </w:rPr>
        <w:t xml:space="preserve">yaitu pengisian GAP dan GBS yang dilaksanakan pada bulan April s.d Agustus 2020 bertempat di kantor masing-masing SKPD. Adapun peserta kegiatan pendampingan ini dihadiri oleh ke-5 (lima) SKPD penggerak PPRG yang terdiri atas Bappeda, </w:t>
      </w:r>
      <w:r>
        <w:rPr>
          <w:rFonts w:ascii="Times New Roman" w:eastAsia="Times New Roman" w:hAnsi="Times New Roman" w:cs="Times New Roman"/>
          <w:bCs/>
          <w:color w:val="000000"/>
          <w:sz w:val="24"/>
          <w:szCs w:val="24"/>
        </w:rPr>
        <w:lastRenderedPageBreak/>
        <w:t>BPKK, Inspektorat, DP3AP2KB dan DPMG, yang masing-masing telah terwakili melalui tim pendampingan penyusunan PPRG yang telah ditetapkan melalui Keputusan Walikota Banda Aceh Nomor 380 Tahun Anggaran 2020.</w:t>
      </w:r>
    </w:p>
    <w:p w14:paraId="4A6FF66F" w14:textId="77777777" w:rsidR="009269E6" w:rsidRDefault="009269E6" w:rsidP="009269E6">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bCs/>
          <w:color w:val="000000"/>
          <w:sz w:val="24"/>
          <w:szCs w:val="24"/>
        </w:rPr>
      </w:pPr>
      <w:r>
        <w:rPr>
          <w:noProof/>
        </w:rPr>
        <w:drawing>
          <wp:anchor distT="0" distB="0" distL="0" distR="0" simplePos="0" relativeHeight="251659264" behindDoc="0" locked="0" layoutInCell="1" allowOverlap="1" wp14:anchorId="1461CB70" wp14:editId="06C639D1">
            <wp:simplePos x="0" y="0"/>
            <wp:positionH relativeFrom="page">
              <wp:posOffset>1971675</wp:posOffset>
            </wp:positionH>
            <wp:positionV relativeFrom="paragraph">
              <wp:posOffset>0</wp:posOffset>
            </wp:positionV>
            <wp:extent cx="3851275" cy="1948815"/>
            <wp:effectExtent l="0" t="0" r="0" b="0"/>
            <wp:wrapTopAndBottom/>
            <wp:docPr id="23"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jpeg"/>
                    <pic:cNvPicPr/>
                  </pic:nvPicPr>
                  <pic:blipFill>
                    <a:blip r:embed="rId12" cstate="print"/>
                    <a:stretch>
                      <a:fillRect/>
                    </a:stretch>
                  </pic:blipFill>
                  <pic:spPr>
                    <a:xfrm>
                      <a:off x="0" y="0"/>
                      <a:ext cx="3851275" cy="1948815"/>
                    </a:xfrm>
                    <a:prstGeom prst="rect">
                      <a:avLst/>
                    </a:prstGeom>
                  </pic:spPr>
                </pic:pic>
              </a:graphicData>
            </a:graphic>
            <wp14:sizeRelH relativeFrom="margin">
              <wp14:pctWidth>0</wp14:pctWidth>
            </wp14:sizeRelH>
            <wp14:sizeRelV relativeFrom="margin">
              <wp14:pctHeight>0</wp14:pctHeight>
            </wp14:sizeRelV>
          </wp:anchor>
        </w:drawing>
      </w:r>
    </w:p>
    <w:p w14:paraId="444DD60B" w14:textId="75E9BCC4" w:rsidR="009269E6" w:rsidRPr="00DD2F52" w:rsidRDefault="009269E6" w:rsidP="009269E6">
      <w:pPr>
        <w:widowControl w:val="0"/>
        <w:pBdr>
          <w:top w:val="nil"/>
          <w:left w:val="nil"/>
          <w:bottom w:val="nil"/>
          <w:right w:val="nil"/>
          <w:between w:val="nil"/>
        </w:pBdr>
        <w:tabs>
          <w:tab w:val="left" w:pos="567"/>
        </w:tabs>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Gambar 1. Dokumentasi pelaksanaan kegiatan pendampingan</w:t>
      </w:r>
    </w:p>
    <w:p w14:paraId="7919360A" w14:textId="77777777" w:rsidR="009269E6" w:rsidRDefault="009269E6" w:rsidP="009269E6">
      <w:pPr>
        <w:widowControl w:val="0"/>
        <w:pBdr>
          <w:top w:val="nil"/>
          <w:left w:val="nil"/>
          <w:bottom w:val="nil"/>
          <w:right w:val="nil"/>
          <w:between w:val="nil"/>
        </w:pBdr>
        <w:tabs>
          <w:tab w:val="left" w:pos="567"/>
          <w:tab w:val="left" w:pos="5355"/>
        </w:tabs>
        <w:spacing w:after="0" w:line="240" w:lineRule="auto"/>
        <w:jc w:val="both"/>
        <w:rPr>
          <w:rFonts w:ascii="Times New Roman" w:eastAsia="Times New Roman" w:hAnsi="Times New Roman" w:cs="Times New Roman"/>
          <w:bCs/>
          <w:i/>
          <w:iCs/>
          <w:color w:val="000000"/>
          <w:sz w:val="24"/>
          <w:szCs w:val="24"/>
        </w:rPr>
      </w:pPr>
      <w:r w:rsidRPr="0095687C">
        <w:rPr>
          <w:rFonts w:ascii="Times New Roman" w:eastAsia="Times New Roman" w:hAnsi="Times New Roman" w:cs="Times New Roman"/>
          <w:bCs/>
          <w:i/>
          <w:iCs/>
          <w:color w:val="000000"/>
          <w:sz w:val="24"/>
          <w:szCs w:val="24"/>
        </w:rPr>
        <w:t>Sumber :</w:t>
      </w:r>
      <w:r>
        <w:rPr>
          <w:rFonts w:ascii="Times New Roman" w:eastAsia="Times New Roman" w:hAnsi="Times New Roman" w:cs="Times New Roman"/>
          <w:bCs/>
          <w:i/>
          <w:iCs/>
          <w:color w:val="000000"/>
          <w:sz w:val="24"/>
          <w:szCs w:val="24"/>
        </w:rPr>
        <w:t xml:space="preserve"> Laporan  Pendampingan PPRG Tahun 2020 Bappeda Kota Banda Aceh.</w:t>
      </w:r>
    </w:p>
    <w:p w14:paraId="573B19DD" w14:textId="77777777" w:rsidR="009269E6" w:rsidRPr="006800B9" w:rsidRDefault="009269E6" w:rsidP="00B22A73">
      <w:pPr>
        <w:widowControl w:val="0"/>
        <w:pBdr>
          <w:top w:val="nil"/>
          <w:left w:val="nil"/>
          <w:bottom w:val="nil"/>
          <w:right w:val="nil"/>
          <w:between w:val="nil"/>
        </w:pBdr>
        <w:tabs>
          <w:tab w:val="left" w:pos="567"/>
          <w:tab w:val="left" w:pos="5355"/>
        </w:tabs>
        <w:spacing w:after="0" w:line="360" w:lineRule="auto"/>
        <w:jc w:val="both"/>
        <w:rPr>
          <w:rFonts w:ascii="Times New Roman" w:eastAsia="Times New Roman" w:hAnsi="Times New Roman" w:cs="Times New Roman"/>
          <w:bCs/>
          <w:i/>
          <w:iCs/>
          <w:color w:val="000000"/>
          <w:sz w:val="24"/>
          <w:szCs w:val="24"/>
        </w:rPr>
      </w:pPr>
    </w:p>
    <w:p w14:paraId="115C136C" w14:textId="764C65F7" w:rsidR="009269E6" w:rsidRDefault="009269E6" w:rsidP="00B22A73">
      <w:pPr>
        <w:widowControl w:val="0"/>
        <w:pBdr>
          <w:top w:val="nil"/>
          <w:left w:val="nil"/>
          <w:bottom w:val="nil"/>
          <w:right w:val="nil"/>
          <w:between w:val="nil"/>
        </w:pBdr>
        <w:tabs>
          <w:tab w:val="left" w:pos="567"/>
        </w:tabs>
        <w:spacing w:after="0" w:line="360" w:lineRule="auto"/>
        <w:ind w:left="567" w:hanging="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Adapun hasil dari kegiatan pendampingan ini yaitu berupa keluaran (</w:t>
      </w:r>
      <w:r>
        <w:rPr>
          <w:rFonts w:ascii="Times New Roman" w:eastAsia="Times New Roman" w:hAnsi="Times New Roman" w:cs="Times New Roman"/>
          <w:bCs/>
          <w:i/>
          <w:iCs/>
          <w:color w:val="000000"/>
          <w:sz w:val="24"/>
          <w:szCs w:val="24"/>
        </w:rPr>
        <w:t>output</w:t>
      </w:r>
      <w:r>
        <w:rPr>
          <w:rFonts w:ascii="Times New Roman" w:eastAsia="Times New Roman" w:hAnsi="Times New Roman" w:cs="Times New Roman"/>
          <w:bCs/>
          <w:color w:val="000000"/>
          <w:sz w:val="24"/>
          <w:szCs w:val="24"/>
        </w:rPr>
        <w:t xml:space="preserve">) adalah tersedianya dokumen GAP-GBS kegiatan OPD sebanyak 4 (empat) GAP dan GBS dari 16 (enam belas) dokumen yang ditetapkan menjadi target awal, ini berarti tingkat keberhasilan kegiatan pendampingan penyusunan PPRG ini hanya mencapai 25% saja yang bahkan tidak mencapai setengah dari target awal yang ditetapkan. </w:t>
      </w:r>
    </w:p>
    <w:p w14:paraId="34C1FC74" w14:textId="31E53D5F" w:rsidR="00B70BE1" w:rsidRDefault="00B70BE1" w:rsidP="00A04D5D">
      <w:pPr>
        <w:pStyle w:val="ListParagraph"/>
        <w:widowControl w:val="0"/>
        <w:numPr>
          <w:ilvl w:val="0"/>
          <w:numId w:val="3"/>
        </w:numPr>
        <w:pBdr>
          <w:top w:val="nil"/>
          <w:left w:val="nil"/>
          <w:bottom w:val="nil"/>
          <w:right w:val="nil"/>
          <w:between w:val="nil"/>
        </w:pBdr>
        <w:tabs>
          <w:tab w:val="left" w:pos="567"/>
        </w:tabs>
        <w:spacing w:after="0" w:line="360" w:lineRule="auto"/>
        <w:ind w:hanging="1216"/>
        <w:jc w:val="both"/>
        <w:rPr>
          <w:rFonts w:ascii="Times New Roman" w:eastAsia="Times New Roman" w:hAnsi="Times New Roman" w:cs="Times New Roman"/>
          <w:bCs/>
          <w:color w:val="000000"/>
          <w:sz w:val="24"/>
          <w:szCs w:val="24"/>
        </w:rPr>
      </w:pPr>
      <w:r w:rsidRPr="00B70BE1">
        <w:rPr>
          <w:rFonts w:ascii="Times New Roman" w:eastAsia="Times New Roman" w:hAnsi="Times New Roman" w:cs="Times New Roman"/>
          <w:bCs/>
          <w:color w:val="000000"/>
          <w:sz w:val="24"/>
          <w:szCs w:val="24"/>
        </w:rPr>
        <w:t>Pengintegrasian Gender (GAP dan GBS)</w:t>
      </w:r>
    </w:p>
    <w:p w14:paraId="62DA23CD" w14:textId="1DCB0938" w:rsidR="00A04D5D" w:rsidRDefault="00A04D5D" w:rsidP="0041438B">
      <w:pPr>
        <w:widowControl w:val="0"/>
        <w:pBdr>
          <w:top w:val="nil"/>
          <w:left w:val="nil"/>
          <w:bottom w:val="nil"/>
          <w:right w:val="nil"/>
          <w:between w:val="nil"/>
        </w:pBdr>
        <w:spacing w:after="0" w:line="360" w:lineRule="auto"/>
        <w:ind w:left="567"/>
        <w:jc w:val="both"/>
        <w:rPr>
          <w:rFonts w:ascii="Times New Roman" w:eastAsia="Times New Roman" w:hAnsi="Times New Roman" w:cs="Times New Roman"/>
          <w:bCs/>
          <w:color w:val="000000"/>
          <w:sz w:val="24"/>
          <w:szCs w:val="24"/>
        </w:rPr>
      </w:pPr>
      <w:r w:rsidRPr="00A04D5D">
        <w:rPr>
          <w:rFonts w:ascii="Times New Roman" w:eastAsia="Times New Roman" w:hAnsi="Times New Roman" w:cs="Times New Roman"/>
          <w:bCs/>
          <w:color w:val="000000"/>
          <w:sz w:val="24"/>
          <w:szCs w:val="24"/>
        </w:rPr>
        <w:t>Berdasarkan ketentuan Pasal 4 ayat (2) Peraturan Menteri Dalam Negeri No. 15 Tahun 2008 tentang Pedoman Umum Pelaksanaan Pengarusutamaan Gender di Daerah, yang selanjutnya diubah dengan Peraturan Menteri Dalam Negeri No. 67 Tahun 2011 tentang Perubahan Atas Permendagri No. 15 Tahun 2008, menyatakan bahwa penyusunan kebijakan, program, dan kegiatan pembangunan responsif gender dilakukan melalui analisis gender</w:t>
      </w:r>
      <w:r>
        <w:rPr>
          <w:rFonts w:ascii="Times New Roman" w:eastAsia="Times New Roman" w:hAnsi="Times New Roman" w:cs="Times New Roman"/>
          <w:bCs/>
          <w:color w:val="000000"/>
          <w:sz w:val="24"/>
          <w:szCs w:val="24"/>
        </w:rPr>
        <w:t xml:space="preserve">. Mengintegrasikan dimensi gender dalam perencanaan sangat penting dilakukan mulai dari penyusunan </w:t>
      </w:r>
      <w:r>
        <w:rPr>
          <w:rFonts w:ascii="Times New Roman" w:eastAsia="Times New Roman" w:hAnsi="Times New Roman" w:cs="Times New Roman"/>
          <w:bCs/>
          <w:color w:val="000000"/>
          <w:sz w:val="24"/>
          <w:szCs w:val="24"/>
        </w:rPr>
        <w:lastRenderedPageBreak/>
        <w:t>dokumen perencanaan strategis karena perencanaan strategis menjadi rujukan dalam perencanaan operasional. Dengan melakukan pengintegrasian gender dapat meningkatkan konsistensi antara kerangka kinerja jangka menengah dan jangka pendek. Hal ini tentunya bertujuan agar output yang akan dihasilkan dari hasil perencanaan tersebut dapat dikatakan atau terbukti sudah responsif gender. Akan tetapi, dalam pelaksanaannya tercatat bahwa belum ada sama sekali SKPD yang ada di lingkungan Kota Banda Aceh yang mengimplementasikan integrasi gender di dalam dokumen perencanaan baik itu RPJMD, Renstra maupun RKA SKPD.</w:t>
      </w:r>
    </w:p>
    <w:p w14:paraId="112D79D2" w14:textId="77777777" w:rsidR="0041438B" w:rsidRDefault="0041438B" w:rsidP="0041438B">
      <w:pPr>
        <w:widowControl w:val="0"/>
        <w:pBdr>
          <w:top w:val="nil"/>
          <w:left w:val="nil"/>
          <w:bottom w:val="nil"/>
          <w:right w:val="nil"/>
          <w:between w:val="nil"/>
        </w:pBdr>
        <w:spacing w:after="0" w:line="360" w:lineRule="auto"/>
        <w:ind w:left="567"/>
        <w:jc w:val="both"/>
        <w:rPr>
          <w:rFonts w:ascii="Times New Roman" w:eastAsia="Times New Roman" w:hAnsi="Times New Roman" w:cs="Times New Roman"/>
          <w:bCs/>
          <w:color w:val="000000"/>
          <w:sz w:val="24"/>
          <w:szCs w:val="24"/>
        </w:rPr>
      </w:pPr>
    </w:p>
    <w:p w14:paraId="773846AF" w14:textId="43A67540" w:rsidR="000F240D" w:rsidRDefault="000F240D" w:rsidP="000F240D">
      <w:pPr>
        <w:widowControl w:val="0"/>
        <w:pBdr>
          <w:top w:val="nil"/>
          <w:left w:val="nil"/>
          <w:bottom w:val="nil"/>
          <w:right w:val="nil"/>
          <w:between w:val="nil"/>
        </w:pBdr>
        <w:tabs>
          <w:tab w:val="left" w:pos="567"/>
        </w:tabs>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KESIMPULAN</w:t>
      </w:r>
    </w:p>
    <w:p w14:paraId="1294BF1A" w14:textId="780720B0" w:rsidR="0041438B" w:rsidRDefault="0041438B" w:rsidP="00904EA6">
      <w:pPr>
        <w:spacing w:after="0" w:line="360" w:lineRule="auto"/>
        <w:ind w:firstLine="720"/>
        <w:jc w:val="both"/>
        <w:rPr>
          <w:rFonts w:ascii="Times New Roman" w:eastAsia="Times New Roman" w:hAnsi="Times New Roman" w:cs="Times New Roman"/>
          <w:sz w:val="24"/>
          <w:szCs w:val="24"/>
        </w:rPr>
      </w:pPr>
      <w:r w:rsidRPr="0041438B">
        <w:rPr>
          <w:rFonts w:ascii="Times New Roman" w:eastAsia="Times New Roman" w:hAnsi="Times New Roman" w:cs="Times New Roman"/>
          <w:sz w:val="24"/>
          <w:szCs w:val="24"/>
        </w:rPr>
        <w:t>Proses dan mekanisme implementasi PPRG berdasarkan Perwal Kota Banda Aceh No. 18 Tahun 2018 sudah berjalan, akan tetapi pelaksanaannya masih belum dilakukan secara maksimal karena kegiatan pelaksanaannya hanya sampai pada penyediaan data terpilah, proses pelatihan/sosialisasi dan pendampingan dimana hasilnya juga belum mencapai setengah dari target yang sudah ditetapkan, serta proses pengintegrasian gender dimana belum ada sama sekali SKPD di lingkungan Kota Banda Aceh yang mengimplementasikan hal tersebut dalam dokumen perencanaannya.</w:t>
      </w:r>
    </w:p>
    <w:p w14:paraId="447DE9F6" w14:textId="75D2F12C" w:rsidR="00904EA6" w:rsidRDefault="00904EA6" w:rsidP="00904EA6">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Pada tingkat keberhasilan</w:t>
      </w:r>
      <w:r w:rsidR="009C6FBE">
        <w:rPr>
          <w:rFonts w:ascii="Times New Roman" w:eastAsia="Times New Roman" w:hAnsi="Times New Roman" w:cs="Times New Roman"/>
          <w:sz w:val="24"/>
          <w:szCs w:val="24"/>
        </w:rPr>
        <w:t xml:space="preserve"> imple</w:t>
      </w:r>
      <w:r w:rsidR="0057569B">
        <w:rPr>
          <w:rFonts w:ascii="Times New Roman" w:eastAsia="Times New Roman" w:hAnsi="Times New Roman" w:cs="Times New Roman"/>
          <w:sz w:val="24"/>
          <w:szCs w:val="24"/>
        </w:rPr>
        <w:t xml:space="preserve">mentasi kebijakan menurut </w:t>
      </w:r>
      <w:r w:rsidR="0057569B">
        <w:rPr>
          <w:rFonts w:ascii="Times New Roman" w:eastAsia="Times New Roman" w:hAnsi="Times New Roman" w:cs="Times New Roman"/>
          <w:bCs/>
          <w:sz w:val="24"/>
          <w:szCs w:val="24"/>
        </w:rPr>
        <w:t>George C. Edward III</w:t>
      </w:r>
      <w:r>
        <w:rPr>
          <w:rFonts w:ascii="Times New Roman" w:eastAsia="Times New Roman" w:hAnsi="Times New Roman" w:cs="Times New Roman"/>
          <w:sz w:val="24"/>
          <w:szCs w:val="24"/>
        </w:rPr>
        <w:t xml:space="preserve"> pelaksanaan PPRG berdasarkan Perwal Kota Banda Aceh No. 18 Tahun 2018 dapat tercapai jika para</w:t>
      </w:r>
      <w:r>
        <w:rPr>
          <w:rFonts w:ascii="Times New Roman" w:eastAsia="Times New Roman" w:hAnsi="Times New Roman" w:cs="Times New Roman"/>
          <w:bCs/>
          <w:sz w:val="24"/>
          <w:szCs w:val="24"/>
        </w:rPr>
        <w:t xml:space="preserve"> pembuat keputusan sudah mengetahui apa yang akan mereka kerjakan. Pengetahuan atas apa yang akan mereka kerjakan dapat berjalan bila komunikasi berjalan dengan baik sehingga setiap keputusan kebijakan dan peraturan implementasi harus ditransmisikan (dikomunikasikan) kepada bagian personalia yang tepat</w:t>
      </w:r>
      <w:r w:rsidR="0057569B">
        <w:rPr>
          <w:rFonts w:ascii="Times New Roman" w:eastAsia="Times New Roman" w:hAnsi="Times New Roman" w:cs="Times New Roman"/>
          <w:bCs/>
          <w:sz w:val="24"/>
          <w:szCs w:val="24"/>
        </w:rPr>
        <w:t>.</w:t>
      </w:r>
    </w:p>
    <w:p w14:paraId="387B10E2" w14:textId="64437728" w:rsidR="00907204" w:rsidRDefault="00907204" w:rsidP="00904EA6">
      <w:pPr>
        <w:spacing w:after="0" w:line="360" w:lineRule="auto"/>
        <w:ind w:firstLine="720"/>
        <w:jc w:val="both"/>
        <w:rPr>
          <w:rFonts w:ascii="Times New Roman" w:eastAsia="Times New Roman" w:hAnsi="Times New Roman" w:cs="Times New Roman"/>
          <w:bCs/>
          <w:sz w:val="24"/>
          <w:szCs w:val="24"/>
        </w:rPr>
      </w:pPr>
    </w:p>
    <w:p w14:paraId="0B3F1732" w14:textId="0E698E97" w:rsidR="00907204" w:rsidRDefault="00907204" w:rsidP="00904EA6">
      <w:pPr>
        <w:spacing w:after="0" w:line="360" w:lineRule="auto"/>
        <w:ind w:firstLine="720"/>
        <w:jc w:val="both"/>
        <w:rPr>
          <w:rFonts w:ascii="Times New Roman" w:eastAsia="Times New Roman" w:hAnsi="Times New Roman" w:cs="Times New Roman"/>
          <w:bCs/>
          <w:sz w:val="24"/>
          <w:szCs w:val="24"/>
        </w:rPr>
      </w:pPr>
    </w:p>
    <w:p w14:paraId="028FFDE4" w14:textId="77777777" w:rsidR="00907204" w:rsidRDefault="00907204" w:rsidP="00904EA6">
      <w:pPr>
        <w:spacing w:after="0" w:line="360" w:lineRule="auto"/>
        <w:ind w:firstLine="720"/>
        <w:jc w:val="both"/>
        <w:rPr>
          <w:rFonts w:ascii="Times New Roman" w:eastAsia="Times New Roman" w:hAnsi="Times New Roman" w:cs="Times New Roman"/>
          <w:bCs/>
          <w:sz w:val="24"/>
          <w:szCs w:val="24"/>
        </w:rPr>
      </w:pPr>
    </w:p>
    <w:p w14:paraId="18131097" w14:textId="2E70290E" w:rsidR="00880C02" w:rsidRDefault="00880C02" w:rsidP="00880C02">
      <w:pPr>
        <w:spacing w:after="0" w:line="360" w:lineRule="auto"/>
        <w:jc w:val="both"/>
        <w:rPr>
          <w:rFonts w:ascii="Times New Roman" w:eastAsia="Times New Roman" w:hAnsi="Times New Roman" w:cs="Times New Roman"/>
          <w:bCs/>
          <w:sz w:val="24"/>
          <w:szCs w:val="24"/>
        </w:rPr>
      </w:pPr>
    </w:p>
    <w:p w14:paraId="1FE3BA68" w14:textId="5D9A085C" w:rsidR="00880C02" w:rsidRDefault="00880C02" w:rsidP="00880C0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Referensi</w:t>
      </w:r>
    </w:p>
    <w:p w14:paraId="76BF88FE" w14:textId="77777777" w:rsidR="00880C02" w:rsidRDefault="00880C02" w:rsidP="00880C02">
      <w:pPr>
        <w:spacing w:line="360" w:lineRule="auto"/>
        <w:jc w:val="both"/>
        <w:rPr>
          <w:rFonts w:ascii="Times New Roman" w:eastAsia="Times New Roman" w:hAnsi="Times New Roman" w:cs="Times New Roman"/>
          <w:color w:val="000000"/>
          <w:sz w:val="24"/>
          <w:szCs w:val="24"/>
        </w:rPr>
      </w:pPr>
      <w:r w:rsidRPr="00B12911">
        <w:rPr>
          <w:rFonts w:ascii="Times New Roman" w:eastAsia="Times New Roman" w:hAnsi="Times New Roman" w:cs="Times New Roman"/>
          <w:color w:val="000000"/>
          <w:sz w:val="24"/>
          <w:szCs w:val="24"/>
        </w:rPr>
        <w:t xml:space="preserve">Abdul Muthaleb, Abdullah. Rasyidah. 2019. </w:t>
      </w:r>
      <w:r w:rsidRPr="00B12911">
        <w:rPr>
          <w:rFonts w:ascii="Times New Roman" w:eastAsia="Times New Roman" w:hAnsi="Times New Roman" w:cs="Times New Roman"/>
          <w:i/>
          <w:color w:val="000000"/>
          <w:sz w:val="24"/>
          <w:szCs w:val="24"/>
        </w:rPr>
        <w:t xml:space="preserve">Panduan Teknis Perencanaan dan </w:t>
      </w:r>
      <w:r>
        <w:rPr>
          <w:rFonts w:ascii="Times New Roman" w:eastAsia="Times New Roman" w:hAnsi="Times New Roman" w:cs="Times New Roman"/>
          <w:i/>
          <w:color w:val="000000"/>
          <w:sz w:val="24"/>
          <w:szCs w:val="24"/>
        </w:rPr>
        <w:tab/>
      </w:r>
      <w:r w:rsidRPr="00B12911">
        <w:rPr>
          <w:rFonts w:ascii="Times New Roman" w:eastAsia="Times New Roman" w:hAnsi="Times New Roman" w:cs="Times New Roman"/>
          <w:i/>
          <w:color w:val="000000"/>
          <w:sz w:val="24"/>
          <w:szCs w:val="24"/>
        </w:rPr>
        <w:t xml:space="preserve">Penganggaran Responsif Gender Bagi Perencana Kota Banda Aceh. </w:t>
      </w:r>
      <w:r>
        <w:rPr>
          <w:rFonts w:ascii="Times New Roman" w:eastAsia="Times New Roman" w:hAnsi="Times New Roman" w:cs="Times New Roman"/>
          <w:i/>
          <w:color w:val="000000"/>
          <w:sz w:val="24"/>
          <w:szCs w:val="24"/>
        </w:rPr>
        <w:tab/>
      </w:r>
      <w:r w:rsidRPr="00B12911">
        <w:rPr>
          <w:rFonts w:ascii="Times New Roman" w:eastAsia="Times New Roman" w:hAnsi="Times New Roman" w:cs="Times New Roman"/>
          <w:color w:val="000000"/>
          <w:sz w:val="24"/>
          <w:szCs w:val="24"/>
        </w:rPr>
        <w:t>(Banda Aceh : DP3AP2KB). Cetakan Pertama. Hlm. 56</w:t>
      </w:r>
      <w:r>
        <w:rPr>
          <w:rFonts w:ascii="Times New Roman" w:eastAsia="Times New Roman" w:hAnsi="Times New Roman" w:cs="Times New Roman"/>
          <w:color w:val="000000"/>
          <w:sz w:val="24"/>
          <w:szCs w:val="24"/>
        </w:rPr>
        <w:t>.</w:t>
      </w:r>
    </w:p>
    <w:p w14:paraId="2CF77BB3" w14:textId="77777777" w:rsidR="00880C02" w:rsidRPr="00F73615" w:rsidRDefault="00880C02" w:rsidP="00880C02">
      <w:pPr>
        <w:spacing w:line="360" w:lineRule="auto"/>
        <w:jc w:val="both"/>
        <w:rPr>
          <w:rFonts w:ascii="Times New Roman" w:eastAsia="Times New Roman" w:hAnsi="Times New Roman" w:cs="Times New Roman"/>
          <w:color w:val="000000"/>
          <w:sz w:val="28"/>
          <w:szCs w:val="28"/>
        </w:rPr>
      </w:pPr>
      <w:r w:rsidRPr="00F73615">
        <w:rPr>
          <w:rFonts w:ascii="Times New Roman" w:hAnsi="Times New Roman" w:cs="Times New Roman"/>
          <w:sz w:val="24"/>
          <w:szCs w:val="24"/>
        </w:rPr>
        <w:t xml:space="preserve">Bambang Sunggono, </w:t>
      </w:r>
      <w:r w:rsidRPr="00F73615">
        <w:rPr>
          <w:rFonts w:ascii="Times New Roman" w:hAnsi="Times New Roman" w:cs="Times New Roman"/>
          <w:i/>
          <w:iCs/>
          <w:sz w:val="24"/>
          <w:szCs w:val="24"/>
        </w:rPr>
        <w:t xml:space="preserve">Metodologi Penelitian Hukum </w:t>
      </w:r>
      <w:r w:rsidRPr="00F73615">
        <w:rPr>
          <w:rFonts w:ascii="Times New Roman" w:hAnsi="Times New Roman" w:cs="Times New Roman"/>
          <w:sz w:val="24"/>
          <w:szCs w:val="24"/>
        </w:rPr>
        <w:t xml:space="preserve">(Yogyakarta : PT. Raja </w:t>
      </w:r>
      <w:r>
        <w:rPr>
          <w:rFonts w:ascii="Times New Roman" w:hAnsi="Times New Roman" w:cs="Times New Roman"/>
          <w:sz w:val="24"/>
          <w:szCs w:val="24"/>
        </w:rPr>
        <w:tab/>
      </w:r>
      <w:r w:rsidRPr="00F73615">
        <w:rPr>
          <w:rFonts w:ascii="Times New Roman" w:hAnsi="Times New Roman" w:cs="Times New Roman"/>
          <w:sz w:val="24"/>
          <w:szCs w:val="24"/>
        </w:rPr>
        <w:t>Grafindo Perseda, 1994), hlm. 137.</w:t>
      </w:r>
    </w:p>
    <w:p w14:paraId="2D514C95" w14:textId="77777777" w:rsidR="00880C02" w:rsidRPr="00D92147" w:rsidRDefault="00880C02" w:rsidP="00880C02">
      <w:p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B12911">
        <w:rPr>
          <w:rFonts w:ascii="Times New Roman" w:hAnsi="Times New Roman" w:cs="Times New Roman"/>
          <w:color w:val="000000"/>
          <w:sz w:val="24"/>
          <w:szCs w:val="24"/>
        </w:rPr>
        <w:t xml:space="preserve">Fahmi, Irham. 2012, </w:t>
      </w:r>
      <w:r w:rsidRPr="00B12911">
        <w:rPr>
          <w:rFonts w:ascii="Times New Roman" w:hAnsi="Times New Roman" w:cs="Times New Roman"/>
          <w:i/>
          <w:color w:val="000000"/>
          <w:sz w:val="24"/>
          <w:szCs w:val="24"/>
        </w:rPr>
        <w:t xml:space="preserve">Manajemen Kepemimpinan Teori dan Aplikasi, </w:t>
      </w:r>
      <w:r w:rsidRPr="00B12911">
        <w:rPr>
          <w:rFonts w:ascii="Times New Roman" w:hAnsi="Times New Roman" w:cs="Times New Roman"/>
          <w:color w:val="000000"/>
          <w:sz w:val="24"/>
          <w:szCs w:val="24"/>
        </w:rPr>
        <w:t xml:space="preserve">(Bandung : </w:t>
      </w:r>
      <w:r>
        <w:rPr>
          <w:rFonts w:ascii="Times New Roman" w:hAnsi="Times New Roman" w:cs="Times New Roman"/>
          <w:color w:val="000000"/>
          <w:sz w:val="24"/>
          <w:szCs w:val="24"/>
        </w:rPr>
        <w:tab/>
      </w:r>
      <w:r w:rsidRPr="00B12911">
        <w:rPr>
          <w:rFonts w:ascii="Times New Roman" w:hAnsi="Times New Roman" w:cs="Times New Roman"/>
          <w:color w:val="000000"/>
          <w:sz w:val="24"/>
          <w:szCs w:val="24"/>
        </w:rPr>
        <w:t>CV. Alfabet).</w:t>
      </w:r>
    </w:p>
    <w:p w14:paraId="22F3BFB4" w14:textId="77777777" w:rsidR="00880C02" w:rsidRDefault="00880C02" w:rsidP="00880C02">
      <w:pPr>
        <w:spacing w:line="360" w:lineRule="auto"/>
        <w:jc w:val="both"/>
        <w:rPr>
          <w:rFonts w:ascii="Times New Roman" w:hAnsi="Times New Roman" w:cs="Times New Roman"/>
          <w:color w:val="000000"/>
          <w:sz w:val="24"/>
          <w:szCs w:val="24"/>
        </w:rPr>
      </w:pPr>
      <w:r w:rsidRPr="00B12911">
        <w:rPr>
          <w:rFonts w:ascii="Times New Roman" w:hAnsi="Times New Roman" w:cs="Times New Roman"/>
          <w:color w:val="000000"/>
          <w:sz w:val="24"/>
          <w:szCs w:val="24"/>
        </w:rPr>
        <w:t xml:space="preserve">Ghony, M. Junaidi, Almanshur, Fauzan. 2012, </w:t>
      </w:r>
      <w:r w:rsidRPr="00B12911">
        <w:rPr>
          <w:rFonts w:ascii="Times New Roman" w:hAnsi="Times New Roman" w:cs="Times New Roman"/>
          <w:i/>
          <w:color w:val="000000"/>
          <w:sz w:val="24"/>
          <w:szCs w:val="24"/>
        </w:rPr>
        <w:t xml:space="preserve">Metode Penelitian Kualitatif, </w:t>
      </w:r>
      <w:r>
        <w:rPr>
          <w:rFonts w:ascii="Times New Roman" w:hAnsi="Times New Roman" w:cs="Times New Roman"/>
          <w:i/>
          <w:color w:val="000000"/>
          <w:sz w:val="24"/>
          <w:szCs w:val="24"/>
        </w:rPr>
        <w:tab/>
      </w:r>
      <w:r w:rsidRPr="00B12911">
        <w:rPr>
          <w:rFonts w:ascii="Times New Roman" w:hAnsi="Times New Roman" w:cs="Times New Roman"/>
          <w:color w:val="000000"/>
          <w:sz w:val="24"/>
          <w:szCs w:val="24"/>
        </w:rPr>
        <w:t>(Yogyakarta : Ar-Ruzz Media), Cetakan I, Hlm. 165.</w:t>
      </w:r>
    </w:p>
    <w:p w14:paraId="7C0E327B" w14:textId="77777777" w:rsidR="00880C02" w:rsidRPr="008B5B83" w:rsidRDefault="00880C02" w:rsidP="00880C0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B5B83">
        <w:rPr>
          <w:rFonts w:ascii="Times New Roman" w:eastAsia="Times New Roman" w:hAnsi="Times New Roman" w:cs="Times New Roman"/>
          <w:color w:val="000000"/>
          <w:sz w:val="24"/>
          <w:szCs w:val="24"/>
        </w:rPr>
        <w:t xml:space="preserve">Kementerian Pemberdayaan Perempuan dan Perlindungan Anak, Kementerian </w:t>
      </w:r>
      <w:r>
        <w:rPr>
          <w:rFonts w:ascii="Times New Roman" w:eastAsia="Times New Roman" w:hAnsi="Times New Roman" w:cs="Times New Roman"/>
          <w:color w:val="000000"/>
          <w:sz w:val="24"/>
          <w:szCs w:val="24"/>
        </w:rPr>
        <w:tab/>
      </w:r>
      <w:r w:rsidRPr="008B5B83">
        <w:rPr>
          <w:rFonts w:ascii="Times New Roman" w:eastAsia="Times New Roman" w:hAnsi="Times New Roman" w:cs="Times New Roman"/>
          <w:color w:val="000000"/>
          <w:sz w:val="24"/>
          <w:szCs w:val="24"/>
        </w:rPr>
        <w:t xml:space="preserve">Perdagangan. 2010, </w:t>
      </w:r>
      <w:r w:rsidRPr="008B5B83">
        <w:rPr>
          <w:rFonts w:ascii="Times New Roman" w:eastAsia="Times New Roman" w:hAnsi="Times New Roman" w:cs="Times New Roman"/>
          <w:i/>
          <w:color w:val="000000"/>
          <w:sz w:val="24"/>
          <w:szCs w:val="24"/>
        </w:rPr>
        <w:t xml:space="preserve">Panduan Perencanaan dan Penganggaran Responsif </w:t>
      </w:r>
      <w:r>
        <w:rPr>
          <w:rFonts w:ascii="Times New Roman" w:eastAsia="Times New Roman" w:hAnsi="Times New Roman" w:cs="Times New Roman"/>
          <w:i/>
          <w:color w:val="000000"/>
          <w:sz w:val="24"/>
          <w:szCs w:val="24"/>
        </w:rPr>
        <w:tab/>
      </w:r>
      <w:r w:rsidRPr="008B5B83">
        <w:rPr>
          <w:rFonts w:ascii="Times New Roman" w:eastAsia="Times New Roman" w:hAnsi="Times New Roman" w:cs="Times New Roman"/>
          <w:i/>
          <w:color w:val="000000"/>
          <w:sz w:val="24"/>
          <w:szCs w:val="24"/>
        </w:rPr>
        <w:t xml:space="preserve">Gender Bidang Perdagangan, </w:t>
      </w:r>
      <w:r w:rsidRPr="008B5B83">
        <w:rPr>
          <w:rFonts w:ascii="Times New Roman" w:eastAsia="Times New Roman" w:hAnsi="Times New Roman" w:cs="Times New Roman"/>
          <w:color w:val="000000"/>
          <w:sz w:val="24"/>
          <w:szCs w:val="24"/>
        </w:rPr>
        <w:t>hlm. xii.</w:t>
      </w:r>
    </w:p>
    <w:p w14:paraId="47B38D92" w14:textId="77777777" w:rsidR="00880C02" w:rsidRDefault="00880C02" w:rsidP="00880C02">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color w:val="000000"/>
          <w:sz w:val="24"/>
          <w:szCs w:val="24"/>
        </w:rPr>
      </w:pPr>
      <w:r w:rsidRPr="00DC36A9">
        <w:rPr>
          <w:rFonts w:ascii="Times New Roman" w:eastAsia="Times New Roman" w:hAnsi="Times New Roman" w:cs="Times New Roman"/>
          <w:color w:val="000000"/>
          <w:sz w:val="24"/>
          <w:szCs w:val="24"/>
        </w:rPr>
        <w:t xml:space="preserve">Kementerian Pemberdayaan Perempuan dan Perlindungan Anak, </w:t>
      </w:r>
      <w:r w:rsidRPr="00DC36A9">
        <w:rPr>
          <w:rFonts w:ascii="Times New Roman" w:eastAsia="Times New Roman" w:hAnsi="Times New Roman" w:cs="Times New Roman"/>
          <w:i/>
          <w:color w:val="000000"/>
          <w:sz w:val="24"/>
          <w:szCs w:val="24"/>
        </w:rPr>
        <w:t xml:space="preserve">Modul TOF </w:t>
      </w:r>
      <w:r>
        <w:rPr>
          <w:rFonts w:ascii="Times New Roman" w:eastAsia="Times New Roman" w:hAnsi="Times New Roman" w:cs="Times New Roman"/>
          <w:i/>
          <w:color w:val="000000"/>
          <w:sz w:val="24"/>
          <w:szCs w:val="24"/>
        </w:rPr>
        <w:tab/>
      </w:r>
      <w:r w:rsidRPr="00DC36A9">
        <w:rPr>
          <w:rFonts w:ascii="Times New Roman" w:eastAsia="Times New Roman" w:hAnsi="Times New Roman" w:cs="Times New Roman"/>
          <w:i/>
          <w:color w:val="000000"/>
          <w:sz w:val="24"/>
          <w:szCs w:val="24"/>
        </w:rPr>
        <w:t>Perencanaan dan Penganggaran yang Responsif Gender (PPRG) Daerah,</w:t>
      </w:r>
      <w:r w:rsidRPr="00DC36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DC36A9">
        <w:rPr>
          <w:rFonts w:ascii="Times New Roman" w:eastAsia="Times New Roman" w:hAnsi="Times New Roman" w:cs="Times New Roman"/>
          <w:color w:val="000000"/>
          <w:sz w:val="24"/>
          <w:szCs w:val="24"/>
        </w:rPr>
        <w:t>Jakarta, 2013, hlm. 21-22.</w:t>
      </w:r>
    </w:p>
    <w:p w14:paraId="4E4B01AA" w14:textId="77777777" w:rsidR="00880C02" w:rsidRPr="007A17D1" w:rsidRDefault="00880C02" w:rsidP="00880C02">
      <w:pPr>
        <w:pBdr>
          <w:top w:val="nil"/>
          <w:left w:val="nil"/>
          <w:bottom w:val="nil"/>
          <w:right w:val="nil"/>
          <w:between w:val="nil"/>
        </w:pBdr>
        <w:spacing w:after="0" w:line="360" w:lineRule="auto"/>
        <w:jc w:val="both"/>
        <w:rPr>
          <w:rFonts w:ascii="Times New Roman" w:hAnsi="Times New Roman" w:cs="Times New Roman"/>
          <w:sz w:val="24"/>
          <w:szCs w:val="24"/>
        </w:rPr>
      </w:pPr>
      <w:r w:rsidRPr="007A17D1">
        <w:rPr>
          <w:rFonts w:ascii="Times New Roman" w:hAnsi="Times New Roman" w:cs="Times New Roman"/>
          <w:sz w:val="24"/>
          <w:szCs w:val="24"/>
        </w:rPr>
        <w:t>Laporan Pendampingan Penyusunan GAP-GBS (Bappeda 2020).</w:t>
      </w:r>
    </w:p>
    <w:p w14:paraId="2E8BB89E" w14:textId="77777777" w:rsidR="00880C02" w:rsidRPr="00D92147" w:rsidRDefault="00880C02" w:rsidP="00880C0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D92147">
        <w:rPr>
          <w:rFonts w:ascii="Times New Roman" w:eastAsia="Times New Roman" w:hAnsi="Times New Roman" w:cs="Times New Roman"/>
          <w:color w:val="000000"/>
          <w:sz w:val="24"/>
          <w:szCs w:val="24"/>
        </w:rPr>
        <w:t xml:space="preserve">Moh.Khusaini, Nurkholis. 2019, </w:t>
      </w:r>
      <w:r w:rsidRPr="00D92147">
        <w:rPr>
          <w:rFonts w:ascii="Times New Roman" w:eastAsia="Times New Roman" w:hAnsi="Times New Roman" w:cs="Times New Roman"/>
          <w:i/>
          <w:color w:val="000000"/>
          <w:sz w:val="24"/>
          <w:szCs w:val="24"/>
        </w:rPr>
        <w:t xml:space="preserve">Penganggaran Sektor Publik, </w:t>
      </w:r>
      <w:r w:rsidRPr="00D92147">
        <w:rPr>
          <w:rFonts w:ascii="Times New Roman" w:eastAsia="Times New Roman" w:hAnsi="Times New Roman" w:cs="Times New Roman"/>
          <w:color w:val="000000"/>
          <w:sz w:val="24"/>
          <w:szCs w:val="24"/>
        </w:rPr>
        <w:t xml:space="preserve">(Malang : UB </w:t>
      </w:r>
      <w:r>
        <w:rPr>
          <w:rFonts w:ascii="Times New Roman" w:eastAsia="Times New Roman" w:hAnsi="Times New Roman" w:cs="Times New Roman"/>
          <w:color w:val="000000"/>
          <w:sz w:val="24"/>
          <w:szCs w:val="24"/>
        </w:rPr>
        <w:tab/>
      </w:r>
      <w:r w:rsidRPr="00D92147">
        <w:rPr>
          <w:rFonts w:ascii="Times New Roman" w:eastAsia="Times New Roman" w:hAnsi="Times New Roman" w:cs="Times New Roman"/>
          <w:color w:val="000000"/>
          <w:sz w:val="24"/>
          <w:szCs w:val="24"/>
        </w:rPr>
        <w:t>Press), Cetakan Pertama, hlm. 4.</w:t>
      </w:r>
    </w:p>
    <w:p w14:paraId="4136416B" w14:textId="77777777" w:rsidR="00880C02" w:rsidRDefault="00880C02" w:rsidP="00880C02">
      <w:pPr>
        <w:spacing w:line="360" w:lineRule="auto"/>
        <w:jc w:val="both"/>
        <w:rPr>
          <w:rFonts w:ascii="Times New Roman" w:eastAsia="Times New Roman" w:hAnsi="Times New Roman" w:cs="Times New Roman"/>
          <w:color w:val="000000"/>
          <w:sz w:val="24"/>
          <w:szCs w:val="24"/>
        </w:rPr>
      </w:pPr>
      <w:r w:rsidRPr="00B12911">
        <w:rPr>
          <w:rFonts w:ascii="Times New Roman" w:eastAsia="Times New Roman" w:hAnsi="Times New Roman" w:cs="Times New Roman"/>
          <w:color w:val="000000"/>
          <w:sz w:val="24"/>
          <w:szCs w:val="24"/>
        </w:rPr>
        <w:t xml:space="preserve">Nihlatul Qudus S. N., Nurasuk. 2017, </w:t>
      </w:r>
      <w:r w:rsidRPr="00B12911">
        <w:rPr>
          <w:rFonts w:ascii="Times New Roman" w:eastAsia="Times New Roman" w:hAnsi="Times New Roman" w:cs="Times New Roman"/>
          <w:i/>
          <w:color w:val="000000"/>
          <w:sz w:val="24"/>
          <w:szCs w:val="24"/>
        </w:rPr>
        <w:t xml:space="preserve">Perencanaan dan Penganggaran Bisnis, </w:t>
      </w:r>
      <w:r>
        <w:rPr>
          <w:rFonts w:ascii="Times New Roman" w:eastAsia="Times New Roman" w:hAnsi="Times New Roman" w:cs="Times New Roman"/>
          <w:i/>
          <w:color w:val="000000"/>
          <w:sz w:val="24"/>
          <w:szCs w:val="24"/>
        </w:rPr>
        <w:tab/>
      </w:r>
      <w:r w:rsidRPr="00B12911">
        <w:rPr>
          <w:rFonts w:ascii="Times New Roman" w:eastAsia="Times New Roman" w:hAnsi="Times New Roman" w:cs="Times New Roman"/>
          <w:color w:val="000000"/>
          <w:sz w:val="24"/>
          <w:szCs w:val="24"/>
        </w:rPr>
        <w:t>UMSIDA Press, Ce</w:t>
      </w:r>
      <w:r>
        <w:rPr>
          <w:rFonts w:ascii="Times New Roman" w:eastAsia="Times New Roman" w:hAnsi="Times New Roman" w:cs="Times New Roman"/>
          <w:color w:val="000000"/>
          <w:sz w:val="24"/>
          <w:szCs w:val="24"/>
        </w:rPr>
        <w:t>t</w:t>
      </w:r>
      <w:r w:rsidRPr="00B12911">
        <w:rPr>
          <w:rFonts w:ascii="Times New Roman" w:eastAsia="Times New Roman" w:hAnsi="Times New Roman" w:cs="Times New Roman"/>
          <w:color w:val="000000"/>
          <w:sz w:val="24"/>
          <w:szCs w:val="24"/>
        </w:rPr>
        <w:t>akan Pertama, September 2020, hlm. 2</w:t>
      </w:r>
    </w:p>
    <w:p w14:paraId="59786C4D" w14:textId="77777777" w:rsidR="00880C02" w:rsidRPr="00EC7910" w:rsidRDefault="00880C02" w:rsidP="00880C02">
      <w:pPr>
        <w:pStyle w:val="FootnoteText"/>
        <w:spacing w:line="360" w:lineRule="auto"/>
        <w:jc w:val="both"/>
        <w:rPr>
          <w:rFonts w:ascii="Times New Roman" w:hAnsi="Times New Roman" w:cs="Times New Roman"/>
          <w:sz w:val="24"/>
          <w:szCs w:val="24"/>
        </w:rPr>
      </w:pPr>
      <w:r w:rsidRPr="00EC7910">
        <w:rPr>
          <w:rFonts w:ascii="Times New Roman" w:hAnsi="Times New Roman" w:cs="Times New Roman"/>
          <w:sz w:val="24"/>
          <w:szCs w:val="24"/>
        </w:rPr>
        <w:t xml:space="preserve">Nursalim, </w:t>
      </w:r>
      <w:r w:rsidRPr="00EC7910">
        <w:rPr>
          <w:rFonts w:ascii="Times New Roman" w:hAnsi="Times New Roman" w:cs="Times New Roman"/>
          <w:i/>
          <w:iCs/>
          <w:sz w:val="24"/>
          <w:szCs w:val="24"/>
        </w:rPr>
        <w:t xml:space="preserve">Implementasi Kebijakan Tentang Pemungutan Retribusi Pasar Oleh </w:t>
      </w:r>
      <w:r>
        <w:rPr>
          <w:rFonts w:ascii="Times New Roman" w:hAnsi="Times New Roman" w:cs="Times New Roman"/>
          <w:i/>
          <w:iCs/>
          <w:sz w:val="24"/>
          <w:szCs w:val="24"/>
        </w:rPr>
        <w:tab/>
      </w:r>
      <w:r w:rsidRPr="00EC7910">
        <w:rPr>
          <w:rFonts w:ascii="Times New Roman" w:hAnsi="Times New Roman" w:cs="Times New Roman"/>
          <w:i/>
          <w:iCs/>
          <w:sz w:val="24"/>
          <w:szCs w:val="24"/>
        </w:rPr>
        <w:t xml:space="preserve">Unit Pelaksana Teknis Pasar Cikatomas Dinas Perindustrian dan </w:t>
      </w:r>
      <w:r>
        <w:rPr>
          <w:rFonts w:ascii="Times New Roman" w:hAnsi="Times New Roman" w:cs="Times New Roman"/>
          <w:i/>
          <w:iCs/>
          <w:sz w:val="24"/>
          <w:szCs w:val="24"/>
        </w:rPr>
        <w:tab/>
      </w:r>
      <w:r w:rsidRPr="00EC7910">
        <w:rPr>
          <w:rFonts w:ascii="Times New Roman" w:hAnsi="Times New Roman" w:cs="Times New Roman"/>
          <w:i/>
          <w:iCs/>
          <w:sz w:val="24"/>
          <w:szCs w:val="24"/>
        </w:rPr>
        <w:t>Perdagangan Kabupaten Tasikmalaya T.A. 2017</w:t>
      </w:r>
      <w:r w:rsidRPr="00EC7910">
        <w:rPr>
          <w:rFonts w:ascii="Times New Roman" w:hAnsi="Times New Roman" w:cs="Times New Roman"/>
          <w:sz w:val="24"/>
          <w:szCs w:val="24"/>
        </w:rPr>
        <w:t xml:space="preserve">. Jurnal Fakultas Ilmu </w:t>
      </w:r>
      <w:r>
        <w:rPr>
          <w:rFonts w:ascii="Times New Roman" w:hAnsi="Times New Roman" w:cs="Times New Roman"/>
          <w:sz w:val="24"/>
          <w:szCs w:val="24"/>
        </w:rPr>
        <w:tab/>
      </w:r>
      <w:r w:rsidRPr="00EC7910">
        <w:rPr>
          <w:rFonts w:ascii="Times New Roman" w:hAnsi="Times New Roman" w:cs="Times New Roman"/>
          <w:sz w:val="24"/>
          <w:szCs w:val="24"/>
        </w:rPr>
        <w:t>Sosial dan Ilmu Politik, Universitas Galuh Ciamis, hlm. 119.</w:t>
      </w:r>
    </w:p>
    <w:p w14:paraId="7BDFBC48" w14:textId="77777777" w:rsidR="00880C02" w:rsidRDefault="00880C02" w:rsidP="00880C0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036996">
        <w:rPr>
          <w:rFonts w:ascii="Times New Roman" w:eastAsia="Times New Roman" w:hAnsi="Times New Roman" w:cs="Times New Roman"/>
          <w:color w:val="000000"/>
          <w:sz w:val="24"/>
          <w:szCs w:val="24"/>
        </w:rPr>
        <w:t xml:space="preserve">Pedoman Penandaan Anggaran Responsif Gender Kementerian/Lembaga, </w:t>
      </w:r>
      <w:r>
        <w:rPr>
          <w:rFonts w:ascii="Times New Roman" w:eastAsia="Times New Roman" w:hAnsi="Times New Roman" w:cs="Times New Roman"/>
          <w:color w:val="000000"/>
          <w:sz w:val="24"/>
          <w:szCs w:val="24"/>
        </w:rPr>
        <w:tab/>
      </w:r>
      <w:r w:rsidRPr="00036996">
        <w:rPr>
          <w:rFonts w:ascii="Times New Roman" w:eastAsia="Times New Roman" w:hAnsi="Times New Roman" w:cs="Times New Roman"/>
          <w:color w:val="000000"/>
          <w:sz w:val="24"/>
          <w:szCs w:val="24"/>
        </w:rPr>
        <w:t>Kementerian PPN/Bappenas, Edisi II 2020, hlm. 22-24.</w:t>
      </w:r>
    </w:p>
    <w:p w14:paraId="51470F17" w14:textId="77777777" w:rsidR="00880C02" w:rsidRDefault="00880C02" w:rsidP="00880C02">
      <w:pPr>
        <w:spacing w:line="360" w:lineRule="auto"/>
        <w:jc w:val="both"/>
        <w:rPr>
          <w:rFonts w:ascii="Times New Roman" w:eastAsia="Times New Roman" w:hAnsi="Times New Roman" w:cs="Times New Roman"/>
          <w:color w:val="000000"/>
          <w:sz w:val="24"/>
          <w:szCs w:val="24"/>
        </w:rPr>
      </w:pPr>
      <w:r w:rsidRPr="00B12911">
        <w:rPr>
          <w:rFonts w:ascii="Times New Roman" w:eastAsia="Times New Roman" w:hAnsi="Times New Roman" w:cs="Times New Roman"/>
          <w:color w:val="000000"/>
          <w:sz w:val="24"/>
          <w:szCs w:val="24"/>
        </w:rPr>
        <w:lastRenderedPageBreak/>
        <w:t xml:space="preserve">Rasyidah, Ismiati, Abdullah A. Muthaleb. </w:t>
      </w:r>
      <w:r w:rsidRPr="00B12911">
        <w:rPr>
          <w:rFonts w:ascii="Times New Roman" w:eastAsia="Times New Roman" w:hAnsi="Times New Roman" w:cs="Times New Roman"/>
          <w:i/>
          <w:color w:val="000000"/>
          <w:sz w:val="24"/>
          <w:szCs w:val="24"/>
        </w:rPr>
        <w:t xml:space="preserve">Profil Gender Kota Banda Aceh, </w:t>
      </w:r>
      <w:r w:rsidRPr="00B12911">
        <w:rPr>
          <w:rFonts w:ascii="Times New Roman" w:eastAsia="Times New Roman" w:hAnsi="Times New Roman" w:cs="Times New Roman"/>
          <w:color w:val="000000"/>
          <w:sz w:val="24"/>
          <w:szCs w:val="24"/>
        </w:rPr>
        <w:t xml:space="preserve">Cetakan </w:t>
      </w:r>
      <w:r>
        <w:rPr>
          <w:rFonts w:ascii="Times New Roman" w:eastAsia="Times New Roman" w:hAnsi="Times New Roman" w:cs="Times New Roman"/>
          <w:color w:val="000000"/>
          <w:sz w:val="24"/>
          <w:szCs w:val="24"/>
        </w:rPr>
        <w:tab/>
      </w:r>
      <w:r w:rsidRPr="00B12911">
        <w:rPr>
          <w:rFonts w:ascii="Times New Roman" w:eastAsia="Times New Roman" w:hAnsi="Times New Roman" w:cs="Times New Roman"/>
          <w:color w:val="000000"/>
          <w:sz w:val="24"/>
          <w:szCs w:val="24"/>
        </w:rPr>
        <w:t>Pertama, Juli 2020, hlm. 32.</w:t>
      </w:r>
    </w:p>
    <w:p w14:paraId="2E1AC5CA" w14:textId="77777777" w:rsidR="00880C02" w:rsidRPr="007F7B1C" w:rsidRDefault="00880C02" w:rsidP="00880C02">
      <w:pPr>
        <w:pStyle w:val="FootnoteText"/>
        <w:spacing w:line="360" w:lineRule="auto"/>
        <w:jc w:val="both"/>
        <w:rPr>
          <w:rFonts w:ascii="Times New Roman" w:hAnsi="Times New Roman" w:cs="Times New Roman"/>
          <w:sz w:val="24"/>
          <w:szCs w:val="24"/>
        </w:rPr>
      </w:pPr>
      <w:r w:rsidRPr="00EC7910">
        <w:rPr>
          <w:rFonts w:ascii="Times New Roman" w:hAnsi="Times New Roman" w:cs="Times New Roman"/>
          <w:sz w:val="24"/>
          <w:szCs w:val="24"/>
        </w:rPr>
        <w:t xml:space="preserve">Riant Nugroho Dwijiwijoto, </w:t>
      </w:r>
      <w:r w:rsidRPr="00EC7910">
        <w:rPr>
          <w:rFonts w:ascii="Times New Roman" w:hAnsi="Times New Roman" w:cs="Times New Roman"/>
          <w:i/>
          <w:iCs/>
          <w:sz w:val="24"/>
          <w:szCs w:val="24"/>
        </w:rPr>
        <w:t xml:space="preserve">Kebijakan Publik </w:t>
      </w:r>
      <w:r w:rsidRPr="00EC7910">
        <w:rPr>
          <w:rFonts w:ascii="Times New Roman" w:hAnsi="Times New Roman" w:cs="Times New Roman"/>
          <w:sz w:val="24"/>
          <w:szCs w:val="24"/>
        </w:rPr>
        <w:t>(Jakarta : PT Gavamedia, 2004) 158-</w:t>
      </w:r>
      <w:r>
        <w:rPr>
          <w:rFonts w:ascii="Times New Roman" w:hAnsi="Times New Roman" w:cs="Times New Roman"/>
          <w:sz w:val="24"/>
          <w:szCs w:val="24"/>
        </w:rPr>
        <w:tab/>
      </w:r>
      <w:r w:rsidRPr="00EC7910">
        <w:rPr>
          <w:rFonts w:ascii="Times New Roman" w:hAnsi="Times New Roman" w:cs="Times New Roman"/>
          <w:sz w:val="24"/>
          <w:szCs w:val="24"/>
        </w:rPr>
        <w:t>160.</w:t>
      </w:r>
    </w:p>
    <w:p w14:paraId="5422A774" w14:textId="77777777" w:rsidR="00880C02" w:rsidRDefault="00880C02" w:rsidP="00880C02">
      <w:pPr>
        <w:spacing w:line="360" w:lineRule="auto"/>
        <w:jc w:val="both"/>
        <w:rPr>
          <w:rFonts w:ascii="Times New Roman" w:eastAsia="Times New Roman" w:hAnsi="Times New Roman" w:cs="Times New Roman"/>
          <w:color w:val="000000"/>
          <w:sz w:val="24"/>
          <w:szCs w:val="24"/>
        </w:rPr>
      </w:pPr>
      <w:r w:rsidRPr="00B12911">
        <w:rPr>
          <w:rFonts w:ascii="Times New Roman" w:eastAsia="Times New Roman" w:hAnsi="Times New Roman" w:cs="Times New Roman"/>
          <w:color w:val="000000"/>
          <w:sz w:val="24"/>
          <w:szCs w:val="24"/>
        </w:rPr>
        <w:t>Salim, Syahrun, “</w:t>
      </w:r>
      <w:r w:rsidRPr="00B12911">
        <w:rPr>
          <w:rFonts w:ascii="Times New Roman" w:eastAsia="Times New Roman" w:hAnsi="Times New Roman" w:cs="Times New Roman"/>
          <w:i/>
          <w:color w:val="000000"/>
          <w:sz w:val="24"/>
          <w:szCs w:val="24"/>
        </w:rPr>
        <w:t>Metodologi Penelitian Kualitatif</w:t>
      </w:r>
      <w:r w:rsidRPr="00B12911">
        <w:rPr>
          <w:rFonts w:ascii="Times New Roman" w:eastAsia="Times New Roman" w:hAnsi="Times New Roman" w:cs="Times New Roman"/>
          <w:color w:val="000000"/>
          <w:sz w:val="24"/>
          <w:szCs w:val="24"/>
        </w:rPr>
        <w:t xml:space="preserve">”, (Bandung : Citapustaka </w:t>
      </w:r>
      <w:r>
        <w:rPr>
          <w:rFonts w:ascii="Times New Roman" w:eastAsia="Times New Roman" w:hAnsi="Times New Roman" w:cs="Times New Roman"/>
          <w:color w:val="000000"/>
          <w:sz w:val="24"/>
          <w:szCs w:val="24"/>
        </w:rPr>
        <w:tab/>
      </w:r>
      <w:r w:rsidRPr="00B12911">
        <w:rPr>
          <w:rFonts w:ascii="Times New Roman" w:eastAsia="Times New Roman" w:hAnsi="Times New Roman" w:cs="Times New Roman"/>
          <w:color w:val="000000"/>
          <w:sz w:val="24"/>
          <w:szCs w:val="24"/>
        </w:rPr>
        <w:t>Media, 2021), Hlm. 41</w:t>
      </w:r>
      <w:r>
        <w:rPr>
          <w:rFonts w:ascii="Times New Roman" w:eastAsia="Times New Roman" w:hAnsi="Times New Roman" w:cs="Times New Roman"/>
          <w:color w:val="000000"/>
          <w:sz w:val="24"/>
          <w:szCs w:val="24"/>
        </w:rPr>
        <w:t>.</w:t>
      </w:r>
    </w:p>
    <w:p w14:paraId="507EFB82" w14:textId="77777777" w:rsidR="00880C02" w:rsidRDefault="00880C02" w:rsidP="00880C0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D92147">
        <w:rPr>
          <w:rFonts w:ascii="Times New Roman" w:eastAsia="Times New Roman" w:hAnsi="Times New Roman" w:cs="Times New Roman"/>
          <w:color w:val="000000"/>
          <w:sz w:val="24"/>
          <w:szCs w:val="24"/>
        </w:rPr>
        <w:t xml:space="preserve">Sjafrizal, </w:t>
      </w:r>
      <w:r w:rsidRPr="00D92147">
        <w:rPr>
          <w:rFonts w:ascii="Times New Roman" w:eastAsia="Times New Roman" w:hAnsi="Times New Roman" w:cs="Times New Roman"/>
          <w:i/>
          <w:color w:val="000000"/>
          <w:sz w:val="24"/>
          <w:szCs w:val="24"/>
        </w:rPr>
        <w:t>Perencanaan Pembangunan Daerah Dalam Era Otonomi</w:t>
      </w:r>
      <w:r w:rsidRPr="00D92147">
        <w:rPr>
          <w:rFonts w:ascii="Times New Roman" w:eastAsia="Times New Roman" w:hAnsi="Times New Roman" w:cs="Times New Roman"/>
          <w:color w:val="000000"/>
          <w:sz w:val="24"/>
          <w:szCs w:val="24"/>
        </w:rPr>
        <w:t xml:space="preserve">, Edisi 1, </w:t>
      </w:r>
      <w:r>
        <w:rPr>
          <w:rFonts w:ascii="Times New Roman" w:eastAsia="Times New Roman" w:hAnsi="Times New Roman" w:cs="Times New Roman"/>
          <w:color w:val="000000"/>
          <w:sz w:val="24"/>
          <w:szCs w:val="24"/>
        </w:rPr>
        <w:tab/>
      </w:r>
      <w:r w:rsidRPr="00D92147">
        <w:rPr>
          <w:rFonts w:ascii="Times New Roman" w:eastAsia="Times New Roman" w:hAnsi="Times New Roman" w:cs="Times New Roman"/>
          <w:color w:val="000000"/>
          <w:sz w:val="24"/>
          <w:szCs w:val="24"/>
        </w:rPr>
        <w:t>Cetakan 4, Depok : Rajawali Pers, 2017, hlm. 30-32.</w:t>
      </w:r>
    </w:p>
    <w:p w14:paraId="3283996C" w14:textId="77777777" w:rsidR="00880C02" w:rsidRPr="008242DB" w:rsidRDefault="00880C02" w:rsidP="00880C02">
      <w:pPr>
        <w:spacing w:line="360" w:lineRule="auto"/>
        <w:jc w:val="both"/>
        <w:rPr>
          <w:rFonts w:ascii="Times New Roman" w:hAnsi="Times New Roman" w:cs="Times New Roman"/>
          <w:sz w:val="24"/>
          <w:szCs w:val="24"/>
        </w:rPr>
      </w:pPr>
      <w:r w:rsidRPr="00157C62">
        <w:rPr>
          <w:rFonts w:ascii="Times New Roman" w:hAnsi="Times New Roman" w:cs="Times New Roman"/>
          <w:sz w:val="24"/>
          <w:szCs w:val="24"/>
        </w:rPr>
        <w:t xml:space="preserve">Solichin Abdul Wahhab, </w:t>
      </w:r>
      <w:r w:rsidRPr="00157C62">
        <w:rPr>
          <w:rFonts w:ascii="Times New Roman" w:hAnsi="Times New Roman" w:cs="Times New Roman"/>
          <w:i/>
          <w:iCs/>
          <w:sz w:val="24"/>
          <w:szCs w:val="24"/>
        </w:rPr>
        <w:t xml:space="preserve">Analisis Kebijakan Dari Formulasi Ke Penyusunan </w:t>
      </w:r>
      <w:r>
        <w:rPr>
          <w:rFonts w:ascii="Times New Roman" w:hAnsi="Times New Roman" w:cs="Times New Roman"/>
          <w:i/>
          <w:iCs/>
          <w:sz w:val="24"/>
          <w:szCs w:val="24"/>
        </w:rPr>
        <w:tab/>
      </w:r>
      <w:r w:rsidRPr="00157C62">
        <w:rPr>
          <w:rFonts w:ascii="Times New Roman" w:hAnsi="Times New Roman" w:cs="Times New Roman"/>
          <w:i/>
          <w:iCs/>
          <w:sz w:val="24"/>
          <w:szCs w:val="24"/>
        </w:rPr>
        <w:t xml:space="preserve">Model-model Implementasi Kebijakan Publik </w:t>
      </w:r>
      <w:r w:rsidRPr="00157C62">
        <w:rPr>
          <w:rFonts w:ascii="Times New Roman" w:hAnsi="Times New Roman" w:cs="Times New Roman"/>
          <w:sz w:val="24"/>
          <w:szCs w:val="24"/>
        </w:rPr>
        <w:t xml:space="preserve">(Jakarta : PT Bumi Aksara, </w:t>
      </w:r>
      <w:r>
        <w:rPr>
          <w:rFonts w:ascii="Times New Roman" w:hAnsi="Times New Roman" w:cs="Times New Roman"/>
          <w:sz w:val="24"/>
          <w:szCs w:val="24"/>
        </w:rPr>
        <w:tab/>
      </w:r>
      <w:r w:rsidRPr="00157C62">
        <w:rPr>
          <w:rFonts w:ascii="Times New Roman" w:hAnsi="Times New Roman" w:cs="Times New Roman"/>
          <w:sz w:val="24"/>
          <w:szCs w:val="24"/>
        </w:rPr>
        <w:t>2015), hlm. 64.</w:t>
      </w:r>
    </w:p>
    <w:p w14:paraId="39AAAE10" w14:textId="77777777" w:rsidR="00880C02" w:rsidRPr="00B12911" w:rsidRDefault="00880C02" w:rsidP="00880C0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B12911">
        <w:rPr>
          <w:rFonts w:ascii="Times New Roman" w:eastAsia="Times New Roman" w:hAnsi="Times New Roman" w:cs="Times New Roman"/>
          <w:color w:val="000000"/>
          <w:sz w:val="24"/>
          <w:szCs w:val="24"/>
        </w:rPr>
        <w:t xml:space="preserve">Warta, Waska. </w:t>
      </w:r>
      <w:r w:rsidRPr="00B12911">
        <w:rPr>
          <w:rFonts w:ascii="Times New Roman" w:eastAsia="Times New Roman" w:hAnsi="Times New Roman" w:cs="Times New Roman"/>
          <w:i/>
          <w:color w:val="000000"/>
          <w:sz w:val="24"/>
          <w:szCs w:val="24"/>
        </w:rPr>
        <w:t>Modul Konsep Dasar dan Elemen Perencanaan</w:t>
      </w:r>
      <w:r w:rsidRPr="00B129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B12911">
        <w:rPr>
          <w:rFonts w:ascii="Times New Roman" w:eastAsia="Times New Roman" w:hAnsi="Times New Roman" w:cs="Times New Roman"/>
          <w:color w:val="000000"/>
          <w:sz w:val="24"/>
          <w:szCs w:val="24"/>
        </w:rPr>
        <w:t>SKOM4314/Modul 1, hlm. 6.</w:t>
      </w:r>
    </w:p>
    <w:p w14:paraId="4B8B7B7B" w14:textId="77777777" w:rsidR="00880C02" w:rsidRDefault="00880C02" w:rsidP="00880C02">
      <w:pPr>
        <w:spacing w:line="360" w:lineRule="auto"/>
        <w:jc w:val="both"/>
        <w:rPr>
          <w:rFonts w:ascii="Times New Roman" w:eastAsia="Times New Roman" w:hAnsi="Times New Roman" w:cs="Times New Roman"/>
          <w:color w:val="000000"/>
          <w:sz w:val="24"/>
          <w:szCs w:val="24"/>
        </w:rPr>
      </w:pPr>
      <w:r w:rsidRPr="00B12911">
        <w:rPr>
          <w:rFonts w:ascii="Times New Roman" w:eastAsia="Times New Roman" w:hAnsi="Times New Roman" w:cs="Times New Roman"/>
          <w:color w:val="000000"/>
          <w:sz w:val="24"/>
          <w:szCs w:val="24"/>
        </w:rPr>
        <w:t xml:space="preserve">Antasari, Rr. Rina., Abdul Hadi. 2017, </w:t>
      </w:r>
      <w:r w:rsidRPr="00B12911">
        <w:rPr>
          <w:rFonts w:ascii="Times New Roman" w:eastAsia="Times New Roman" w:hAnsi="Times New Roman" w:cs="Times New Roman"/>
          <w:i/>
          <w:color w:val="000000"/>
          <w:sz w:val="24"/>
          <w:szCs w:val="24"/>
        </w:rPr>
        <w:t xml:space="preserve">Implementasi Kebijakan Perencanaan dan </w:t>
      </w:r>
      <w:r>
        <w:rPr>
          <w:rFonts w:ascii="Times New Roman" w:eastAsia="Times New Roman" w:hAnsi="Times New Roman" w:cs="Times New Roman"/>
          <w:i/>
          <w:color w:val="000000"/>
          <w:sz w:val="24"/>
          <w:szCs w:val="24"/>
        </w:rPr>
        <w:tab/>
      </w:r>
      <w:r w:rsidRPr="00B12911">
        <w:rPr>
          <w:rFonts w:ascii="Times New Roman" w:eastAsia="Times New Roman" w:hAnsi="Times New Roman" w:cs="Times New Roman"/>
          <w:i/>
          <w:color w:val="000000"/>
          <w:sz w:val="24"/>
          <w:szCs w:val="24"/>
        </w:rPr>
        <w:t xml:space="preserve">Penganggaran Yang Responsif Gender Di Pemerintahan Kota Palembang, </w:t>
      </w:r>
      <w:r>
        <w:rPr>
          <w:rFonts w:ascii="Times New Roman" w:eastAsia="Times New Roman" w:hAnsi="Times New Roman" w:cs="Times New Roman"/>
          <w:i/>
          <w:color w:val="000000"/>
          <w:sz w:val="24"/>
          <w:szCs w:val="24"/>
        </w:rPr>
        <w:tab/>
      </w:r>
      <w:r w:rsidRPr="00B12911">
        <w:rPr>
          <w:rFonts w:ascii="Times New Roman" w:eastAsia="Times New Roman" w:hAnsi="Times New Roman" w:cs="Times New Roman"/>
          <w:color w:val="000000"/>
          <w:sz w:val="24"/>
          <w:szCs w:val="24"/>
        </w:rPr>
        <w:t>Jurnal Al-</w:t>
      </w:r>
      <w:r w:rsidRPr="00B12911">
        <w:rPr>
          <w:rFonts w:ascii="Times New Roman" w:eastAsia="Times New Roman" w:hAnsi="Times New Roman" w:cs="Times New Roman"/>
          <w:sz w:val="24"/>
          <w:szCs w:val="24"/>
        </w:rPr>
        <w:t>Ma'iyyah</w:t>
      </w:r>
      <w:r w:rsidRPr="00B12911">
        <w:rPr>
          <w:rFonts w:ascii="Times New Roman" w:eastAsia="Times New Roman" w:hAnsi="Times New Roman" w:cs="Times New Roman"/>
          <w:color w:val="000000"/>
          <w:sz w:val="24"/>
          <w:szCs w:val="24"/>
        </w:rPr>
        <w:t>, Vol. 10 Nomor 1.</w:t>
      </w:r>
    </w:p>
    <w:p w14:paraId="410D04DC" w14:textId="77777777" w:rsidR="00880C02" w:rsidRDefault="00880C02" w:rsidP="00880C0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94732">
        <w:rPr>
          <w:rFonts w:ascii="Times New Roman" w:eastAsia="Times New Roman" w:hAnsi="Times New Roman" w:cs="Times New Roman"/>
          <w:color w:val="000000"/>
          <w:sz w:val="24"/>
          <w:szCs w:val="24"/>
        </w:rPr>
        <w:t xml:space="preserve">Koesriwulandari, </w:t>
      </w:r>
      <w:r w:rsidRPr="00F94732">
        <w:rPr>
          <w:rFonts w:ascii="Times New Roman" w:eastAsia="Times New Roman" w:hAnsi="Times New Roman" w:cs="Times New Roman"/>
          <w:i/>
          <w:color w:val="000000"/>
          <w:sz w:val="24"/>
          <w:szCs w:val="24"/>
        </w:rPr>
        <w:t>Perencanaan dan Pengang</w:t>
      </w:r>
      <w:r>
        <w:rPr>
          <w:rFonts w:ascii="Times New Roman" w:eastAsia="Times New Roman" w:hAnsi="Times New Roman" w:cs="Times New Roman"/>
          <w:i/>
          <w:color w:val="000000"/>
          <w:sz w:val="24"/>
          <w:szCs w:val="24"/>
        </w:rPr>
        <w:t>g</w:t>
      </w:r>
      <w:r w:rsidRPr="00F94732">
        <w:rPr>
          <w:rFonts w:ascii="Times New Roman" w:eastAsia="Times New Roman" w:hAnsi="Times New Roman" w:cs="Times New Roman"/>
          <w:i/>
          <w:color w:val="000000"/>
          <w:sz w:val="24"/>
          <w:szCs w:val="24"/>
        </w:rPr>
        <w:t xml:space="preserve">aran yang Responsif Gender di </w:t>
      </w:r>
      <w:r>
        <w:rPr>
          <w:rFonts w:ascii="Times New Roman" w:eastAsia="Times New Roman" w:hAnsi="Times New Roman" w:cs="Times New Roman"/>
          <w:i/>
          <w:color w:val="000000"/>
          <w:sz w:val="24"/>
          <w:szCs w:val="24"/>
        </w:rPr>
        <w:tab/>
      </w:r>
      <w:r w:rsidRPr="00F94732">
        <w:rPr>
          <w:rFonts w:ascii="Times New Roman" w:eastAsia="Times New Roman" w:hAnsi="Times New Roman" w:cs="Times New Roman"/>
          <w:i/>
          <w:color w:val="000000"/>
          <w:sz w:val="24"/>
          <w:szCs w:val="24"/>
        </w:rPr>
        <w:t xml:space="preserve">Kabupaten Gresik, </w:t>
      </w:r>
      <w:r w:rsidRPr="00F94732">
        <w:rPr>
          <w:rFonts w:ascii="Times New Roman" w:eastAsia="Times New Roman" w:hAnsi="Times New Roman" w:cs="Times New Roman"/>
          <w:color w:val="000000"/>
          <w:sz w:val="24"/>
          <w:szCs w:val="24"/>
        </w:rPr>
        <w:t xml:space="preserve">Jurnal Universitas Wijaya Kusuma Surabaya, Vol. 15 </w:t>
      </w:r>
      <w:r>
        <w:rPr>
          <w:rFonts w:ascii="Times New Roman" w:eastAsia="Times New Roman" w:hAnsi="Times New Roman" w:cs="Times New Roman"/>
          <w:color w:val="000000"/>
          <w:sz w:val="24"/>
          <w:szCs w:val="24"/>
        </w:rPr>
        <w:tab/>
      </w:r>
      <w:r w:rsidRPr="00F94732">
        <w:rPr>
          <w:rFonts w:ascii="Times New Roman" w:eastAsia="Times New Roman" w:hAnsi="Times New Roman" w:cs="Times New Roman"/>
          <w:color w:val="000000"/>
          <w:sz w:val="24"/>
          <w:szCs w:val="24"/>
        </w:rPr>
        <w:t>No. 2, Desember 2015, hlm. 71-72.</w:t>
      </w:r>
    </w:p>
    <w:p w14:paraId="2B804A55" w14:textId="77777777" w:rsidR="00880C02" w:rsidRDefault="00880C02" w:rsidP="00880C02">
      <w:pPr>
        <w:spacing w:line="360" w:lineRule="auto"/>
        <w:jc w:val="both"/>
        <w:rPr>
          <w:rFonts w:ascii="Times New Roman" w:eastAsia="Times New Roman" w:hAnsi="Times New Roman" w:cs="Times New Roman"/>
          <w:color w:val="000000"/>
          <w:sz w:val="24"/>
          <w:szCs w:val="24"/>
        </w:rPr>
      </w:pPr>
      <w:r w:rsidRPr="00850AB5">
        <w:rPr>
          <w:rFonts w:ascii="Times New Roman" w:eastAsia="Times New Roman" w:hAnsi="Times New Roman" w:cs="Times New Roman"/>
          <w:color w:val="000000"/>
          <w:sz w:val="24"/>
          <w:szCs w:val="24"/>
        </w:rPr>
        <w:t xml:space="preserve">Modul Praktikum Penganggaran Perusahaan &amp; Pemerintah, Prodi D3 FEBI </w:t>
      </w:r>
      <w:r>
        <w:rPr>
          <w:rFonts w:ascii="Times New Roman" w:eastAsia="Times New Roman" w:hAnsi="Times New Roman" w:cs="Times New Roman"/>
          <w:color w:val="000000"/>
          <w:sz w:val="24"/>
          <w:szCs w:val="24"/>
        </w:rPr>
        <w:tab/>
      </w:r>
      <w:r w:rsidRPr="00850AB5">
        <w:rPr>
          <w:rFonts w:ascii="Times New Roman" w:eastAsia="Times New Roman" w:hAnsi="Times New Roman" w:cs="Times New Roman"/>
          <w:color w:val="000000"/>
          <w:sz w:val="24"/>
          <w:szCs w:val="24"/>
        </w:rPr>
        <w:t>Universitas Sumatera Utara, 2017, hlm. 8</w:t>
      </w:r>
      <w:r>
        <w:rPr>
          <w:rFonts w:ascii="Times New Roman" w:eastAsia="Times New Roman" w:hAnsi="Times New Roman" w:cs="Times New Roman"/>
          <w:color w:val="000000"/>
          <w:sz w:val="24"/>
          <w:szCs w:val="24"/>
        </w:rPr>
        <w:t>.</w:t>
      </w:r>
    </w:p>
    <w:p w14:paraId="73B0739F" w14:textId="77777777" w:rsidR="00880C02" w:rsidRDefault="00880C02" w:rsidP="00880C0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50AB5">
        <w:rPr>
          <w:rFonts w:ascii="Times New Roman" w:eastAsia="Times New Roman" w:hAnsi="Times New Roman" w:cs="Times New Roman"/>
          <w:color w:val="000000"/>
          <w:sz w:val="24"/>
          <w:szCs w:val="24"/>
        </w:rPr>
        <w:t xml:space="preserve">Misbakhul Hasan. A. Rosniaty Azis, 2013, </w:t>
      </w:r>
      <w:r w:rsidRPr="00850AB5">
        <w:rPr>
          <w:rFonts w:ascii="Times New Roman" w:eastAsia="Times New Roman" w:hAnsi="Times New Roman" w:cs="Times New Roman"/>
          <w:i/>
          <w:color w:val="000000"/>
          <w:sz w:val="24"/>
          <w:szCs w:val="24"/>
        </w:rPr>
        <w:t xml:space="preserve">Advokasi Perencanaan Penganggaran </w:t>
      </w:r>
      <w:r>
        <w:rPr>
          <w:rFonts w:ascii="Times New Roman" w:eastAsia="Times New Roman" w:hAnsi="Times New Roman" w:cs="Times New Roman"/>
          <w:i/>
          <w:color w:val="000000"/>
          <w:sz w:val="24"/>
          <w:szCs w:val="24"/>
        </w:rPr>
        <w:tab/>
      </w:r>
      <w:r w:rsidRPr="00850AB5">
        <w:rPr>
          <w:rFonts w:ascii="Times New Roman" w:eastAsia="Times New Roman" w:hAnsi="Times New Roman" w:cs="Times New Roman"/>
          <w:i/>
          <w:color w:val="000000"/>
          <w:sz w:val="24"/>
          <w:szCs w:val="24"/>
        </w:rPr>
        <w:t xml:space="preserve">Responsif Gender (PPRG) Bagi Masyarakat Sipil, </w:t>
      </w:r>
      <w:r w:rsidRPr="00850AB5">
        <w:rPr>
          <w:rFonts w:ascii="Times New Roman" w:eastAsia="Times New Roman" w:hAnsi="Times New Roman" w:cs="Times New Roman"/>
          <w:color w:val="000000"/>
          <w:sz w:val="24"/>
          <w:szCs w:val="24"/>
        </w:rPr>
        <w:t xml:space="preserve">Forum Indonesia untuk </w:t>
      </w:r>
      <w:r>
        <w:rPr>
          <w:rFonts w:ascii="Times New Roman" w:eastAsia="Times New Roman" w:hAnsi="Times New Roman" w:cs="Times New Roman"/>
          <w:color w:val="000000"/>
          <w:sz w:val="24"/>
          <w:szCs w:val="24"/>
        </w:rPr>
        <w:tab/>
      </w:r>
      <w:r w:rsidRPr="00850AB5">
        <w:rPr>
          <w:rFonts w:ascii="Times New Roman" w:eastAsia="Times New Roman" w:hAnsi="Times New Roman" w:cs="Times New Roman"/>
          <w:color w:val="000000"/>
          <w:sz w:val="24"/>
          <w:szCs w:val="24"/>
        </w:rPr>
        <w:t>Transparansi Anggaran, Jakarta, hlm. 3.</w:t>
      </w:r>
    </w:p>
    <w:p w14:paraId="5350854F" w14:textId="77777777" w:rsidR="00880C02" w:rsidRDefault="00880C02" w:rsidP="00880C02">
      <w:pPr>
        <w:widowControl w:val="0"/>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EC7910">
        <w:rPr>
          <w:rFonts w:ascii="Times New Roman" w:hAnsi="Times New Roman" w:cs="Times New Roman"/>
          <w:color w:val="000000"/>
          <w:sz w:val="24"/>
          <w:szCs w:val="24"/>
        </w:rPr>
        <w:t>Syamsiar Pusadan</w:t>
      </w:r>
      <w:r w:rsidRPr="00E62887">
        <w:rPr>
          <w:rFonts w:ascii="Times New Roman" w:hAnsi="Times New Roman" w:cs="Times New Roman"/>
          <w:color w:val="000000"/>
          <w:sz w:val="24"/>
          <w:szCs w:val="24"/>
        </w:rPr>
        <w:t xml:space="preserve">. </w:t>
      </w:r>
      <w:r w:rsidRPr="00E62887">
        <w:rPr>
          <w:rFonts w:ascii="Times New Roman" w:hAnsi="Times New Roman" w:cs="Times New Roman"/>
          <w:i/>
          <w:color w:val="000000"/>
          <w:sz w:val="24"/>
          <w:szCs w:val="24"/>
        </w:rPr>
        <w:t xml:space="preserve">Implementasi Kebijakan Perencanaan Penganggaran </w:t>
      </w:r>
      <w:r>
        <w:rPr>
          <w:rFonts w:ascii="Times New Roman" w:hAnsi="Times New Roman" w:cs="Times New Roman"/>
          <w:i/>
          <w:color w:val="000000"/>
          <w:sz w:val="24"/>
          <w:szCs w:val="24"/>
        </w:rPr>
        <w:tab/>
      </w:r>
      <w:r w:rsidRPr="00E62887">
        <w:rPr>
          <w:rFonts w:ascii="Times New Roman" w:hAnsi="Times New Roman" w:cs="Times New Roman"/>
          <w:i/>
          <w:color w:val="000000"/>
          <w:sz w:val="24"/>
          <w:szCs w:val="24"/>
        </w:rPr>
        <w:t xml:space="preserve">Responsif Gender Pada Badan Pemberdayaan </w:t>
      </w:r>
      <w:r w:rsidRPr="00E62887">
        <w:rPr>
          <w:rFonts w:ascii="Times New Roman" w:hAnsi="Times New Roman" w:cs="Times New Roman"/>
          <w:i/>
          <w:sz w:val="24"/>
          <w:szCs w:val="24"/>
        </w:rPr>
        <w:t>Perempuan</w:t>
      </w:r>
      <w:r w:rsidRPr="00E62887">
        <w:rPr>
          <w:rFonts w:ascii="Times New Roman" w:hAnsi="Times New Roman" w:cs="Times New Roman"/>
          <w:i/>
          <w:color w:val="000000"/>
          <w:sz w:val="24"/>
          <w:szCs w:val="24"/>
        </w:rPr>
        <w:t xml:space="preserve"> dan Keluarga </w:t>
      </w:r>
      <w:r>
        <w:rPr>
          <w:rFonts w:ascii="Times New Roman" w:hAnsi="Times New Roman" w:cs="Times New Roman"/>
          <w:i/>
          <w:color w:val="000000"/>
          <w:sz w:val="24"/>
          <w:szCs w:val="24"/>
        </w:rPr>
        <w:tab/>
      </w:r>
      <w:r w:rsidRPr="00E62887">
        <w:rPr>
          <w:rFonts w:ascii="Times New Roman" w:hAnsi="Times New Roman" w:cs="Times New Roman"/>
          <w:i/>
          <w:color w:val="000000"/>
          <w:sz w:val="24"/>
          <w:szCs w:val="24"/>
        </w:rPr>
        <w:t>Berencana Daerah Provinsi Sulawesi Tengah</w:t>
      </w:r>
      <w:r w:rsidRPr="00E62887">
        <w:rPr>
          <w:rFonts w:ascii="Times New Roman" w:hAnsi="Times New Roman" w:cs="Times New Roman"/>
          <w:color w:val="000000"/>
          <w:sz w:val="24"/>
          <w:szCs w:val="24"/>
        </w:rPr>
        <w:t xml:space="preserve">, e Jurnal Katalogis, Volume </w:t>
      </w:r>
      <w:r>
        <w:rPr>
          <w:rFonts w:ascii="Times New Roman" w:hAnsi="Times New Roman" w:cs="Times New Roman"/>
          <w:color w:val="000000"/>
          <w:sz w:val="24"/>
          <w:szCs w:val="24"/>
        </w:rPr>
        <w:tab/>
      </w:r>
      <w:r w:rsidRPr="00E62887">
        <w:rPr>
          <w:rFonts w:ascii="Times New Roman" w:hAnsi="Times New Roman" w:cs="Times New Roman"/>
          <w:color w:val="000000"/>
          <w:sz w:val="24"/>
          <w:szCs w:val="24"/>
        </w:rPr>
        <w:t xml:space="preserve">5 Nomor 2, </w:t>
      </w:r>
      <w:r w:rsidRPr="00E62887">
        <w:rPr>
          <w:rFonts w:ascii="Times New Roman" w:hAnsi="Times New Roman" w:cs="Times New Roman"/>
          <w:color w:val="000000"/>
          <w:sz w:val="24"/>
          <w:szCs w:val="24"/>
        </w:rPr>
        <w:lastRenderedPageBreak/>
        <w:t>Februari 2017.</w:t>
      </w:r>
    </w:p>
    <w:p w14:paraId="53170CED" w14:textId="77777777" w:rsidR="00880C02" w:rsidRDefault="00880C02" w:rsidP="00880C02">
      <w:pPr>
        <w:spacing w:line="360" w:lineRule="auto"/>
        <w:jc w:val="both"/>
        <w:rPr>
          <w:rFonts w:ascii="Times New Roman" w:eastAsia="Times New Roman" w:hAnsi="Times New Roman" w:cs="Times New Roman"/>
          <w:color w:val="000000"/>
          <w:sz w:val="24"/>
          <w:szCs w:val="24"/>
        </w:rPr>
      </w:pPr>
      <w:r w:rsidRPr="00B12911">
        <w:rPr>
          <w:rFonts w:ascii="Times New Roman" w:eastAsia="Times New Roman" w:hAnsi="Times New Roman" w:cs="Times New Roman"/>
          <w:color w:val="000000"/>
          <w:sz w:val="24"/>
          <w:szCs w:val="24"/>
        </w:rPr>
        <w:t xml:space="preserve">Setyawan, Dody, dkk, Jurnal Administrasi Publik, </w:t>
      </w:r>
      <w:r w:rsidRPr="00B12911">
        <w:rPr>
          <w:rFonts w:ascii="Times New Roman" w:eastAsia="Times New Roman" w:hAnsi="Times New Roman" w:cs="Times New Roman"/>
          <w:i/>
          <w:color w:val="000000"/>
          <w:sz w:val="24"/>
          <w:szCs w:val="24"/>
        </w:rPr>
        <w:t xml:space="preserve">Analisis Program Perencanaan </w:t>
      </w:r>
      <w:r>
        <w:rPr>
          <w:rFonts w:ascii="Times New Roman" w:eastAsia="Times New Roman" w:hAnsi="Times New Roman" w:cs="Times New Roman"/>
          <w:i/>
          <w:color w:val="000000"/>
          <w:sz w:val="24"/>
          <w:szCs w:val="24"/>
        </w:rPr>
        <w:tab/>
      </w:r>
      <w:r w:rsidRPr="00B12911">
        <w:rPr>
          <w:rFonts w:ascii="Times New Roman" w:eastAsia="Times New Roman" w:hAnsi="Times New Roman" w:cs="Times New Roman"/>
          <w:i/>
          <w:color w:val="000000"/>
          <w:sz w:val="24"/>
          <w:szCs w:val="24"/>
        </w:rPr>
        <w:t xml:space="preserve">Penganggaran Responsif  Gender (Studi di Dinas Pemberdayaan </w:t>
      </w:r>
      <w:r>
        <w:rPr>
          <w:rFonts w:ascii="Times New Roman" w:eastAsia="Times New Roman" w:hAnsi="Times New Roman" w:cs="Times New Roman"/>
          <w:i/>
          <w:color w:val="000000"/>
          <w:sz w:val="24"/>
          <w:szCs w:val="24"/>
        </w:rPr>
        <w:tab/>
      </w:r>
      <w:r w:rsidRPr="00B12911">
        <w:rPr>
          <w:rFonts w:ascii="Times New Roman" w:eastAsia="Times New Roman" w:hAnsi="Times New Roman" w:cs="Times New Roman"/>
          <w:i/>
          <w:color w:val="000000"/>
          <w:sz w:val="24"/>
          <w:szCs w:val="24"/>
        </w:rPr>
        <w:t xml:space="preserve">Perempuan, Perlindungan Anak, Pengendalian Penduduk dan Keluarga </w:t>
      </w:r>
      <w:r>
        <w:rPr>
          <w:rFonts w:ascii="Times New Roman" w:eastAsia="Times New Roman" w:hAnsi="Times New Roman" w:cs="Times New Roman"/>
          <w:i/>
          <w:color w:val="000000"/>
          <w:sz w:val="24"/>
          <w:szCs w:val="24"/>
        </w:rPr>
        <w:tab/>
      </w:r>
      <w:r w:rsidRPr="00B12911">
        <w:rPr>
          <w:rFonts w:ascii="Times New Roman" w:eastAsia="Times New Roman" w:hAnsi="Times New Roman" w:cs="Times New Roman"/>
          <w:i/>
          <w:color w:val="000000"/>
          <w:sz w:val="24"/>
          <w:szCs w:val="24"/>
        </w:rPr>
        <w:t>Berencana Kota Batu Jawa Timur)</w:t>
      </w:r>
      <w:r w:rsidRPr="00B12911">
        <w:rPr>
          <w:rFonts w:ascii="Times New Roman" w:eastAsia="Times New Roman" w:hAnsi="Times New Roman" w:cs="Times New Roman"/>
          <w:color w:val="000000"/>
          <w:sz w:val="24"/>
          <w:szCs w:val="24"/>
        </w:rPr>
        <w:t xml:space="preserve">, PUBLISIA, Volume 3, Nomor 1, April </w:t>
      </w:r>
      <w:r>
        <w:rPr>
          <w:rFonts w:ascii="Times New Roman" w:eastAsia="Times New Roman" w:hAnsi="Times New Roman" w:cs="Times New Roman"/>
          <w:color w:val="000000"/>
          <w:sz w:val="24"/>
          <w:szCs w:val="24"/>
        </w:rPr>
        <w:tab/>
      </w:r>
      <w:r w:rsidRPr="00B12911">
        <w:rPr>
          <w:rFonts w:ascii="Times New Roman" w:eastAsia="Times New Roman" w:hAnsi="Times New Roman" w:cs="Times New Roman"/>
          <w:color w:val="000000"/>
          <w:sz w:val="24"/>
          <w:szCs w:val="24"/>
        </w:rPr>
        <w:t>2018.</w:t>
      </w:r>
    </w:p>
    <w:p w14:paraId="60CC839B" w14:textId="0368B38E" w:rsidR="00880C02" w:rsidRPr="00880C02" w:rsidRDefault="00880C02" w:rsidP="00880C02">
      <w:pPr>
        <w:spacing w:line="360" w:lineRule="auto"/>
        <w:jc w:val="both"/>
        <w:rPr>
          <w:rFonts w:ascii="Times New Roman" w:eastAsia="Times New Roman" w:hAnsi="Times New Roman" w:cs="Times New Roman"/>
          <w:color w:val="000000"/>
          <w:sz w:val="24"/>
          <w:szCs w:val="24"/>
        </w:rPr>
      </w:pPr>
      <w:r w:rsidRPr="00B12911">
        <w:rPr>
          <w:rFonts w:ascii="Times New Roman" w:eastAsia="Times New Roman" w:hAnsi="Times New Roman" w:cs="Times New Roman"/>
          <w:color w:val="000000"/>
          <w:sz w:val="24"/>
          <w:szCs w:val="24"/>
        </w:rPr>
        <w:t xml:space="preserve">Situmorang Chazali, 2016, </w:t>
      </w:r>
      <w:r w:rsidRPr="00B12911">
        <w:rPr>
          <w:rFonts w:ascii="Times New Roman" w:eastAsia="Times New Roman" w:hAnsi="Times New Roman" w:cs="Times New Roman"/>
          <w:i/>
          <w:color w:val="000000"/>
          <w:sz w:val="24"/>
          <w:szCs w:val="24"/>
        </w:rPr>
        <w:t xml:space="preserve">Kebijakan Publik (Teori, Analisis, Implementasi dan </w:t>
      </w:r>
      <w:r>
        <w:rPr>
          <w:rFonts w:ascii="Times New Roman" w:eastAsia="Times New Roman" w:hAnsi="Times New Roman" w:cs="Times New Roman"/>
          <w:i/>
          <w:color w:val="000000"/>
          <w:sz w:val="24"/>
          <w:szCs w:val="24"/>
        </w:rPr>
        <w:tab/>
      </w:r>
      <w:r w:rsidRPr="00B12911">
        <w:rPr>
          <w:rFonts w:ascii="Times New Roman" w:eastAsia="Times New Roman" w:hAnsi="Times New Roman" w:cs="Times New Roman"/>
          <w:i/>
          <w:color w:val="000000"/>
          <w:sz w:val="24"/>
          <w:szCs w:val="24"/>
        </w:rPr>
        <w:t xml:space="preserve">Evaluasi Kebijakan, </w:t>
      </w:r>
      <w:r w:rsidRPr="00B12911">
        <w:rPr>
          <w:rFonts w:ascii="Times New Roman" w:eastAsia="Times New Roman" w:hAnsi="Times New Roman" w:cs="Times New Roman"/>
          <w:color w:val="000000"/>
          <w:sz w:val="24"/>
          <w:szCs w:val="24"/>
        </w:rPr>
        <w:t>Social Security Development Institute (SSDI).</w:t>
      </w:r>
    </w:p>
    <w:p w14:paraId="20E1B21E" w14:textId="77777777" w:rsidR="00880C02" w:rsidRDefault="00880C02" w:rsidP="00880C02">
      <w:pPr>
        <w:spacing w:line="360" w:lineRule="auto"/>
        <w:jc w:val="both"/>
        <w:rPr>
          <w:rFonts w:ascii="Times New Roman" w:eastAsia="Times New Roman" w:hAnsi="Times New Roman" w:cs="Times New Roman"/>
          <w:color w:val="000000"/>
          <w:sz w:val="24"/>
          <w:szCs w:val="24"/>
        </w:rPr>
      </w:pPr>
      <w:r w:rsidRPr="00B12911">
        <w:rPr>
          <w:rFonts w:ascii="Times New Roman" w:eastAsia="Times New Roman" w:hAnsi="Times New Roman" w:cs="Times New Roman"/>
          <w:color w:val="000000"/>
          <w:sz w:val="24"/>
          <w:szCs w:val="24"/>
        </w:rPr>
        <w:t>Peraturan.bpk.go.id (Peraturan Walikota Banda Aceh No. 18 Tahun 2018).</w:t>
      </w:r>
    </w:p>
    <w:p w14:paraId="793F8EB4" w14:textId="77777777" w:rsidR="00880C02" w:rsidRPr="00880C02" w:rsidRDefault="00880C02" w:rsidP="00880C02">
      <w:pPr>
        <w:spacing w:after="0" w:line="360" w:lineRule="auto"/>
        <w:jc w:val="both"/>
        <w:rPr>
          <w:rFonts w:ascii="Times New Roman" w:eastAsia="Times New Roman" w:hAnsi="Times New Roman" w:cs="Times New Roman"/>
          <w:b/>
          <w:sz w:val="24"/>
          <w:szCs w:val="24"/>
        </w:rPr>
      </w:pPr>
    </w:p>
    <w:p w14:paraId="5F198B71" w14:textId="77777777" w:rsidR="0041438B" w:rsidRPr="0041438B" w:rsidRDefault="0041438B" w:rsidP="00904EA6">
      <w:pPr>
        <w:spacing w:after="0" w:line="360" w:lineRule="auto"/>
        <w:ind w:firstLine="720"/>
        <w:jc w:val="both"/>
        <w:rPr>
          <w:rFonts w:ascii="Times New Roman" w:eastAsia="Times New Roman" w:hAnsi="Times New Roman" w:cs="Times New Roman"/>
          <w:sz w:val="24"/>
          <w:szCs w:val="24"/>
        </w:rPr>
      </w:pPr>
    </w:p>
    <w:p w14:paraId="63ECE832" w14:textId="77777777" w:rsidR="0041438B" w:rsidRPr="000F240D" w:rsidRDefault="0041438B" w:rsidP="000F240D">
      <w:pPr>
        <w:widowControl w:val="0"/>
        <w:pBdr>
          <w:top w:val="nil"/>
          <w:left w:val="nil"/>
          <w:bottom w:val="nil"/>
          <w:right w:val="nil"/>
          <w:between w:val="nil"/>
        </w:pBdr>
        <w:tabs>
          <w:tab w:val="left" w:pos="567"/>
        </w:tabs>
        <w:spacing w:after="0" w:line="360" w:lineRule="auto"/>
        <w:jc w:val="both"/>
        <w:rPr>
          <w:rFonts w:ascii="Times New Roman" w:eastAsia="Times New Roman" w:hAnsi="Times New Roman" w:cs="Times New Roman"/>
          <w:b/>
          <w:color w:val="000000"/>
          <w:sz w:val="24"/>
          <w:szCs w:val="24"/>
        </w:rPr>
      </w:pPr>
    </w:p>
    <w:p w14:paraId="42702221" w14:textId="77777777" w:rsidR="00A04D5D" w:rsidRPr="00B70BE1" w:rsidRDefault="00A04D5D" w:rsidP="00A04D5D">
      <w:pPr>
        <w:pStyle w:val="ListParagraph"/>
        <w:widowControl w:val="0"/>
        <w:pBdr>
          <w:top w:val="nil"/>
          <w:left w:val="nil"/>
          <w:bottom w:val="nil"/>
          <w:right w:val="nil"/>
          <w:between w:val="nil"/>
        </w:pBdr>
        <w:tabs>
          <w:tab w:val="left" w:pos="567"/>
        </w:tabs>
        <w:spacing w:after="0" w:line="480" w:lineRule="auto"/>
        <w:ind w:left="1500"/>
        <w:jc w:val="both"/>
        <w:rPr>
          <w:rFonts w:ascii="Times New Roman" w:eastAsia="Times New Roman" w:hAnsi="Times New Roman" w:cs="Times New Roman"/>
          <w:bCs/>
          <w:color w:val="000000"/>
          <w:sz w:val="24"/>
          <w:szCs w:val="24"/>
        </w:rPr>
      </w:pPr>
    </w:p>
    <w:p w14:paraId="691F6220" w14:textId="77777777" w:rsidR="00EE377F" w:rsidRPr="00B70BE1" w:rsidRDefault="00EE377F" w:rsidP="00B70BE1">
      <w:pPr>
        <w:widowControl w:val="0"/>
        <w:pBdr>
          <w:top w:val="nil"/>
          <w:left w:val="nil"/>
          <w:bottom w:val="nil"/>
          <w:right w:val="nil"/>
          <w:between w:val="nil"/>
        </w:pBdr>
        <w:tabs>
          <w:tab w:val="left" w:pos="567"/>
        </w:tabs>
        <w:spacing w:after="0" w:line="360" w:lineRule="auto"/>
        <w:ind w:left="1140"/>
        <w:jc w:val="both"/>
        <w:rPr>
          <w:rFonts w:ascii="Times New Roman" w:eastAsia="Times New Roman" w:hAnsi="Times New Roman" w:cs="Times New Roman"/>
          <w:bCs/>
          <w:color w:val="000000"/>
          <w:sz w:val="24"/>
          <w:szCs w:val="24"/>
        </w:rPr>
      </w:pPr>
    </w:p>
    <w:p w14:paraId="4746ABCC" w14:textId="6AD5CFC2" w:rsidR="00C75A36" w:rsidRPr="00C75A36" w:rsidRDefault="00C75A36" w:rsidP="00C75A36">
      <w:pPr>
        <w:widowControl w:val="0"/>
        <w:pBdr>
          <w:top w:val="nil"/>
          <w:left w:val="nil"/>
          <w:bottom w:val="nil"/>
          <w:right w:val="nil"/>
          <w:between w:val="nil"/>
        </w:pBdr>
        <w:tabs>
          <w:tab w:val="left" w:pos="567"/>
        </w:tabs>
        <w:spacing w:after="0" w:line="360" w:lineRule="auto"/>
        <w:jc w:val="both"/>
        <w:rPr>
          <w:rFonts w:ascii="Times New Roman" w:eastAsia="Times New Roman" w:hAnsi="Times New Roman" w:cs="Times New Roman"/>
          <w:bCs/>
          <w:color w:val="000000"/>
          <w:sz w:val="24"/>
          <w:szCs w:val="24"/>
        </w:rPr>
      </w:pPr>
    </w:p>
    <w:p w14:paraId="2B0DAA44" w14:textId="77777777" w:rsidR="00C75A36" w:rsidRPr="00C75A36" w:rsidRDefault="00C75A36" w:rsidP="00C75A36">
      <w:pPr>
        <w:widowControl w:val="0"/>
        <w:pBdr>
          <w:top w:val="nil"/>
          <w:left w:val="nil"/>
          <w:bottom w:val="nil"/>
          <w:right w:val="nil"/>
          <w:between w:val="nil"/>
        </w:pBdr>
        <w:tabs>
          <w:tab w:val="left" w:pos="0"/>
          <w:tab w:val="left" w:pos="567"/>
        </w:tabs>
        <w:spacing w:after="0" w:line="360" w:lineRule="auto"/>
        <w:ind w:left="284"/>
        <w:jc w:val="both"/>
        <w:rPr>
          <w:rFonts w:ascii="Times New Roman" w:eastAsia="Times New Roman" w:hAnsi="Times New Roman" w:cs="Times New Roman"/>
          <w:bCs/>
          <w:color w:val="000000"/>
          <w:sz w:val="24"/>
          <w:szCs w:val="24"/>
        </w:rPr>
      </w:pPr>
    </w:p>
    <w:p w14:paraId="131C4468" w14:textId="09D033FC" w:rsidR="00D71AFB" w:rsidRPr="00700BB8" w:rsidRDefault="00D71AFB" w:rsidP="00F7405F">
      <w:pPr>
        <w:widowControl w:val="0"/>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p>
    <w:p w14:paraId="6251A841" w14:textId="52AC5EFA" w:rsidR="00CF2287" w:rsidRPr="00CF2287" w:rsidRDefault="00CF2287" w:rsidP="00CF2287">
      <w:pPr>
        <w:pBdr>
          <w:top w:val="nil"/>
          <w:left w:val="nil"/>
          <w:bottom w:val="nil"/>
          <w:right w:val="nil"/>
          <w:between w:val="nil"/>
        </w:pBdr>
        <w:spacing w:after="0" w:line="360" w:lineRule="auto"/>
        <w:ind w:firstLine="720"/>
        <w:jc w:val="both"/>
        <w:rPr>
          <w:rFonts w:ascii="Times New Roman" w:hAnsi="Times New Roman" w:cs="Times New Roman"/>
          <w:sz w:val="24"/>
          <w:szCs w:val="24"/>
        </w:rPr>
      </w:pPr>
    </w:p>
    <w:p w14:paraId="03E7078E" w14:textId="118E0962" w:rsidR="00952EB9" w:rsidRPr="00232821" w:rsidRDefault="00CF2287" w:rsidP="00952EB9">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04309E0" w14:textId="77777777" w:rsidR="00812B8E" w:rsidRPr="00952EB9" w:rsidRDefault="00812B8E" w:rsidP="00EE7FA5">
      <w:pPr>
        <w:pStyle w:val="ListParagraph"/>
        <w:pBdr>
          <w:top w:val="nil"/>
          <w:left w:val="nil"/>
          <w:bottom w:val="nil"/>
          <w:right w:val="nil"/>
          <w:between w:val="nil"/>
        </w:pBdr>
        <w:spacing w:after="0" w:line="360" w:lineRule="auto"/>
        <w:ind w:left="0" w:firstLine="720"/>
        <w:jc w:val="both"/>
        <w:rPr>
          <w:rFonts w:ascii="Times New Roman" w:eastAsia="Times New Roman" w:hAnsi="Times New Roman" w:cs="Times New Roman"/>
          <w:sz w:val="24"/>
          <w:szCs w:val="24"/>
        </w:rPr>
      </w:pPr>
    </w:p>
    <w:p w14:paraId="60025724" w14:textId="77777777" w:rsidR="003E4DD4" w:rsidRPr="00952EB9" w:rsidRDefault="003E4DD4" w:rsidP="00EE7FA5">
      <w:pPr>
        <w:pStyle w:val="ListParagraph"/>
        <w:spacing w:after="0" w:line="360" w:lineRule="auto"/>
        <w:ind w:left="426"/>
        <w:jc w:val="both"/>
        <w:rPr>
          <w:rFonts w:ascii="Times New Roman" w:hAnsi="Times New Roman" w:cs="Times New Roman"/>
          <w:b/>
          <w:bCs/>
          <w:sz w:val="24"/>
          <w:szCs w:val="24"/>
        </w:rPr>
      </w:pPr>
    </w:p>
    <w:sectPr w:rsidR="003E4DD4" w:rsidRPr="00952EB9" w:rsidSect="003E4DD4">
      <w:footerReference w:type="default" r:id="rId13"/>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6C60" w14:textId="77777777" w:rsidR="0026451A" w:rsidRDefault="0026451A" w:rsidP="001F4F00">
      <w:pPr>
        <w:spacing w:after="0" w:line="240" w:lineRule="auto"/>
      </w:pPr>
      <w:r>
        <w:separator/>
      </w:r>
    </w:p>
  </w:endnote>
  <w:endnote w:type="continuationSeparator" w:id="0">
    <w:p w14:paraId="737DC06C" w14:textId="77777777" w:rsidR="0026451A" w:rsidRDefault="0026451A" w:rsidP="001F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898332"/>
      <w:docPartObj>
        <w:docPartGallery w:val="Page Numbers (Bottom of Page)"/>
        <w:docPartUnique/>
      </w:docPartObj>
    </w:sdtPr>
    <w:sdtEndPr>
      <w:rPr>
        <w:noProof/>
      </w:rPr>
    </w:sdtEndPr>
    <w:sdtContent>
      <w:p w14:paraId="3C37A343" w14:textId="4EC9F653" w:rsidR="00FE0306" w:rsidRDefault="00FE03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61D5BE" w14:textId="77777777" w:rsidR="00FE0306" w:rsidRDefault="00FE0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3497" w14:textId="77777777" w:rsidR="0026451A" w:rsidRDefault="0026451A" w:rsidP="001F4F00">
      <w:pPr>
        <w:spacing w:after="0" w:line="240" w:lineRule="auto"/>
      </w:pPr>
      <w:r>
        <w:separator/>
      </w:r>
    </w:p>
  </w:footnote>
  <w:footnote w:type="continuationSeparator" w:id="0">
    <w:p w14:paraId="48E71FAE" w14:textId="77777777" w:rsidR="0026451A" w:rsidRDefault="0026451A" w:rsidP="001F4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B8B"/>
    <w:multiLevelType w:val="hybridMultilevel"/>
    <w:tmpl w:val="03E49C26"/>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08932B31"/>
    <w:multiLevelType w:val="multilevel"/>
    <w:tmpl w:val="6F440DE8"/>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6D4654"/>
    <w:multiLevelType w:val="hybridMultilevel"/>
    <w:tmpl w:val="7918219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EE43E4B"/>
    <w:multiLevelType w:val="hybridMultilevel"/>
    <w:tmpl w:val="EEF839F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54D24F3"/>
    <w:multiLevelType w:val="hybridMultilevel"/>
    <w:tmpl w:val="C8A4B47E"/>
    <w:lvl w:ilvl="0" w:tplc="0409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5" w15:restartNumberingAfterBreak="0">
    <w:nsid w:val="6432109E"/>
    <w:multiLevelType w:val="hybridMultilevel"/>
    <w:tmpl w:val="737CEC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AB"/>
    <w:rsid w:val="00002AAB"/>
    <w:rsid w:val="00053A9F"/>
    <w:rsid w:val="00055CDA"/>
    <w:rsid w:val="000F240D"/>
    <w:rsid w:val="00110A72"/>
    <w:rsid w:val="001D24FA"/>
    <w:rsid w:val="001D67BF"/>
    <w:rsid w:val="001E0296"/>
    <w:rsid w:val="001E40C1"/>
    <w:rsid w:val="001F4683"/>
    <w:rsid w:val="001F4F00"/>
    <w:rsid w:val="00232821"/>
    <w:rsid w:val="00257B6C"/>
    <w:rsid w:val="0026451A"/>
    <w:rsid w:val="002C67B4"/>
    <w:rsid w:val="00331229"/>
    <w:rsid w:val="00340FB6"/>
    <w:rsid w:val="003559F0"/>
    <w:rsid w:val="00363825"/>
    <w:rsid w:val="003E4DD4"/>
    <w:rsid w:val="003E738A"/>
    <w:rsid w:val="0041438B"/>
    <w:rsid w:val="00420347"/>
    <w:rsid w:val="00453034"/>
    <w:rsid w:val="00495983"/>
    <w:rsid w:val="00507889"/>
    <w:rsid w:val="00541660"/>
    <w:rsid w:val="005423B0"/>
    <w:rsid w:val="0057569B"/>
    <w:rsid w:val="00600D29"/>
    <w:rsid w:val="006337BC"/>
    <w:rsid w:val="00700BB8"/>
    <w:rsid w:val="00756E69"/>
    <w:rsid w:val="0078116F"/>
    <w:rsid w:val="007E7BBD"/>
    <w:rsid w:val="00812B8E"/>
    <w:rsid w:val="00880C02"/>
    <w:rsid w:val="008938D7"/>
    <w:rsid w:val="008B0CA3"/>
    <w:rsid w:val="008E4470"/>
    <w:rsid w:val="00904EA6"/>
    <w:rsid w:val="00907204"/>
    <w:rsid w:val="00907724"/>
    <w:rsid w:val="009115E9"/>
    <w:rsid w:val="009120C3"/>
    <w:rsid w:val="009269E6"/>
    <w:rsid w:val="00952EB9"/>
    <w:rsid w:val="009C003D"/>
    <w:rsid w:val="009C6FBE"/>
    <w:rsid w:val="00A04D5D"/>
    <w:rsid w:val="00A06C57"/>
    <w:rsid w:val="00A5494D"/>
    <w:rsid w:val="00A74BAA"/>
    <w:rsid w:val="00A833B7"/>
    <w:rsid w:val="00AD32B7"/>
    <w:rsid w:val="00AE3613"/>
    <w:rsid w:val="00B0035C"/>
    <w:rsid w:val="00B22A73"/>
    <w:rsid w:val="00B2507F"/>
    <w:rsid w:val="00B70577"/>
    <w:rsid w:val="00B70BE1"/>
    <w:rsid w:val="00BE395A"/>
    <w:rsid w:val="00C44109"/>
    <w:rsid w:val="00C662BB"/>
    <w:rsid w:val="00C75A36"/>
    <w:rsid w:val="00CF2287"/>
    <w:rsid w:val="00D71AFB"/>
    <w:rsid w:val="00DC44D9"/>
    <w:rsid w:val="00E81CE2"/>
    <w:rsid w:val="00ED49F9"/>
    <w:rsid w:val="00EE1C20"/>
    <w:rsid w:val="00EE377F"/>
    <w:rsid w:val="00EE7FA5"/>
    <w:rsid w:val="00F121AF"/>
    <w:rsid w:val="00F25002"/>
    <w:rsid w:val="00F7405F"/>
    <w:rsid w:val="00F84C03"/>
    <w:rsid w:val="00F85AB5"/>
    <w:rsid w:val="00FE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F4BF"/>
  <w15:chartTrackingRefBased/>
  <w15:docId w15:val="{EB1BCF49-8D9E-4193-8F1B-2764C3BD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4DD4"/>
    <w:pPr>
      <w:ind w:left="720"/>
      <w:contextualSpacing/>
    </w:pPr>
  </w:style>
  <w:style w:type="character" w:styleId="FootnoteReference">
    <w:name w:val="footnote reference"/>
    <w:basedOn w:val="DefaultParagraphFont"/>
    <w:uiPriority w:val="99"/>
    <w:unhideWhenUsed/>
    <w:rsid w:val="001F4F00"/>
    <w:rPr>
      <w:vertAlign w:val="superscript"/>
    </w:rPr>
  </w:style>
  <w:style w:type="character" w:customStyle="1" w:styleId="ListParagraphChar">
    <w:name w:val="List Paragraph Char"/>
    <w:link w:val="ListParagraph"/>
    <w:uiPriority w:val="34"/>
    <w:rsid w:val="00C75A36"/>
    <w:rPr>
      <w:lang w:val="id-ID"/>
    </w:rPr>
  </w:style>
  <w:style w:type="paragraph" w:styleId="FootnoteText">
    <w:name w:val="footnote text"/>
    <w:basedOn w:val="Normal"/>
    <w:link w:val="FootnoteTextChar"/>
    <w:uiPriority w:val="99"/>
    <w:unhideWhenUsed/>
    <w:rsid w:val="00880C02"/>
    <w:pPr>
      <w:spacing w:after="0" w:line="240" w:lineRule="auto"/>
    </w:pPr>
    <w:rPr>
      <w:rFonts w:ascii="Calibri" w:eastAsia="Calibri" w:hAnsi="Calibri" w:cs="Calibri"/>
      <w:sz w:val="20"/>
      <w:szCs w:val="20"/>
      <w:lang w:eastAsia="en-ID"/>
    </w:rPr>
  </w:style>
  <w:style w:type="character" w:customStyle="1" w:styleId="FootnoteTextChar">
    <w:name w:val="Footnote Text Char"/>
    <w:basedOn w:val="DefaultParagraphFont"/>
    <w:link w:val="FootnoteText"/>
    <w:uiPriority w:val="99"/>
    <w:rsid w:val="00880C02"/>
    <w:rPr>
      <w:rFonts w:ascii="Calibri" w:eastAsia="Calibri" w:hAnsi="Calibri" w:cs="Calibri"/>
      <w:sz w:val="20"/>
      <w:szCs w:val="20"/>
      <w:lang w:val="id-ID" w:eastAsia="en-ID"/>
    </w:rPr>
  </w:style>
  <w:style w:type="paragraph" w:styleId="Header">
    <w:name w:val="header"/>
    <w:basedOn w:val="Normal"/>
    <w:link w:val="HeaderChar"/>
    <w:uiPriority w:val="99"/>
    <w:unhideWhenUsed/>
    <w:rsid w:val="00FE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306"/>
    <w:rPr>
      <w:lang w:val="id-ID"/>
    </w:rPr>
  </w:style>
  <w:style w:type="paragraph" w:styleId="Footer">
    <w:name w:val="footer"/>
    <w:basedOn w:val="Normal"/>
    <w:link w:val="FooterChar"/>
    <w:uiPriority w:val="99"/>
    <w:unhideWhenUsed/>
    <w:rsid w:val="00FE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306"/>
    <w:rPr>
      <w:lang w:val="id-ID"/>
    </w:rPr>
  </w:style>
  <w:style w:type="character" w:styleId="Hyperlink">
    <w:name w:val="Hyperlink"/>
    <w:basedOn w:val="DefaultParagraphFont"/>
    <w:uiPriority w:val="99"/>
    <w:unhideWhenUsed/>
    <w:rsid w:val="00F121AF"/>
    <w:rPr>
      <w:color w:val="0563C1" w:themeColor="hyperlink"/>
      <w:u w:val="single"/>
    </w:rPr>
  </w:style>
  <w:style w:type="character" w:styleId="UnresolvedMention">
    <w:name w:val="Unresolved Mention"/>
    <w:basedOn w:val="DefaultParagraphFont"/>
    <w:uiPriority w:val="99"/>
    <w:semiHidden/>
    <w:unhideWhenUsed/>
    <w:rsid w:val="00F12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lim.zainuddin@ar-raniry.ac.i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70802038@student.ar-raniry.ac.id"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shriyah@ar-raniry.a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uazzinah@ar-raniry.ac.id" TargetMode="External"/><Relationship Id="rId4" Type="http://schemas.openxmlformats.org/officeDocument/2006/relationships/webSettings" Target="webSettings.xml"/><Relationship Id="rId9" Type="http://schemas.openxmlformats.org/officeDocument/2006/relationships/hyperlink" Target="mailto:zakki.fuad@ar-raniry.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16</Pages>
  <Words>4124</Words>
  <Characters>23511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62</cp:revision>
  <dcterms:created xsi:type="dcterms:W3CDTF">2022-01-13T05:04:00Z</dcterms:created>
  <dcterms:modified xsi:type="dcterms:W3CDTF">2022-01-14T12:16:00Z</dcterms:modified>
</cp:coreProperties>
</file>