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A4" w:rsidRPr="00302BA4" w:rsidRDefault="009E70E1" w:rsidP="00302BA4">
      <w:pPr>
        <w:spacing w:after="0" w:line="24" w:lineRule="atLeast"/>
        <w:rPr>
          <w:rFonts w:ascii="Book Antiqua" w:hAnsi="Book Antiqua" w:cs="Times New Roman"/>
          <w:b/>
          <w:sz w:val="28"/>
          <w:szCs w:val="28"/>
        </w:rPr>
      </w:pPr>
      <w:r w:rsidRPr="00302BA4">
        <w:rPr>
          <w:rFonts w:ascii="Book Antiqua" w:hAnsi="Book Antiqua" w:cs="Times New Roman"/>
          <w:b/>
          <w:sz w:val="28"/>
          <w:szCs w:val="28"/>
        </w:rPr>
        <w:t xml:space="preserve">MODERNISASI TASAWUF DALAM  </w:t>
      </w:r>
    </w:p>
    <w:p w:rsidR="00E42A0F" w:rsidRPr="00302BA4" w:rsidRDefault="009E70E1" w:rsidP="00302BA4">
      <w:pPr>
        <w:spacing w:after="0" w:line="24" w:lineRule="atLeast"/>
        <w:rPr>
          <w:rFonts w:ascii="Book Antiqua" w:hAnsi="Book Antiqua" w:cs="Times New Roman"/>
          <w:b/>
          <w:sz w:val="28"/>
          <w:szCs w:val="28"/>
        </w:rPr>
      </w:pPr>
      <w:r w:rsidRPr="00302BA4">
        <w:rPr>
          <w:rFonts w:ascii="Book Antiqua" w:hAnsi="Book Antiqua" w:cs="Times New Roman"/>
          <w:b/>
          <w:sz w:val="28"/>
          <w:szCs w:val="28"/>
        </w:rPr>
        <w:t>PENGEMBANGAN PENDIDIKAN KARAKTER</w:t>
      </w:r>
    </w:p>
    <w:p w:rsidR="00302BA4" w:rsidRDefault="00302BA4" w:rsidP="00302BA4">
      <w:pPr>
        <w:spacing w:after="0" w:line="24" w:lineRule="atLeast"/>
        <w:rPr>
          <w:rFonts w:ascii="Book Antiqua" w:hAnsi="Book Antiqua" w:cs="Times New Roman"/>
          <w:b/>
        </w:rPr>
      </w:pPr>
    </w:p>
    <w:p w:rsidR="000900B0" w:rsidRPr="009E70E1" w:rsidRDefault="000900B0" w:rsidP="00302BA4">
      <w:pPr>
        <w:spacing w:after="0" w:line="24" w:lineRule="atLeast"/>
        <w:rPr>
          <w:rFonts w:ascii="Book Antiqua" w:hAnsi="Book Antiqua" w:cs="Times New Roman"/>
          <w:b/>
          <w:sz w:val="20"/>
          <w:szCs w:val="20"/>
          <w:vertAlign w:val="superscript"/>
        </w:rPr>
      </w:pPr>
      <w:r w:rsidRPr="009E70E1">
        <w:rPr>
          <w:rFonts w:ascii="Book Antiqua" w:hAnsi="Book Antiqua" w:cs="Times New Roman"/>
          <w:b/>
          <w:sz w:val="20"/>
          <w:szCs w:val="20"/>
        </w:rPr>
        <w:t>Restu Andrian, S.Pd.I., M.Pd</w:t>
      </w:r>
    </w:p>
    <w:p w:rsidR="00345CFE" w:rsidRPr="009E70E1" w:rsidRDefault="00345CFE" w:rsidP="00302BA4">
      <w:pPr>
        <w:spacing w:after="0" w:line="24" w:lineRule="atLeast"/>
        <w:rPr>
          <w:rFonts w:ascii="Book Antiqua" w:hAnsi="Book Antiqua" w:cs="Times New Roman"/>
          <w:b/>
          <w:sz w:val="20"/>
          <w:szCs w:val="20"/>
        </w:rPr>
      </w:pPr>
      <w:r w:rsidRPr="009E70E1">
        <w:rPr>
          <w:rFonts w:ascii="Book Antiqua" w:hAnsi="Book Antiqua" w:cs="Times New Roman"/>
          <w:b/>
          <w:sz w:val="20"/>
          <w:szCs w:val="20"/>
        </w:rPr>
        <w:t>Universitas Muhammadiyah Aceh</w:t>
      </w:r>
      <w:r w:rsidR="009E70E1">
        <w:rPr>
          <w:rFonts w:ascii="Book Antiqua" w:hAnsi="Book Antiqua" w:cs="Times New Roman"/>
          <w:b/>
          <w:sz w:val="20"/>
          <w:szCs w:val="20"/>
        </w:rPr>
        <w:t>, Indonesia</w:t>
      </w:r>
    </w:p>
    <w:p w:rsidR="009168CA" w:rsidRDefault="00FB5D1D" w:rsidP="00302BA4">
      <w:pPr>
        <w:spacing w:line="24" w:lineRule="atLeast"/>
        <w:rPr>
          <w:rFonts w:ascii="Book Antiqua" w:hAnsi="Book Antiqua"/>
          <w:sz w:val="20"/>
          <w:szCs w:val="20"/>
        </w:rPr>
      </w:pPr>
      <w:r>
        <w:rPr>
          <w:rFonts w:ascii="Book Antiqua" w:hAnsi="Book Antiqua"/>
          <w:sz w:val="20"/>
          <w:szCs w:val="20"/>
        </w:rPr>
        <w:t xml:space="preserve">Email: </w:t>
      </w:r>
      <w:hyperlink r:id="rId8" w:history="1">
        <w:r w:rsidR="00302BA4" w:rsidRPr="009E70E1">
          <w:rPr>
            <w:rStyle w:val="Hyperlink"/>
            <w:rFonts w:ascii="Book Antiqua" w:hAnsi="Book Antiqua" w:cs="Times New Roman"/>
            <w:color w:val="auto"/>
            <w:sz w:val="20"/>
            <w:szCs w:val="20"/>
            <w:u w:val="none"/>
          </w:rPr>
          <w:t>andrianrestu@yahoo.com</w:t>
        </w:r>
      </w:hyperlink>
    </w:p>
    <w:p w:rsidR="00FB5D1D" w:rsidRPr="009E70E1" w:rsidRDefault="00FB5D1D" w:rsidP="00302BA4">
      <w:pPr>
        <w:spacing w:line="24" w:lineRule="atLeast"/>
        <w:rPr>
          <w:rFonts w:ascii="Book Antiqua" w:hAnsi="Book Antiqua" w:cs="Times New Roman"/>
          <w:sz w:val="20"/>
          <w:szCs w:val="20"/>
        </w:rPr>
      </w:pPr>
    </w:p>
    <w:p w:rsidR="00302BA4" w:rsidRDefault="009E70E1" w:rsidP="00434FF8">
      <w:pPr>
        <w:spacing w:after="0" w:line="240" w:lineRule="auto"/>
        <w:jc w:val="both"/>
        <w:rPr>
          <w:rFonts w:ascii="Book Antiqua" w:hAnsi="Book Antiqua" w:cs="Times New Roman"/>
          <w:sz w:val="24"/>
          <w:szCs w:val="24"/>
        </w:rPr>
      </w:pPr>
      <w:r w:rsidRPr="00434FF8">
        <w:rPr>
          <w:rFonts w:ascii="Book Antiqua" w:hAnsi="Book Antiqua" w:cs="Times New Roman"/>
          <w:b/>
          <w:i/>
        </w:rPr>
        <w:t>ABSTRAK:</w:t>
      </w:r>
      <w:r w:rsidRPr="00931473">
        <w:rPr>
          <w:rFonts w:ascii="Book Antiqua" w:hAnsi="Book Antiqua" w:cs="Times New Roman"/>
          <w:sz w:val="24"/>
          <w:szCs w:val="24"/>
        </w:rPr>
        <w:t xml:space="preserve"> Tasawuf merupakan keilmuan yang mengkaji tentang proses memperindah akhlak dalam bentuk lahir dan penyucian jiwa secara bathin untuk mencapai kebahagiaan dunia dan akhirat. Pada konteks modernisme yang lebih luas, tasawuf juga dihubungkan dengan ilmu psikologi dan ilmu umum lainya. Fenomena ini menggambarkan bahwa ilmu tasawuf dapat dimaknai secara komprehensif dengan berbagai pendekatan yang kemudian akan menghasilkan berbagai macam inovasi dalam pengembangan pengetahuan tidak terkecuali pendidikan. Ilmu tasawuf dapat diterapkan</w:t>
      </w:r>
      <w:r w:rsidR="00931473" w:rsidRPr="00931473">
        <w:rPr>
          <w:rFonts w:ascii="Book Antiqua" w:hAnsi="Book Antiqua" w:cs="Times New Roman"/>
          <w:sz w:val="24"/>
          <w:szCs w:val="24"/>
        </w:rPr>
        <w:t xml:space="preserve"> dan diaplikasikan melalui pendekatan pendidikan karakter yang mengedepankan penanaman nilai. Dinamika kehidupan modern tumbuh seiring dengan kebutuhan manusia yang terus berkembang. Kebutuhan yang terus berkembang selanjutnya akan menjadi bumerang bagi manusia dan kelompoknya bila tidak mampu dikemas dalam konteks kebermanfaatan. Permasalahan </w:t>
      </w:r>
      <w:r w:rsidR="00C26BC7">
        <w:rPr>
          <w:rFonts w:ascii="Book Antiqua" w:hAnsi="Book Antiqua" w:cs="Times New Roman"/>
          <w:sz w:val="24"/>
          <w:szCs w:val="24"/>
        </w:rPr>
        <w:t>kehidupan modern</w:t>
      </w:r>
      <w:r w:rsidR="00931473" w:rsidRPr="00931473">
        <w:rPr>
          <w:rFonts w:ascii="Book Antiqua" w:hAnsi="Book Antiqua" w:cs="Times New Roman"/>
          <w:sz w:val="24"/>
          <w:szCs w:val="24"/>
        </w:rPr>
        <w:t xml:space="preserve"> </w:t>
      </w:r>
      <w:r w:rsidR="00C26BC7">
        <w:rPr>
          <w:rFonts w:ascii="Book Antiqua" w:hAnsi="Book Antiqua" w:cs="Times New Roman"/>
          <w:sz w:val="24"/>
          <w:szCs w:val="24"/>
        </w:rPr>
        <w:t>dapat dikemas dalam</w:t>
      </w:r>
      <w:r w:rsidR="00931473" w:rsidRPr="00931473">
        <w:rPr>
          <w:rFonts w:ascii="Book Antiqua" w:hAnsi="Book Antiqua" w:cs="Times New Roman"/>
          <w:sz w:val="24"/>
          <w:szCs w:val="24"/>
        </w:rPr>
        <w:t xml:space="preserve"> keilmuan tasawuf yang telah dimodernisasi dalam pendidikan karakter.</w:t>
      </w:r>
    </w:p>
    <w:p w:rsidR="00302BA4" w:rsidRDefault="00931473" w:rsidP="00931473">
      <w:pPr>
        <w:spacing w:line="24" w:lineRule="atLeast"/>
        <w:jc w:val="both"/>
        <w:rPr>
          <w:rFonts w:ascii="Book Antiqua" w:hAnsi="Book Antiqua" w:cs="Times New Roman"/>
          <w:sz w:val="24"/>
          <w:szCs w:val="24"/>
        </w:rPr>
      </w:pPr>
      <w:r w:rsidRPr="00931473">
        <w:rPr>
          <w:rFonts w:ascii="Book Antiqua" w:hAnsi="Book Antiqua" w:cs="Times New Roman"/>
          <w:b/>
          <w:sz w:val="24"/>
          <w:szCs w:val="24"/>
        </w:rPr>
        <w:t>Kata Kunci:</w:t>
      </w:r>
      <w:r>
        <w:rPr>
          <w:rFonts w:ascii="Book Antiqua" w:hAnsi="Book Antiqua" w:cs="Times New Roman"/>
          <w:sz w:val="24"/>
          <w:szCs w:val="24"/>
        </w:rPr>
        <w:t xml:space="preserve"> Tasawuf, Modernisasi dan Pendidikan Karakter</w:t>
      </w:r>
    </w:p>
    <w:p w:rsidR="00931473" w:rsidRPr="00931473" w:rsidRDefault="00931473" w:rsidP="00C26BC7">
      <w:pPr>
        <w:spacing w:after="0" w:line="24" w:lineRule="atLeast"/>
        <w:jc w:val="both"/>
        <w:rPr>
          <w:rFonts w:ascii="Book Antiqua" w:hAnsi="Book Antiqua" w:cs="Times New Roman"/>
          <w:sz w:val="24"/>
          <w:szCs w:val="24"/>
        </w:rPr>
      </w:pPr>
    </w:p>
    <w:p w:rsidR="000900B0" w:rsidRPr="00434FF8" w:rsidRDefault="00302BA4" w:rsidP="00302BA4">
      <w:pPr>
        <w:spacing w:after="0" w:line="24" w:lineRule="atLeast"/>
        <w:rPr>
          <w:rFonts w:ascii="Book Antiqua" w:hAnsi="Book Antiqua" w:cs="Times New Roman"/>
          <w:b/>
          <w:sz w:val="24"/>
          <w:szCs w:val="24"/>
        </w:rPr>
      </w:pPr>
      <w:r w:rsidRPr="00434FF8">
        <w:rPr>
          <w:rFonts w:ascii="Book Antiqua" w:hAnsi="Book Antiqua" w:cs="Times New Roman"/>
          <w:b/>
          <w:sz w:val="24"/>
          <w:szCs w:val="24"/>
        </w:rPr>
        <w:t>PENDAHULUAN</w:t>
      </w:r>
    </w:p>
    <w:p w:rsidR="000900B0" w:rsidRPr="00434FF8" w:rsidRDefault="00CB73E8"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Tasawuf merupakan keilmuan yang mengkaji tentang proses memperindah akhlak dalam bentuk lahir dan penyucian jiwa secara bathin untuk mencapai kebahagiaan dunia d</w:t>
      </w:r>
      <w:r w:rsidR="00B877C8" w:rsidRPr="00434FF8">
        <w:rPr>
          <w:rFonts w:ascii="Book Antiqua" w:hAnsi="Book Antiqua" w:cs="Times New Roman"/>
          <w:sz w:val="24"/>
          <w:szCs w:val="24"/>
        </w:rPr>
        <w:t>an akhirat. Kata tasawuf</w:t>
      </w:r>
      <w:r w:rsidRPr="00434FF8">
        <w:rPr>
          <w:rFonts w:ascii="Book Antiqua" w:hAnsi="Book Antiqua" w:cs="Times New Roman"/>
          <w:sz w:val="24"/>
          <w:szCs w:val="24"/>
        </w:rPr>
        <w:t xml:space="preserve"> berasal dari kata “</w:t>
      </w:r>
      <w:r w:rsidRPr="00434FF8">
        <w:rPr>
          <w:rFonts w:ascii="Book Antiqua" w:hAnsi="Book Antiqua" w:cs="Times New Roman"/>
          <w:i/>
          <w:sz w:val="24"/>
          <w:szCs w:val="24"/>
        </w:rPr>
        <w:t>ahlu suffah</w:t>
      </w:r>
      <w:r w:rsidRPr="00434FF8">
        <w:rPr>
          <w:rFonts w:ascii="Book Antiqua" w:hAnsi="Book Antiqua" w:cs="Times New Roman"/>
          <w:sz w:val="24"/>
          <w:szCs w:val="24"/>
        </w:rPr>
        <w:t>” yang berarti sekelompok orang pada masa rasul</w:t>
      </w:r>
      <w:r w:rsidR="00D71266" w:rsidRPr="00434FF8">
        <w:rPr>
          <w:rFonts w:ascii="Book Antiqua" w:hAnsi="Book Antiqua" w:cs="Times New Roman"/>
          <w:sz w:val="24"/>
          <w:szCs w:val="24"/>
        </w:rPr>
        <w:t>ullah</w:t>
      </w:r>
      <w:r w:rsidRPr="00434FF8">
        <w:rPr>
          <w:rFonts w:ascii="Book Antiqua" w:hAnsi="Book Antiqua" w:cs="Times New Roman"/>
          <w:sz w:val="24"/>
          <w:szCs w:val="24"/>
        </w:rPr>
        <w:t xml:space="preserve"> yang hidupnya diisi dengan banyak bediam </w:t>
      </w:r>
      <w:r w:rsidR="00D71266" w:rsidRPr="00434FF8">
        <w:rPr>
          <w:rFonts w:ascii="Book Antiqua" w:hAnsi="Book Antiqua" w:cs="Times New Roman"/>
          <w:sz w:val="24"/>
          <w:szCs w:val="24"/>
        </w:rPr>
        <w:t xml:space="preserve">dan menyendiri </w:t>
      </w:r>
      <w:r w:rsidRPr="00434FF8">
        <w:rPr>
          <w:rFonts w:ascii="Book Antiqua" w:hAnsi="Book Antiqua" w:cs="Times New Roman"/>
          <w:sz w:val="24"/>
          <w:szCs w:val="24"/>
        </w:rPr>
        <w:t>di serambi-serambi mesjid</w:t>
      </w:r>
      <w:r w:rsidR="00D71266" w:rsidRPr="00434FF8">
        <w:rPr>
          <w:rFonts w:ascii="Book Antiqua" w:hAnsi="Book Antiqua" w:cs="Times New Roman"/>
          <w:sz w:val="24"/>
          <w:szCs w:val="24"/>
        </w:rPr>
        <w:t xml:space="preserve"> (</w:t>
      </w:r>
      <w:r w:rsidR="00D71266" w:rsidRPr="00434FF8">
        <w:rPr>
          <w:rFonts w:ascii="Book Antiqua" w:hAnsi="Book Antiqua" w:cs="Times New Roman"/>
          <w:i/>
          <w:sz w:val="24"/>
          <w:szCs w:val="24"/>
        </w:rPr>
        <w:t>iktikaf</w:t>
      </w:r>
      <w:r w:rsidR="00D71266" w:rsidRPr="00434FF8">
        <w:rPr>
          <w:rFonts w:ascii="Book Antiqua" w:hAnsi="Book Antiqua" w:cs="Times New Roman"/>
          <w:sz w:val="24"/>
          <w:szCs w:val="24"/>
        </w:rPr>
        <w:t>)</w:t>
      </w:r>
      <w:r w:rsidRPr="00434FF8">
        <w:rPr>
          <w:rFonts w:ascii="Book Antiqua" w:hAnsi="Book Antiqua" w:cs="Times New Roman"/>
          <w:sz w:val="24"/>
          <w:szCs w:val="24"/>
        </w:rPr>
        <w:t xml:space="preserve"> dan mengabdikan hidupnya untuk beribadah kepada Allah.</w:t>
      </w:r>
      <w:r w:rsidRPr="00434FF8">
        <w:rPr>
          <w:rStyle w:val="FootnoteReference"/>
          <w:rFonts w:ascii="Book Antiqua" w:hAnsi="Book Antiqua" w:cs="Times New Roman"/>
          <w:sz w:val="24"/>
          <w:szCs w:val="24"/>
        </w:rPr>
        <w:footnoteReference w:id="2"/>
      </w:r>
      <w:r w:rsidRPr="00434FF8">
        <w:rPr>
          <w:rFonts w:ascii="Book Antiqua" w:hAnsi="Book Antiqua" w:cs="Times New Roman"/>
          <w:sz w:val="24"/>
          <w:szCs w:val="24"/>
        </w:rPr>
        <w:t xml:space="preserve"> </w:t>
      </w:r>
      <w:r w:rsidR="006905D0" w:rsidRPr="00434FF8">
        <w:rPr>
          <w:rFonts w:ascii="Book Antiqua" w:hAnsi="Book Antiqua" w:cs="Times New Roman"/>
          <w:sz w:val="24"/>
          <w:szCs w:val="24"/>
        </w:rPr>
        <w:t>Pada mayoritas masyarakat awam yang memahami agama dalam perspektif normatif, tasawuf dimaknai sebagai suatu keilmuan yang hanya dipelajari oleh para alim ulama. Secara parsial orang yang telah memahami dan mendalami ilmu tasawuf sering diidentikan dengan sifat-sifat kezuhudan</w:t>
      </w:r>
      <w:r w:rsidR="00140C13" w:rsidRPr="00434FF8">
        <w:rPr>
          <w:rFonts w:ascii="Book Antiqua" w:hAnsi="Book Antiqua" w:cs="Times New Roman"/>
          <w:sz w:val="24"/>
          <w:szCs w:val="24"/>
        </w:rPr>
        <w:t>.</w:t>
      </w:r>
      <w:r w:rsidR="00612FCD" w:rsidRPr="00434FF8">
        <w:rPr>
          <w:rStyle w:val="FootnoteReference"/>
          <w:rFonts w:ascii="Book Antiqua" w:hAnsi="Book Antiqua" w:cs="Times New Roman"/>
          <w:sz w:val="24"/>
          <w:szCs w:val="24"/>
        </w:rPr>
        <w:footnoteReference w:id="3"/>
      </w:r>
      <w:r w:rsidR="00612FCD" w:rsidRPr="00434FF8">
        <w:rPr>
          <w:rFonts w:ascii="Book Antiqua" w:hAnsi="Book Antiqua" w:cs="Times New Roman"/>
          <w:sz w:val="24"/>
          <w:szCs w:val="24"/>
        </w:rPr>
        <w:t xml:space="preserve"> Istilah </w:t>
      </w:r>
      <w:r w:rsidR="00612FCD" w:rsidRPr="00434FF8">
        <w:rPr>
          <w:rFonts w:ascii="Book Antiqua" w:hAnsi="Book Antiqua" w:cs="Times New Roman"/>
          <w:sz w:val="24"/>
          <w:szCs w:val="24"/>
        </w:rPr>
        <w:lastRenderedPageBreak/>
        <w:t>zuhud sering disandingkan dengan istilah tasawuf dikarenakan istilah dan sejarah tentang “</w:t>
      </w:r>
      <w:r w:rsidR="00612FCD" w:rsidRPr="00434FF8">
        <w:rPr>
          <w:rFonts w:ascii="Book Antiqua" w:hAnsi="Book Antiqua" w:cs="Times New Roman"/>
          <w:i/>
          <w:sz w:val="24"/>
          <w:szCs w:val="24"/>
        </w:rPr>
        <w:t>ahlu suffah</w:t>
      </w:r>
      <w:r w:rsidR="00612FCD" w:rsidRPr="00434FF8">
        <w:rPr>
          <w:rFonts w:ascii="Book Antiqua" w:hAnsi="Book Antiqua" w:cs="Times New Roman"/>
          <w:sz w:val="24"/>
          <w:szCs w:val="24"/>
        </w:rPr>
        <w:t>” yang menjadi salah satu asal dari kata tasawuf sendiri.</w:t>
      </w:r>
    </w:p>
    <w:p w:rsidR="00C65745" w:rsidRPr="00434FF8" w:rsidRDefault="00C65745"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Ilmu tasawuf sebagai salah satu caba</w:t>
      </w:r>
      <w:r w:rsidR="00540629" w:rsidRPr="00434FF8">
        <w:rPr>
          <w:rFonts w:ascii="Book Antiqua" w:hAnsi="Book Antiqua" w:cs="Times New Roman"/>
          <w:sz w:val="24"/>
          <w:szCs w:val="24"/>
        </w:rPr>
        <w:t>ng ilmu dalam agama Islam tentu</w:t>
      </w:r>
      <w:r w:rsidRPr="00434FF8">
        <w:rPr>
          <w:rFonts w:ascii="Book Antiqua" w:hAnsi="Book Antiqua" w:cs="Times New Roman"/>
          <w:sz w:val="24"/>
          <w:szCs w:val="24"/>
        </w:rPr>
        <w:t xml:space="preserve"> tidak berdiri sendiri. Ilmu tasawuf kemudian memiliki keterkaitan dengan keilmuan </w:t>
      </w:r>
      <w:r w:rsidR="00A84451" w:rsidRPr="00434FF8">
        <w:rPr>
          <w:rFonts w:ascii="Book Antiqua" w:hAnsi="Book Antiqua" w:cs="Times New Roman"/>
          <w:sz w:val="24"/>
          <w:szCs w:val="24"/>
        </w:rPr>
        <w:t>Islam yang lainnya seperti Fiqh, Ilmu Hadist, Ilmu Tafsir, Ilmu Kalam, tasawuf dan lain sebagainya. Bahkan dalam konteks modernisme yang lebih luas</w:t>
      </w:r>
      <w:r w:rsidR="00540629" w:rsidRPr="00434FF8">
        <w:rPr>
          <w:rFonts w:ascii="Book Antiqua" w:hAnsi="Book Antiqua" w:cs="Times New Roman"/>
          <w:sz w:val="24"/>
          <w:szCs w:val="24"/>
        </w:rPr>
        <w:t>,</w:t>
      </w:r>
      <w:r w:rsidR="00A84451" w:rsidRPr="00434FF8">
        <w:rPr>
          <w:rFonts w:ascii="Book Antiqua" w:hAnsi="Book Antiqua" w:cs="Times New Roman"/>
          <w:sz w:val="24"/>
          <w:szCs w:val="24"/>
        </w:rPr>
        <w:t xml:space="preserve"> tasawuf juga dihubungkan dengan ilmu psikologi dan ilmu umum lainya.</w:t>
      </w:r>
      <w:r w:rsidR="000F5CDE" w:rsidRPr="00434FF8">
        <w:rPr>
          <w:rFonts w:ascii="Book Antiqua" w:hAnsi="Book Antiqua" w:cs="Times New Roman"/>
          <w:sz w:val="24"/>
          <w:szCs w:val="24"/>
        </w:rPr>
        <w:t xml:space="preserve"> Fenomena ini menggambarkan bahwa ilmu tasawuf dapat dimaknai secara komprehensif dengan berbagai pendekatan yang kemudian akan menghasilkan berbagai macam inovasi dalam pengembangan pengetahuan tidak terkecuali pendidikan.</w:t>
      </w:r>
    </w:p>
    <w:p w:rsidR="000F5CDE" w:rsidRPr="00434FF8" w:rsidRDefault="000F5CDE"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Pendidikan merupakan alat untuk mencapai suatu keinginan yang timbul dari hati manusia. Melalui pendidikan manusia akan mendapatkan pengetahuan melalui berbagai macam metode. Baik itu dengan proses melihat, mendengar maupun merasa, dimana ketiga proses tersebut akan tersaji dengan lebih sistematis dan lebih mudah bila menggunakan proses pembelajaran yang sistematis dan komprehensif. Melalui proses pembelajaran hendaknya dapat menumbuhkan pengalaman-pengalaman baru dalam hidup siswa.</w:t>
      </w:r>
      <w:r w:rsidRPr="00434FF8">
        <w:rPr>
          <w:rStyle w:val="FootnoteReference"/>
          <w:rFonts w:ascii="Book Antiqua" w:hAnsi="Book Antiqua" w:cs="Times New Roman"/>
          <w:sz w:val="24"/>
          <w:szCs w:val="24"/>
        </w:rPr>
        <w:footnoteReference w:id="4"/>
      </w:r>
      <w:r w:rsidR="00D404B6" w:rsidRPr="00434FF8">
        <w:rPr>
          <w:rFonts w:ascii="Book Antiqua" w:hAnsi="Book Antiqua" w:cs="Times New Roman"/>
          <w:sz w:val="24"/>
          <w:szCs w:val="24"/>
        </w:rPr>
        <w:t xml:space="preserve"> Pengalaman baru yang tumbuh dalam jiwa setiap pembelajar tentu akan menghasilkan pembelajar-pembelajar berkualitas yang mampu melaweti ber</w:t>
      </w:r>
      <w:r w:rsidR="00CF3B50" w:rsidRPr="00434FF8">
        <w:rPr>
          <w:rFonts w:ascii="Book Antiqua" w:hAnsi="Book Antiqua" w:cs="Times New Roman"/>
          <w:sz w:val="24"/>
          <w:szCs w:val="24"/>
        </w:rPr>
        <w:t>bagai</w:t>
      </w:r>
      <w:r w:rsidR="00D404B6" w:rsidRPr="00434FF8">
        <w:rPr>
          <w:rFonts w:ascii="Book Antiqua" w:hAnsi="Book Antiqua" w:cs="Times New Roman"/>
          <w:sz w:val="24"/>
          <w:szCs w:val="24"/>
        </w:rPr>
        <w:t>macam tantangan modernisasi dan hedonisasi yang semakin mengakar kuat dalam masyarakat. Para pembelajar yang berkualitas ini</w:t>
      </w:r>
      <w:r w:rsidR="00AD46C2" w:rsidRPr="00434FF8">
        <w:rPr>
          <w:rFonts w:ascii="Book Antiqua" w:hAnsi="Book Antiqua" w:cs="Times New Roman"/>
          <w:sz w:val="24"/>
          <w:szCs w:val="24"/>
        </w:rPr>
        <w:t xml:space="preserve"> diharapkan</w:t>
      </w:r>
      <w:r w:rsidR="00D404B6" w:rsidRPr="00434FF8">
        <w:rPr>
          <w:rFonts w:ascii="Book Antiqua" w:hAnsi="Book Antiqua" w:cs="Times New Roman"/>
          <w:sz w:val="24"/>
          <w:szCs w:val="24"/>
        </w:rPr>
        <w:t xml:space="preserve"> kemudia</w:t>
      </w:r>
      <w:r w:rsidR="00CF3B50" w:rsidRPr="00434FF8">
        <w:rPr>
          <w:rFonts w:ascii="Book Antiqua" w:hAnsi="Book Antiqua" w:cs="Times New Roman"/>
          <w:sz w:val="24"/>
          <w:szCs w:val="24"/>
        </w:rPr>
        <w:t>n</w:t>
      </w:r>
      <w:r w:rsidR="00AD46C2" w:rsidRPr="00434FF8">
        <w:rPr>
          <w:rFonts w:ascii="Book Antiqua" w:hAnsi="Book Antiqua" w:cs="Times New Roman"/>
          <w:sz w:val="24"/>
          <w:szCs w:val="24"/>
        </w:rPr>
        <w:t xml:space="preserve"> akan menjadi penerus bangsa yang mampu bersaing dalam tantangan modernisasi dan hedonisasi. </w:t>
      </w:r>
    </w:p>
    <w:p w:rsidR="00E97C82" w:rsidRPr="00434FF8" w:rsidRDefault="00C65745" w:rsidP="00434FF8">
      <w:pPr>
        <w:ind w:firstLine="720"/>
        <w:jc w:val="both"/>
        <w:rPr>
          <w:rFonts w:ascii="Book Antiqua" w:hAnsi="Book Antiqua" w:cs="Times New Roman"/>
          <w:sz w:val="24"/>
          <w:szCs w:val="24"/>
        </w:rPr>
      </w:pPr>
      <w:r w:rsidRPr="00434FF8">
        <w:rPr>
          <w:rFonts w:ascii="Book Antiqua" w:hAnsi="Book Antiqua" w:cs="Times New Roman"/>
          <w:sz w:val="24"/>
          <w:szCs w:val="24"/>
        </w:rPr>
        <w:t xml:space="preserve">Permasalahan yang timbul dalam kehidupan modern </w:t>
      </w:r>
      <w:r w:rsidR="00096C50" w:rsidRPr="00434FF8">
        <w:rPr>
          <w:rFonts w:ascii="Book Antiqua" w:hAnsi="Book Antiqua" w:cs="Times New Roman"/>
          <w:sz w:val="24"/>
          <w:szCs w:val="24"/>
        </w:rPr>
        <w:t xml:space="preserve">ternyata </w:t>
      </w:r>
      <w:r w:rsidRPr="00434FF8">
        <w:rPr>
          <w:rFonts w:ascii="Book Antiqua" w:hAnsi="Book Antiqua" w:cs="Times New Roman"/>
          <w:sz w:val="24"/>
          <w:szCs w:val="24"/>
        </w:rPr>
        <w:t>semakin kompleks dan tuntutan penyelesaian nya tentu akan harus dengan usaha yang lebih keras.</w:t>
      </w:r>
      <w:r w:rsidR="00096C50" w:rsidRPr="00434FF8">
        <w:rPr>
          <w:rFonts w:ascii="Book Antiqua" w:hAnsi="Book Antiqua" w:cs="Times New Roman"/>
          <w:sz w:val="24"/>
          <w:szCs w:val="24"/>
        </w:rPr>
        <w:t xml:space="preserve"> Pembelajar yang tadinya dipersiapkan untuk menghadapi tantangan modernisasi dan hedonisasi telah tumbuh dari proses pendidikan yang telah dilalui, pembelajar telah membuktikan bahwasanya melalui proses pendidikan mereka telah mampu bertahan dan menghasilkan berbagaimacam karya. Namun kecerdasan intelektualitas ternyata tidak banyak berpengaruh pada perubahan dunia yang semakin hedonism. Ini dibuktikan dengan tingginya angka pembunuhan, korupsi, pelecehan seksual dan kriminalitas </w:t>
      </w:r>
      <w:r w:rsidR="00CF3B50" w:rsidRPr="00434FF8">
        <w:rPr>
          <w:rFonts w:ascii="Book Antiqua" w:hAnsi="Book Antiqua" w:cs="Times New Roman"/>
          <w:sz w:val="24"/>
          <w:szCs w:val="24"/>
        </w:rPr>
        <w:t xml:space="preserve">serta </w:t>
      </w:r>
      <w:r w:rsidR="00096C50" w:rsidRPr="00434FF8">
        <w:rPr>
          <w:rFonts w:ascii="Book Antiqua" w:hAnsi="Book Antiqua" w:cs="Times New Roman"/>
          <w:sz w:val="24"/>
          <w:szCs w:val="24"/>
        </w:rPr>
        <w:t>lai</w:t>
      </w:r>
      <w:r w:rsidR="00CF3B50" w:rsidRPr="00434FF8">
        <w:rPr>
          <w:rFonts w:ascii="Book Antiqua" w:hAnsi="Book Antiqua" w:cs="Times New Roman"/>
          <w:sz w:val="24"/>
          <w:szCs w:val="24"/>
        </w:rPr>
        <w:t>n sebagai</w:t>
      </w:r>
      <w:r w:rsidR="00096C50" w:rsidRPr="00434FF8">
        <w:rPr>
          <w:rFonts w:ascii="Book Antiqua" w:hAnsi="Book Antiqua" w:cs="Times New Roman"/>
          <w:sz w:val="24"/>
          <w:szCs w:val="24"/>
        </w:rPr>
        <w:t>nya</w:t>
      </w:r>
      <w:r w:rsidR="00CF3B50" w:rsidRPr="00434FF8">
        <w:rPr>
          <w:rFonts w:ascii="Book Antiqua" w:hAnsi="Book Antiqua" w:cs="Times New Roman"/>
          <w:sz w:val="24"/>
          <w:szCs w:val="24"/>
        </w:rPr>
        <w:t>,</w:t>
      </w:r>
      <w:r w:rsidR="00096C50" w:rsidRPr="00434FF8">
        <w:rPr>
          <w:rFonts w:ascii="Book Antiqua" w:hAnsi="Book Antiqua" w:cs="Times New Roman"/>
          <w:sz w:val="24"/>
          <w:szCs w:val="24"/>
        </w:rPr>
        <w:t xml:space="preserve"> yang d</w:t>
      </w:r>
      <w:r w:rsidR="00CF3B50" w:rsidRPr="00434FF8">
        <w:rPr>
          <w:rFonts w:ascii="Book Antiqua" w:hAnsi="Book Antiqua" w:cs="Times New Roman"/>
          <w:sz w:val="24"/>
          <w:szCs w:val="24"/>
        </w:rPr>
        <w:t>ilakukan oleh manusia pemilik pendidikan dan pengalaman belajar yang baik</w:t>
      </w:r>
      <w:r w:rsidR="00096C50" w:rsidRPr="00434FF8">
        <w:rPr>
          <w:rFonts w:ascii="Book Antiqua" w:hAnsi="Book Antiqua" w:cs="Times New Roman"/>
          <w:sz w:val="24"/>
          <w:szCs w:val="24"/>
        </w:rPr>
        <w:t xml:space="preserve">. </w:t>
      </w:r>
      <w:r w:rsidR="00E2016F" w:rsidRPr="00434FF8">
        <w:rPr>
          <w:rFonts w:ascii="Book Antiqua" w:hAnsi="Book Antiqua" w:cs="Times New Roman"/>
          <w:sz w:val="24"/>
          <w:szCs w:val="24"/>
        </w:rPr>
        <w:t>Menurut Badan Pusat Statistik</w:t>
      </w:r>
      <w:r w:rsidR="00E97C82" w:rsidRPr="00434FF8">
        <w:rPr>
          <w:rFonts w:ascii="Book Antiqua" w:hAnsi="Book Antiqua" w:cs="Times New Roman"/>
          <w:sz w:val="24"/>
          <w:szCs w:val="24"/>
        </w:rPr>
        <w:t xml:space="preserve"> angka kriminalitas </w:t>
      </w:r>
      <w:r w:rsidR="00F24745" w:rsidRPr="00434FF8">
        <w:rPr>
          <w:rFonts w:ascii="Book Antiqua" w:hAnsi="Book Antiqua" w:cs="Times New Roman"/>
          <w:sz w:val="24"/>
          <w:szCs w:val="24"/>
        </w:rPr>
        <w:t xml:space="preserve">dalam </w:t>
      </w:r>
      <w:r w:rsidR="00E97C82" w:rsidRPr="00434FF8">
        <w:rPr>
          <w:rFonts w:ascii="Book Antiqua" w:hAnsi="Book Antiqua" w:cs="Times New Roman"/>
          <w:sz w:val="24"/>
          <w:szCs w:val="24"/>
        </w:rPr>
        <w:t>tiga tahun terakhir sebagai berikut:</w:t>
      </w:r>
    </w:p>
    <w:p w:rsidR="00E97C82" w:rsidRPr="009168CA" w:rsidRDefault="00F24745" w:rsidP="009168CA">
      <w:pPr>
        <w:spacing w:line="24" w:lineRule="atLeast"/>
        <w:ind w:firstLine="720"/>
        <w:jc w:val="both"/>
        <w:rPr>
          <w:rFonts w:ascii="Book Antiqua" w:hAnsi="Book Antiqua" w:cs="Times New Roman"/>
        </w:rPr>
      </w:pPr>
      <w:r w:rsidRPr="009168CA">
        <w:rPr>
          <w:rFonts w:ascii="Book Antiqua" w:hAnsi="Book Antiqua" w:cs="Times New Roman"/>
          <w:noProof/>
        </w:rPr>
        <w:lastRenderedPageBreak/>
        <w:drawing>
          <wp:inline distT="0" distB="0" distL="0" distR="0">
            <wp:extent cx="5504003" cy="2647507"/>
            <wp:effectExtent l="19050" t="0" r="20497" b="443"/>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1610" w:rsidRPr="009168CA" w:rsidRDefault="00034846" w:rsidP="00034846">
      <w:pPr>
        <w:spacing w:line="24" w:lineRule="atLeast"/>
        <w:ind w:firstLine="720"/>
        <w:jc w:val="center"/>
        <w:rPr>
          <w:rFonts w:ascii="Book Antiqua" w:hAnsi="Book Antiqua" w:cs="Times New Roman"/>
        </w:rPr>
      </w:pPr>
      <w:r w:rsidRPr="00434FF8">
        <w:rPr>
          <w:rFonts w:ascii="Book Antiqua" w:hAnsi="Book Antiqua" w:cs="Times New Roman"/>
          <w:b/>
          <w:sz w:val="24"/>
          <w:szCs w:val="24"/>
        </w:rPr>
        <w:t>Gambar 1</w:t>
      </w:r>
      <w:r w:rsidRPr="00434FF8">
        <w:rPr>
          <w:rFonts w:ascii="Book Antiqua" w:hAnsi="Book Antiqua" w:cs="Times New Roman"/>
          <w:sz w:val="24"/>
          <w:szCs w:val="24"/>
        </w:rPr>
        <w:t>: Angka Kriminal  tiga tahun terakhir</w:t>
      </w:r>
      <w:r>
        <w:rPr>
          <w:rStyle w:val="FootnoteReference"/>
          <w:rFonts w:ascii="Book Antiqua" w:hAnsi="Book Antiqua" w:cs="Times New Roman"/>
        </w:rPr>
        <w:footnoteReference w:id="5"/>
      </w:r>
    </w:p>
    <w:p w:rsidR="000234C2" w:rsidRPr="00434FF8" w:rsidRDefault="000234C2"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 xml:space="preserve">Angka kriminal yang terjadi di Indonesia setiap tahunnya cenderung naik. Pada tahun 2014 angka kriminal yang terjadi berjumlah 325.317 kasus, pada tahun 2015 naik cukup tinggi ke angka 352.936 kasus dan turun tipis di tahun 2017 sebesar 357.197 kasus. Dalam hal ini BPS mengukur tingkat kriminalitas berdasarkan </w:t>
      </w:r>
      <w:r w:rsidR="00E728C8" w:rsidRPr="00434FF8">
        <w:rPr>
          <w:rFonts w:ascii="Book Antiqua" w:hAnsi="Book Antiqua" w:cs="Times New Roman"/>
          <w:sz w:val="24"/>
          <w:szCs w:val="24"/>
        </w:rPr>
        <w:t>angka jumlah kejahatan yang terjadi. Indikator-indikator tingkat kriminalitas juga dapat dilihat dari selang waktu terjadinya sebuah tindak kriminal. Selang waktu terjadinya suatu tindakan kejahatan sebesar 00.01.’36” (1 menit 36 detik) pada tahun 2014. Pada tahun 2015 menjadi 00.01.’29” (1 menit 29 detik) dan selanjutnya pada tahun 2016 kasus kejahatan terjadi setiap 00.01.’28” (1 menit 28 detik).</w:t>
      </w:r>
      <w:r w:rsidR="00E10B97" w:rsidRPr="00434FF8">
        <w:rPr>
          <w:rStyle w:val="FootnoteReference"/>
          <w:rFonts w:ascii="Book Antiqua" w:hAnsi="Book Antiqua" w:cs="Times New Roman"/>
          <w:sz w:val="24"/>
          <w:szCs w:val="24"/>
        </w:rPr>
        <w:footnoteReference w:id="6"/>
      </w:r>
      <w:r w:rsidR="00E10B97" w:rsidRPr="00434FF8">
        <w:rPr>
          <w:rFonts w:ascii="Book Antiqua" w:hAnsi="Book Antiqua" w:cs="Times New Roman"/>
          <w:sz w:val="24"/>
          <w:szCs w:val="24"/>
        </w:rPr>
        <w:t xml:space="preserve"> Tingkat kriminalitas yang tinggi tentu tidak menjadi sebuah harapan bagi sebuah bangsa, selain pencegahan yang masif terhadap tindak kriminalitas tentu pro</w:t>
      </w:r>
      <w:r w:rsidR="00CB6D38" w:rsidRPr="00434FF8">
        <w:rPr>
          <w:rFonts w:ascii="Book Antiqua" w:hAnsi="Book Antiqua" w:cs="Times New Roman"/>
          <w:sz w:val="24"/>
          <w:szCs w:val="24"/>
        </w:rPr>
        <w:t>ses edukasi menjadi sangat penting dilakukan</w:t>
      </w:r>
      <w:r w:rsidR="00E10B97" w:rsidRPr="00434FF8">
        <w:rPr>
          <w:rFonts w:ascii="Book Antiqua" w:hAnsi="Book Antiqua" w:cs="Times New Roman"/>
          <w:sz w:val="24"/>
          <w:szCs w:val="24"/>
        </w:rPr>
        <w:t xml:space="preserve"> sebagai langkah awal pencegahan kriminalitas.</w:t>
      </w:r>
    </w:p>
    <w:p w:rsidR="009C757C" w:rsidRPr="00434FF8" w:rsidRDefault="00C65745"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 xml:space="preserve">Tasawuf sebagai sebuah konsep keilmuan yang membahas tentang kesucian jiwa dan tingkah laku </w:t>
      </w:r>
      <w:r w:rsidR="009C757C" w:rsidRPr="00434FF8">
        <w:rPr>
          <w:rFonts w:ascii="Book Antiqua" w:hAnsi="Book Antiqua" w:cs="Times New Roman"/>
          <w:sz w:val="24"/>
          <w:szCs w:val="24"/>
        </w:rPr>
        <w:t>manusia hendaknya mampu mengatasi</w:t>
      </w:r>
      <w:r w:rsidRPr="00434FF8">
        <w:rPr>
          <w:rFonts w:ascii="Book Antiqua" w:hAnsi="Book Antiqua" w:cs="Times New Roman"/>
          <w:sz w:val="24"/>
          <w:szCs w:val="24"/>
        </w:rPr>
        <w:t xml:space="preserve"> permasalahan-permasalah yang ada dewasa ini.</w:t>
      </w:r>
      <w:r w:rsidR="009C757C" w:rsidRPr="00434FF8">
        <w:rPr>
          <w:rFonts w:ascii="Book Antiqua" w:hAnsi="Book Antiqua" w:cs="Times New Roman"/>
          <w:sz w:val="24"/>
          <w:szCs w:val="24"/>
        </w:rPr>
        <w:t xml:space="preserve"> Akan tetapi pengkajian dan pembahasan ilmu tasawuf ini sangat terbatas, ilmu tasawuf hanya di pelajari pada kalangan universitas dan pada fakultas-fakultas keagamaan saja. Hal ini memang sangat wajar, karena keterbatasan dan fokus lembaga pendidikan tentu berbeda-beda. Namun demikian tasawuf sebagai sebuah keilmuan tentu tidak dapat dikesampingkan dan harus diinovasikan sebagai salah satu solusi dalam permasalahan kontemporer saat ini. </w:t>
      </w:r>
      <w:r w:rsidR="00BF08DC" w:rsidRPr="00434FF8">
        <w:rPr>
          <w:rFonts w:ascii="Book Antiqua" w:hAnsi="Book Antiqua" w:cs="Times New Roman"/>
          <w:sz w:val="24"/>
          <w:szCs w:val="24"/>
        </w:rPr>
        <w:t xml:space="preserve">Salah satu langkah untuk </w:t>
      </w:r>
      <w:r w:rsidR="00BF08DC" w:rsidRPr="00434FF8">
        <w:rPr>
          <w:rFonts w:ascii="Book Antiqua" w:hAnsi="Book Antiqua" w:cs="Times New Roman"/>
          <w:sz w:val="24"/>
          <w:szCs w:val="24"/>
        </w:rPr>
        <w:lastRenderedPageBreak/>
        <w:t>menanggulangi permasalahan kontemporer tersebut adalah membelajarkan pembelajar tentang keilmuan tasawuf.</w:t>
      </w:r>
    </w:p>
    <w:p w:rsidR="00FE6B8D" w:rsidRPr="00434FF8" w:rsidRDefault="00FE6B8D"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Pada konteks rasionalitas, tentu sulit menerima ilmu tasawuf dibelajarkan dalam setiap jenjang pendidikan dan pada semua rumpun keilmuan atau dimasukan dalam kurikulum mulai dari sekolah dasar hingga perguruan tinggi. Namun dalam kontek ini membelajarkan tasawuf tentu tidak saja membelajarkan keilmuan tasawuf secara teoritis, dalam bangunan kelas serta pagar-pagar sekolah yang tinggi. Membelajarkan tasawuf dalam konteks ini adalah membelajarkan nilai-nilai tasawuf itu sendiri kepada pembelajar, karena nilai-nilai aplikatif tasawuf lebih penting dari pada konsep teoritis tasawuf itu sendiri.</w:t>
      </w:r>
    </w:p>
    <w:p w:rsidR="00302BA4" w:rsidRPr="00434FF8" w:rsidRDefault="009C757C" w:rsidP="00434FF8">
      <w:pPr>
        <w:ind w:firstLine="720"/>
        <w:jc w:val="both"/>
        <w:rPr>
          <w:rFonts w:ascii="Book Antiqua" w:hAnsi="Book Antiqua" w:cs="Times New Roman"/>
          <w:sz w:val="24"/>
          <w:szCs w:val="24"/>
        </w:rPr>
      </w:pPr>
      <w:r w:rsidRPr="00434FF8">
        <w:rPr>
          <w:rFonts w:ascii="Book Antiqua" w:hAnsi="Book Antiqua" w:cs="Times New Roman"/>
          <w:sz w:val="24"/>
          <w:szCs w:val="24"/>
        </w:rPr>
        <w:t xml:space="preserve">Namun demikian </w:t>
      </w:r>
      <w:r w:rsidR="00C65745" w:rsidRPr="00434FF8">
        <w:rPr>
          <w:rFonts w:ascii="Book Antiqua" w:hAnsi="Book Antiqua" w:cs="Times New Roman"/>
          <w:sz w:val="24"/>
          <w:szCs w:val="24"/>
        </w:rPr>
        <w:t>konsep keilmuan yang disajikan harus memiliki nilai dan ciri yang harus modern pula agar dapat dengan mudah diterima.</w:t>
      </w:r>
      <w:r w:rsidR="00CF3B50" w:rsidRPr="00434FF8">
        <w:rPr>
          <w:rFonts w:ascii="Book Antiqua" w:hAnsi="Book Antiqua" w:cs="Times New Roman"/>
          <w:sz w:val="24"/>
          <w:szCs w:val="24"/>
        </w:rPr>
        <w:t xml:space="preserve"> Penyajian nilai-nilai tasawuf kemudian dapat dilakukan melalui pendidikan karakter. Pendidikan karakter menjadi motor pengerak peningkatan kualitas pembelajar terutama dalam ranah spiritualitas, afektifi</w:t>
      </w:r>
      <w:r w:rsidR="00486E87" w:rsidRPr="00434FF8">
        <w:rPr>
          <w:rFonts w:ascii="Book Antiqua" w:hAnsi="Book Antiqua" w:cs="Times New Roman"/>
          <w:sz w:val="24"/>
          <w:szCs w:val="24"/>
        </w:rPr>
        <w:t xml:space="preserve">tas serta </w:t>
      </w:r>
      <w:r w:rsidR="00CF3B50" w:rsidRPr="00434FF8">
        <w:rPr>
          <w:rFonts w:ascii="Book Antiqua" w:hAnsi="Book Antiqua" w:cs="Times New Roman"/>
          <w:sz w:val="24"/>
          <w:szCs w:val="24"/>
        </w:rPr>
        <w:t>psikomo</w:t>
      </w:r>
      <w:r w:rsidR="00486E87" w:rsidRPr="00434FF8">
        <w:rPr>
          <w:rFonts w:ascii="Book Antiqua" w:hAnsi="Book Antiqua" w:cs="Times New Roman"/>
          <w:sz w:val="24"/>
          <w:szCs w:val="24"/>
        </w:rPr>
        <w:t>torik tanpa mengabaikan nilai kognitifitas individual</w:t>
      </w:r>
      <w:r w:rsidR="00CF3B50" w:rsidRPr="00434FF8">
        <w:rPr>
          <w:rFonts w:ascii="Book Antiqua" w:hAnsi="Book Antiqua" w:cs="Times New Roman"/>
          <w:sz w:val="24"/>
          <w:szCs w:val="24"/>
        </w:rPr>
        <w:t>.</w:t>
      </w:r>
    </w:p>
    <w:p w:rsidR="00302BA4" w:rsidRPr="00434FF8" w:rsidRDefault="00302BA4" w:rsidP="00434FF8">
      <w:pPr>
        <w:spacing w:after="0"/>
        <w:jc w:val="both"/>
        <w:rPr>
          <w:rFonts w:ascii="Book Antiqua" w:hAnsi="Book Antiqua" w:cs="Times New Roman"/>
          <w:b/>
          <w:sz w:val="24"/>
          <w:szCs w:val="24"/>
        </w:rPr>
      </w:pPr>
      <w:r w:rsidRPr="00434FF8">
        <w:rPr>
          <w:rFonts w:ascii="Book Antiqua" w:hAnsi="Book Antiqua" w:cs="Times New Roman"/>
          <w:b/>
          <w:sz w:val="24"/>
          <w:szCs w:val="24"/>
        </w:rPr>
        <w:t>PEMBAHASAN</w:t>
      </w:r>
    </w:p>
    <w:p w:rsidR="001F415F" w:rsidRPr="00434FF8" w:rsidRDefault="00226FAC" w:rsidP="00434FF8">
      <w:pPr>
        <w:pStyle w:val="ListParagraph"/>
        <w:numPr>
          <w:ilvl w:val="0"/>
          <w:numId w:val="6"/>
        </w:numPr>
        <w:spacing w:after="0"/>
        <w:ind w:left="284" w:hanging="284"/>
        <w:jc w:val="both"/>
        <w:rPr>
          <w:rFonts w:ascii="Book Antiqua" w:hAnsi="Book Antiqua" w:cs="Times New Roman"/>
          <w:b/>
          <w:sz w:val="24"/>
          <w:szCs w:val="24"/>
        </w:rPr>
      </w:pPr>
      <w:r w:rsidRPr="00434FF8">
        <w:rPr>
          <w:rFonts w:ascii="Book Antiqua" w:hAnsi="Book Antiqua" w:cs="Times New Roman"/>
          <w:b/>
          <w:sz w:val="24"/>
          <w:szCs w:val="24"/>
        </w:rPr>
        <w:t>Tasawuf and Modernitations</w:t>
      </w:r>
    </w:p>
    <w:p w:rsidR="00F100EC" w:rsidRPr="00434FF8" w:rsidRDefault="00B56675"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Secara klasik tasaw</w:t>
      </w:r>
      <w:r w:rsidR="00F100EC" w:rsidRPr="00434FF8">
        <w:rPr>
          <w:rFonts w:ascii="Book Antiqua" w:hAnsi="Book Antiqua" w:cs="Times New Roman"/>
          <w:sz w:val="24"/>
          <w:szCs w:val="24"/>
        </w:rPr>
        <w:t>uf dimaknai dalam bahasa berikut</w:t>
      </w:r>
      <w:r w:rsidRPr="00434FF8">
        <w:rPr>
          <w:rFonts w:ascii="Book Antiqua" w:hAnsi="Book Antiqua" w:cs="Times New Roman"/>
          <w:sz w:val="24"/>
          <w:szCs w:val="24"/>
        </w:rPr>
        <w:t>, “bila engkau jernih tanpa kekeruhan dan mengikuti kebenaran, Al- Quran serta agama dan bila engkau terlihat khusyuk kepada Allah dan susah Atas dosa dosamu sepanjang masa dan bersedih”.</w:t>
      </w:r>
      <w:r w:rsidR="00F100EC" w:rsidRPr="00434FF8">
        <w:rPr>
          <w:rFonts w:ascii="Book Antiqua" w:hAnsi="Book Antiqua" w:cs="Times New Roman"/>
          <w:sz w:val="24"/>
          <w:szCs w:val="24"/>
        </w:rPr>
        <w:t xml:space="preserve"> Ungkapan ini sejalan dengan pendapat para ulama mengenai definisi tasawuf, Seperti pada kalimat “bila engkau jernih tanpa kekeruhan”</w:t>
      </w:r>
      <w:r w:rsidR="006A4110" w:rsidRPr="00434FF8">
        <w:rPr>
          <w:rFonts w:ascii="Book Antiqua" w:hAnsi="Book Antiqua" w:cs="Times New Roman"/>
          <w:sz w:val="24"/>
          <w:szCs w:val="24"/>
        </w:rPr>
        <w:t>.</w:t>
      </w:r>
      <w:r w:rsidR="006A4110" w:rsidRPr="00434FF8">
        <w:rPr>
          <w:rStyle w:val="FootnoteReference"/>
          <w:rFonts w:ascii="Book Antiqua" w:hAnsi="Book Antiqua" w:cs="Times New Roman"/>
          <w:sz w:val="24"/>
          <w:szCs w:val="24"/>
        </w:rPr>
        <w:footnoteReference w:id="7"/>
      </w:r>
      <w:r w:rsidR="006A4110" w:rsidRPr="00434FF8">
        <w:rPr>
          <w:rFonts w:ascii="Book Antiqua" w:hAnsi="Book Antiqua" w:cs="Times New Roman"/>
          <w:sz w:val="24"/>
          <w:szCs w:val="24"/>
        </w:rPr>
        <w:t xml:space="preserve"> S</w:t>
      </w:r>
      <w:r w:rsidR="00F100EC" w:rsidRPr="00434FF8">
        <w:rPr>
          <w:rFonts w:ascii="Book Antiqua" w:hAnsi="Book Antiqua" w:cs="Times New Roman"/>
          <w:sz w:val="24"/>
          <w:szCs w:val="24"/>
        </w:rPr>
        <w:t xml:space="preserve">ejalan dengan Al-Jurairi yang </w:t>
      </w:r>
      <w:r w:rsidR="006A4110" w:rsidRPr="00434FF8">
        <w:rPr>
          <w:rFonts w:ascii="Book Antiqua" w:hAnsi="Book Antiqua" w:cs="Times New Roman"/>
          <w:sz w:val="24"/>
          <w:szCs w:val="24"/>
        </w:rPr>
        <w:t xml:space="preserve">dikutip M. Solihin dan Rosihon Anwar </w:t>
      </w:r>
      <w:r w:rsidR="00F100EC" w:rsidRPr="00434FF8">
        <w:rPr>
          <w:rFonts w:ascii="Book Antiqua" w:hAnsi="Book Antiqua" w:cs="Times New Roman"/>
          <w:sz w:val="24"/>
          <w:szCs w:val="24"/>
        </w:rPr>
        <w:t xml:space="preserve">mendifinisikan </w:t>
      </w:r>
      <w:r w:rsidR="006A4110" w:rsidRPr="00434FF8">
        <w:rPr>
          <w:rFonts w:ascii="Book Antiqua" w:hAnsi="Book Antiqua" w:cs="Times New Roman"/>
          <w:sz w:val="24"/>
          <w:szCs w:val="24"/>
        </w:rPr>
        <w:t xml:space="preserve">bahwa </w:t>
      </w:r>
      <w:r w:rsidR="00F100EC" w:rsidRPr="00434FF8">
        <w:rPr>
          <w:rFonts w:ascii="Book Antiqua" w:hAnsi="Book Antiqua" w:cs="Times New Roman"/>
          <w:sz w:val="24"/>
          <w:szCs w:val="24"/>
        </w:rPr>
        <w:t>tasawuf ialah masuk dalam segala budi (ahlak) mulia dan keluar dari budi pekerti yang rendah</w:t>
      </w:r>
      <w:r w:rsidR="006A4110" w:rsidRPr="00434FF8">
        <w:rPr>
          <w:rFonts w:ascii="Book Antiqua" w:hAnsi="Book Antiqua" w:cs="Times New Roman"/>
          <w:sz w:val="24"/>
          <w:szCs w:val="24"/>
        </w:rPr>
        <w:t>. Amir bin Usman Al-Makki juga mengatakan bahwa tasawuf adalah melakukan yang terbaik di setiap saat.</w:t>
      </w:r>
      <w:r w:rsidR="006A4110" w:rsidRPr="00434FF8">
        <w:rPr>
          <w:rStyle w:val="FootnoteReference"/>
          <w:rFonts w:ascii="Book Antiqua" w:hAnsi="Book Antiqua" w:cs="Times New Roman"/>
          <w:sz w:val="24"/>
          <w:szCs w:val="24"/>
        </w:rPr>
        <w:footnoteReference w:id="8"/>
      </w:r>
    </w:p>
    <w:p w:rsidR="00C14B75" w:rsidRPr="00434FF8" w:rsidRDefault="00F100EC"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Kalimat “bila engkau terlihat khusyuk kepada Allah dan susah”, sejalan dengan Ahmad Zaruq yang mengatakan bahwa tasawuf adalah ilmu yang bertujuan untuk memperbaiki hati dan memfok</w:t>
      </w:r>
      <w:r w:rsidR="006A4110" w:rsidRPr="00434FF8">
        <w:rPr>
          <w:rFonts w:ascii="Book Antiqua" w:hAnsi="Book Antiqua" w:cs="Times New Roman"/>
          <w:sz w:val="24"/>
          <w:szCs w:val="24"/>
        </w:rPr>
        <w:t xml:space="preserve">uskan hanya untuk Allah semata. </w:t>
      </w:r>
      <w:r w:rsidRPr="00434FF8">
        <w:rPr>
          <w:rFonts w:ascii="Book Antiqua" w:hAnsi="Book Antiqua" w:cs="Times New Roman"/>
          <w:sz w:val="24"/>
          <w:szCs w:val="24"/>
        </w:rPr>
        <w:t xml:space="preserve">Adapun kalimat “mengikuti kebenaran, Al-Quran serta agama”, menunjukkan bahwa tasawuf Syaikh Nawawi Al Bantani menjadikan Al-Quran dan Sunnah (syariat) sebagai fondasi dasar. </w:t>
      </w:r>
      <w:r w:rsidRPr="00434FF8">
        <w:rPr>
          <w:rFonts w:ascii="Book Antiqua" w:hAnsi="Book Antiqua" w:cs="Times New Roman"/>
          <w:sz w:val="24"/>
          <w:szCs w:val="24"/>
        </w:rPr>
        <w:lastRenderedPageBreak/>
        <w:t>Corak tasawuf seperti ini dicontohkan oleh Al-Ghazali. Al-Ghazali memilih tasawuf Sunni yang berlandaskan Al Quran, Sunnah, dan doktrin Ahlusunah wal Jamaah</w:t>
      </w:r>
      <w:r w:rsidR="00063A01" w:rsidRPr="00434FF8">
        <w:rPr>
          <w:rFonts w:ascii="Book Antiqua" w:hAnsi="Book Antiqua" w:cs="Times New Roman"/>
          <w:sz w:val="24"/>
          <w:szCs w:val="24"/>
        </w:rPr>
        <w:t>.</w:t>
      </w:r>
      <w:r w:rsidR="00063A01" w:rsidRPr="00434FF8">
        <w:rPr>
          <w:rStyle w:val="FootnoteReference"/>
          <w:rFonts w:ascii="Book Antiqua" w:hAnsi="Book Antiqua" w:cs="Times New Roman"/>
          <w:sz w:val="24"/>
          <w:szCs w:val="24"/>
        </w:rPr>
        <w:footnoteReference w:id="9"/>
      </w:r>
    </w:p>
    <w:p w:rsidR="006F507E" w:rsidRPr="00434FF8" w:rsidRDefault="00C14B75"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Istilah sufi juga dihubungkan dengan kesucian (</w:t>
      </w:r>
      <w:r w:rsidRPr="00434FF8">
        <w:rPr>
          <w:rFonts w:ascii="Book Antiqua" w:hAnsi="Book Antiqua" w:cs="Times New Roman"/>
          <w:i/>
          <w:iCs/>
          <w:sz w:val="24"/>
          <w:szCs w:val="24"/>
        </w:rPr>
        <w:t>shafa</w:t>
      </w:r>
      <w:r w:rsidRPr="00434FF8">
        <w:rPr>
          <w:rFonts w:ascii="Book Antiqua" w:hAnsi="Book Antiqua" w:cs="Times New Roman"/>
          <w:sz w:val="24"/>
          <w:szCs w:val="24"/>
        </w:rPr>
        <w:t>) hati mereka dan kebersihan tindakan mereka. Di sisi yang lain menyebutkan bahwa seseorang disebut sufi karena mereka berada dibaris terdepan (</w:t>
      </w:r>
      <w:r w:rsidRPr="00434FF8">
        <w:rPr>
          <w:rFonts w:ascii="Book Antiqua" w:hAnsi="Book Antiqua" w:cs="Times New Roman"/>
          <w:i/>
          <w:iCs/>
          <w:sz w:val="24"/>
          <w:szCs w:val="24"/>
        </w:rPr>
        <w:t>shaff</w:t>
      </w:r>
      <w:r w:rsidR="009C2132" w:rsidRPr="00434FF8">
        <w:rPr>
          <w:rFonts w:ascii="Book Antiqua" w:hAnsi="Book Antiqua" w:cs="Times New Roman"/>
          <w:sz w:val="24"/>
          <w:szCs w:val="24"/>
        </w:rPr>
        <w:t>) di hadapan Allah</w:t>
      </w:r>
      <w:r w:rsidR="00606F1B" w:rsidRPr="00434FF8">
        <w:rPr>
          <w:rFonts w:ascii="Book Antiqua" w:hAnsi="Book Antiqua" w:cs="Times New Roman"/>
          <w:sz w:val="24"/>
          <w:szCs w:val="24"/>
        </w:rPr>
        <w:t>, yakni mereka yang akan melalkukan apa saja untuk kepentingan akhiratnya</w:t>
      </w:r>
      <w:r w:rsidRPr="00434FF8">
        <w:rPr>
          <w:rFonts w:ascii="Book Antiqua" w:hAnsi="Book Antiqua" w:cs="Times New Roman"/>
          <w:sz w:val="24"/>
          <w:szCs w:val="24"/>
        </w:rPr>
        <w:t xml:space="preserve">. </w:t>
      </w:r>
      <w:r w:rsidR="009C2132" w:rsidRPr="00434FF8">
        <w:rPr>
          <w:rFonts w:ascii="Book Antiqua" w:hAnsi="Book Antiqua" w:cs="Times New Roman"/>
          <w:sz w:val="24"/>
          <w:szCs w:val="24"/>
        </w:rPr>
        <w:t>Pendapat lain mengatakan bahwa sufi di</w:t>
      </w:r>
      <w:r w:rsidRPr="00434FF8">
        <w:rPr>
          <w:rFonts w:ascii="Book Antiqua" w:hAnsi="Book Antiqua" w:cs="Times New Roman"/>
          <w:sz w:val="24"/>
          <w:szCs w:val="24"/>
        </w:rPr>
        <w:t xml:space="preserve">ambil dari istilah </w:t>
      </w:r>
      <w:r w:rsidRPr="00434FF8">
        <w:rPr>
          <w:rFonts w:ascii="Book Antiqua" w:hAnsi="Book Antiqua" w:cs="Times New Roman"/>
          <w:i/>
          <w:iCs/>
          <w:sz w:val="24"/>
          <w:szCs w:val="24"/>
        </w:rPr>
        <w:t>ash-hab al-Shuffah</w:t>
      </w:r>
      <w:r w:rsidRPr="00434FF8">
        <w:rPr>
          <w:rFonts w:ascii="Book Antiqua" w:hAnsi="Book Antiqua" w:cs="Times New Roman"/>
          <w:sz w:val="24"/>
          <w:szCs w:val="24"/>
        </w:rPr>
        <w:t>, yaitu para shahabat Nabi SAW yang tinggal di kamar/serambi-serambi masjid, mereka meninggalkan dunia dan rumah mereka untuk berkonsentrasi beribadah dan dekat dengan Rasulullah SAW.</w:t>
      </w:r>
      <w:r w:rsidRPr="00434FF8">
        <w:rPr>
          <w:rStyle w:val="FootnoteReference"/>
          <w:rFonts w:ascii="Book Antiqua" w:hAnsi="Book Antiqua" w:cs="Times New Roman"/>
          <w:sz w:val="24"/>
          <w:szCs w:val="24"/>
        </w:rPr>
        <w:footnoteReference w:id="10"/>
      </w:r>
      <w:r w:rsidR="00152767" w:rsidRPr="00434FF8">
        <w:rPr>
          <w:rFonts w:ascii="Book Antiqua" w:hAnsi="Book Antiqua" w:cs="Times New Roman"/>
          <w:sz w:val="24"/>
          <w:szCs w:val="24"/>
        </w:rPr>
        <w:t xml:space="preserve"> Karena tasawuf berhubungan dengan ibadah yang sempurna kepada Allah SWT maka se</w:t>
      </w:r>
      <w:r w:rsidR="00D42AD6" w:rsidRPr="00434FF8">
        <w:rPr>
          <w:rFonts w:ascii="Book Antiqua" w:hAnsi="Book Antiqua" w:cs="Times New Roman"/>
          <w:sz w:val="24"/>
          <w:szCs w:val="24"/>
        </w:rPr>
        <w:t>ring istilah tasawuf disamakan</w:t>
      </w:r>
      <w:r w:rsidR="00152767" w:rsidRPr="00434FF8">
        <w:rPr>
          <w:rFonts w:ascii="Book Antiqua" w:hAnsi="Book Antiqua" w:cs="Times New Roman"/>
          <w:sz w:val="24"/>
          <w:szCs w:val="24"/>
        </w:rPr>
        <w:t xml:space="preserve"> dengan is</w:t>
      </w:r>
      <w:r w:rsidR="00D42AD6" w:rsidRPr="00434FF8">
        <w:rPr>
          <w:rFonts w:ascii="Book Antiqua" w:hAnsi="Book Antiqua" w:cs="Times New Roman"/>
          <w:sz w:val="24"/>
          <w:szCs w:val="24"/>
        </w:rPr>
        <w:t xml:space="preserve">tilah zuhud. Pada hakikatnya istilah zuhud </w:t>
      </w:r>
      <w:r w:rsidR="006F507E" w:rsidRPr="00434FF8">
        <w:rPr>
          <w:rFonts w:ascii="Book Antiqua" w:hAnsi="Book Antiqua" w:cs="Times New Roman"/>
          <w:sz w:val="24"/>
          <w:szCs w:val="24"/>
        </w:rPr>
        <w:t>dan tasawuf memiliki perbedaan.</w:t>
      </w:r>
    </w:p>
    <w:p w:rsidR="006F507E" w:rsidRPr="00434FF8" w:rsidRDefault="006F507E"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iCs/>
          <w:sz w:val="24"/>
          <w:szCs w:val="24"/>
        </w:rPr>
        <w:t xml:space="preserve">Tujuan Ilmu tasawuf adalah </w:t>
      </w:r>
      <w:r w:rsidRPr="00434FF8">
        <w:rPr>
          <w:rFonts w:ascii="Book Antiqua" w:hAnsi="Book Antiqua" w:cs="Times New Roman"/>
          <w:i/>
          <w:iCs/>
          <w:sz w:val="24"/>
          <w:szCs w:val="24"/>
        </w:rPr>
        <w:t xml:space="preserve">Ma’rifat billah, </w:t>
      </w:r>
      <w:r w:rsidRPr="00434FF8">
        <w:rPr>
          <w:rFonts w:ascii="Book Antiqua" w:hAnsi="Book Antiqua" w:cs="Times New Roman"/>
          <w:sz w:val="24"/>
          <w:szCs w:val="24"/>
        </w:rPr>
        <w:t xml:space="preserve">Yaitu melihat Tuhan dengan hati secara jelas dan nyata, dengan segala kenikmatan dan kebesaranya, tetapi tidak menggambarkan Tuhan seperti manusia atau benda atau yang lain </w:t>
      </w:r>
      <w:r w:rsidR="00737A6E" w:rsidRPr="00434FF8">
        <w:rPr>
          <w:rFonts w:ascii="Book Antiqua" w:hAnsi="Book Antiqua" w:cs="Times New Roman"/>
          <w:sz w:val="24"/>
          <w:szCs w:val="24"/>
        </w:rPr>
        <w:t>dengan ketentuan bentuk maupun rupa</w:t>
      </w:r>
      <w:r w:rsidRPr="00434FF8">
        <w:rPr>
          <w:rFonts w:ascii="Book Antiqua" w:hAnsi="Book Antiqua" w:cs="Times New Roman"/>
          <w:sz w:val="24"/>
          <w:szCs w:val="24"/>
        </w:rPr>
        <w:t xml:space="preserve"> untuk </w:t>
      </w:r>
      <w:r w:rsidR="00737A6E" w:rsidRPr="00434FF8">
        <w:rPr>
          <w:rFonts w:ascii="Book Antiqua" w:hAnsi="Book Antiqua" w:cs="Times New Roman"/>
          <w:sz w:val="24"/>
          <w:szCs w:val="24"/>
        </w:rPr>
        <w:t>menggambarkan rasa cinta kepada tuhannya. Sehingga manusia paham bahwasanya tujuan manusia hidup tidak semata untuk mencapai kebahagiaan dunia, namun tujuan sebenarnya adalah menuju kebahagiaan akhirat tanpa mengabaikan nilai-nilai dalam kehidupan dunia.</w:t>
      </w:r>
    </w:p>
    <w:p w:rsidR="00AD5C42" w:rsidRPr="00434FF8" w:rsidRDefault="00035548"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Perkembangan dunia yang semakin hedonisme kemudian mengakibatkan efek negatif dalam kehidupan yang semakin meninggalkan nilai-nilai spiritual yang mampu menen</w:t>
      </w:r>
      <w:r w:rsidR="00606F1B" w:rsidRPr="00434FF8">
        <w:rPr>
          <w:rFonts w:ascii="Book Antiqua" w:hAnsi="Book Antiqua" w:cs="Times New Roman"/>
          <w:sz w:val="24"/>
          <w:szCs w:val="24"/>
        </w:rPr>
        <w:t>an</w:t>
      </w:r>
      <w:r w:rsidRPr="00434FF8">
        <w:rPr>
          <w:rFonts w:ascii="Book Antiqua" w:hAnsi="Book Antiqua" w:cs="Times New Roman"/>
          <w:sz w:val="24"/>
          <w:szCs w:val="24"/>
        </w:rPr>
        <w:t>gkan jiwa dan mendamaikan kelompok masyarakat. Fungsi agama he</w:t>
      </w:r>
      <w:r w:rsidR="00EA16B6" w:rsidRPr="00434FF8">
        <w:rPr>
          <w:rFonts w:ascii="Book Antiqua" w:hAnsi="Book Antiqua" w:cs="Times New Roman"/>
          <w:sz w:val="24"/>
          <w:szCs w:val="24"/>
        </w:rPr>
        <w:t>ndaknya tidak sebatas menjadi hiasan kesucian diri yang dibanggakan melalui berbagaimacam simbol dan atribut. Agama harus mampu hadir sebagai sebuah solusi permasalahan modern. Tasawuf merupakan aspek ajaran agama (Islam) yang mewariskan etika kehidupan sederhana, zuhud, tawakkal, kerendahan hati, nilai-</w:t>
      </w:r>
      <w:r w:rsidR="000327EB" w:rsidRPr="00434FF8">
        <w:rPr>
          <w:rFonts w:ascii="Book Antiqua" w:hAnsi="Book Antiqua" w:cs="Times New Roman"/>
          <w:sz w:val="24"/>
          <w:szCs w:val="24"/>
        </w:rPr>
        <w:t>nilai kesabaran dan semacamnya.</w:t>
      </w:r>
      <w:r w:rsidR="00606F1B" w:rsidRPr="00434FF8">
        <w:rPr>
          <w:rFonts w:ascii="Book Antiqua" w:hAnsi="Book Antiqua" w:cs="Times New Roman"/>
          <w:sz w:val="24"/>
          <w:szCs w:val="24"/>
        </w:rPr>
        <w:t xml:space="preserve"> Tentunya hidup dalam kesederhanaan tidak mengkerdilkan dan memandang kekayaan sebagai sesuatu yang haram.</w:t>
      </w:r>
    </w:p>
    <w:p w:rsidR="009C2132" w:rsidRPr="00434FF8" w:rsidRDefault="005C5252"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D</w:t>
      </w:r>
      <w:r w:rsidR="00EA16B6" w:rsidRPr="00434FF8">
        <w:rPr>
          <w:rFonts w:ascii="Book Antiqua" w:hAnsi="Book Antiqua" w:cs="Times New Roman"/>
          <w:sz w:val="24"/>
          <w:szCs w:val="24"/>
        </w:rPr>
        <w:t>unia modern lebih banyak dimuati pemujaan materi, persaingan keras disertai intrik tipu daya, keserakahan, saling menjegal antar sesama, tidak mengenal halal haram, dan sebagainya. Ternyata efek kehidupan dunia modern yang mengarah pada dunia glamour ini tidak menenangkan batin. Sehingga trend kembali kepada agama nampaknya lebih berorientasi spiritualisme.</w:t>
      </w:r>
      <w:r w:rsidR="00EA16B6" w:rsidRPr="00434FF8">
        <w:rPr>
          <w:rStyle w:val="FootnoteReference"/>
          <w:rFonts w:ascii="Book Antiqua" w:hAnsi="Book Antiqua" w:cs="Times New Roman"/>
          <w:sz w:val="24"/>
          <w:szCs w:val="24"/>
        </w:rPr>
        <w:footnoteReference w:id="11"/>
      </w:r>
      <w:r w:rsidR="009C2132" w:rsidRPr="00434FF8">
        <w:rPr>
          <w:rFonts w:ascii="Book Antiqua" w:hAnsi="Book Antiqua" w:cs="Times New Roman"/>
          <w:sz w:val="24"/>
          <w:szCs w:val="24"/>
        </w:rPr>
        <w:t xml:space="preserve"> Memahami dan menanamkan nilai-nilai agama modern ini tentu tidak bisa lakukan dengan cara-cara klasik melalui </w:t>
      </w:r>
      <w:r w:rsidR="009C2132" w:rsidRPr="00434FF8">
        <w:rPr>
          <w:rFonts w:ascii="Book Antiqua" w:hAnsi="Book Antiqua" w:cs="Times New Roman"/>
          <w:sz w:val="24"/>
          <w:szCs w:val="24"/>
        </w:rPr>
        <w:lastRenderedPageBreak/>
        <w:t>berbagaimacam dokrin teologi normatif, namun harus menggunkan berbagaimacam pendekatan yang mampu memfasilitasi kebutuhan-kebutuhan masyarakat modern.</w:t>
      </w:r>
      <w:r w:rsidR="00C063DA" w:rsidRPr="00434FF8">
        <w:rPr>
          <w:rFonts w:ascii="Book Antiqua" w:hAnsi="Book Antiqua" w:cs="Times New Roman"/>
          <w:sz w:val="24"/>
          <w:szCs w:val="24"/>
        </w:rPr>
        <w:t xml:space="preserve"> Melalui </w:t>
      </w:r>
      <w:r w:rsidR="00B51F5A" w:rsidRPr="00434FF8">
        <w:rPr>
          <w:rFonts w:ascii="Book Antiqua" w:hAnsi="Book Antiqua" w:cs="Times New Roman"/>
          <w:sz w:val="24"/>
          <w:szCs w:val="24"/>
        </w:rPr>
        <w:t>pendekatan yang modern</w:t>
      </w:r>
      <w:r w:rsidR="00C063DA" w:rsidRPr="00434FF8">
        <w:rPr>
          <w:rFonts w:ascii="Book Antiqua" w:hAnsi="Book Antiqua" w:cs="Times New Roman"/>
          <w:sz w:val="24"/>
          <w:szCs w:val="24"/>
        </w:rPr>
        <w:t xml:space="preserve"> </w:t>
      </w:r>
      <w:r w:rsidR="00B51F5A" w:rsidRPr="00434FF8">
        <w:rPr>
          <w:rFonts w:ascii="Book Antiqua" w:hAnsi="Book Antiqua" w:cs="Times New Roman"/>
          <w:sz w:val="24"/>
          <w:szCs w:val="24"/>
        </w:rPr>
        <w:t>diharapakan lahir</w:t>
      </w:r>
      <w:r w:rsidR="00C063DA" w:rsidRPr="00434FF8">
        <w:rPr>
          <w:rFonts w:ascii="Book Antiqua" w:hAnsi="Book Antiqua" w:cs="Times New Roman"/>
          <w:sz w:val="24"/>
          <w:szCs w:val="24"/>
        </w:rPr>
        <w:t xml:space="preserve"> </w:t>
      </w:r>
      <w:r w:rsidR="00B51F5A" w:rsidRPr="00434FF8">
        <w:rPr>
          <w:rFonts w:ascii="Book Antiqua" w:hAnsi="Book Antiqua" w:cs="Times New Roman"/>
          <w:sz w:val="24"/>
          <w:szCs w:val="24"/>
        </w:rPr>
        <w:t xml:space="preserve">masyarakat terutama golongan muda yang mengidolakan nilai-nilai spiritualitas dalam kehidupan tanpa mengkerdilkan pengetahuan umum. </w:t>
      </w:r>
    </w:p>
    <w:p w:rsidR="009C2132" w:rsidRPr="00434FF8" w:rsidRDefault="00035548"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 xml:space="preserve">Menurut </w:t>
      </w:r>
      <w:r w:rsidR="00045741" w:rsidRPr="00434FF8">
        <w:rPr>
          <w:rFonts w:ascii="Book Antiqua" w:hAnsi="Book Antiqua" w:cs="Times New Roman"/>
          <w:sz w:val="24"/>
          <w:szCs w:val="24"/>
        </w:rPr>
        <w:t xml:space="preserve">Sayyid Nur bin Sayyid Ali bahwasanya </w:t>
      </w:r>
      <w:r w:rsidR="00045741" w:rsidRPr="00434FF8">
        <w:rPr>
          <w:rFonts w:ascii="Book Antiqua" w:hAnsi="Book Antiqua" w:cs="Times New Roman"/>
          <w:i/>
          <w:iCs/>
          <w:sz w:val="24"/>
          <w:szCs w:val="24"/>
        </w:rPr>
        <w:t>sufisme</w:t>
      </w:r>
      <w:r w:rsidR="00045741" w:rsidRPr="00434FF8">
        <w:rPr>
          <w:rFonts w:ascii="Book Antiqua" w:hAnsi="Book Antiqua" w:cs="Times New Roman"/>
          <w:sz w:val="24"/>
          <w:szCs w:val="24"/>
        </w:rPr>
        <w:t xml:space="preserve"> diadakan dengan tujuan sebagai berikut</w:t>
      </w:r>
      <w:r w:rsidR="00E0786B" w:rsidRPr="00434FF8">
        <w:rPr>
          <w:rFonts w:ascii="Book Antiqua" w:hAnsi="Book Antiqua" w:cs="Times New Roman"/>
          <w:sz w:val="24"/>
          <w:szCs w:val="24"/>
        </w:rPr>
        <w:t>:</w:t>
      </w:r>
      <w:r w:rsidR="00E0786B" w:rsidRPr="00434FF8">
        <w:rPr>
          <w:rStyle w:val="FootnoteReference"/>
          <w:rFonts w:ascii="Book Antiqua" w:hAnsi="Book Antiqua" w:cs="Times New Roman"/>
          <w:sz w:val="24"/>
          <w:szCs w:val="24"/>
        </w:rPr>
        <w:footnoteReference w:id="12"/>
      </w:r>
      <w:r w:rsidR="007D0BCD" w:rsidRPr="00434FF8">
        <w:rPr>
          <w:rFonts w:ascii="Book Antiqua" w:hAnsi="Book Antiqua" w:cs="Times New Roman"/>
          <w:sz w:val="24"/>
          <w:szCs w:val="24"/>
        </w:rPr>
        <w:t xml:space="preserve"> </w:t>
      </w:r>
    </w:p>
    <w:p w:rsidR="009C2132" w:rsidRPr="00434FF8" w:rsidRDefault="00045741"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1. Berupaya menyelamatkan diri dari akidah-akidah syirik dan batil.</w:t>
      </w:r>
    </w:p>
    <w:p w:rsidR="009C2132" w:rsidRPr="00434FF8" w:rsidRDefault="00045741"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2. Melepaskan diri (</w:t>
      </w:r>
      <w:r w:rsidRPr="00434FF8">
        <w:rPr>
          <w:rFonts w:ascii="Book Antiqua" w:hAnsi="Book Antiqua" w:cs="Times New Roman"/>
          <w:i/>
          <w:iCs/>
          <w:sz w:val="24"/>
          <w:szCs w:val="24"/>
        </w:rPr>
        <w:t>takhalli</w:t>
      </w:r>
      <w:r w:rsidRPr="00434FF8">
        <w:rPr>
          <w:rFonts w:ascii="Book Antiqua" w:hAnsi="Book Antiqua" w:cs="Times New Roman"/>
          <w:sz w:val="24"/>
          <w:szCs w:val="24"/>
        </w:rPr>
        <w:t>) dari penyakit-penyakit kalbu.</w:t>
      </w:r>
    </w:p>
    <w:p w:rsidR="009C2132" w:rsidRPr="00434FF8" w:rsidRDefault="00045741"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3. Mengisi diri (</w:t>
      </w:r>
      <w:r w:rsidRPr="00434FF8">
        <w:rPr>
          <w:rFonts w:ascii="Book Antiqua" w:hAnsi="Book Antiqua" w:cs="Times New Roman"/>
          <w:i/>
          <w:iCs/>
          <w:sz w:val="24"/>
          <w:szCs w:val="24"/>
        </w:rPr>
        <w:t>tahalli</w:t>
      </w:r>
      <w:r w:rsidRPr="00434FF8">
        <w:rPr>
          <w:rFonts w:ascii="Book Antiqua" w:hAnsi="Book Antiqua" w:cs="Times New Roman"/>
          <w:sz w:val="24"/>
          <w:szCs w:val="24"/>
        </w:rPr>
        <w:t>) dengan akhlak Islam yang mulya.</w:t>
      </w:r>
    </w:p>
    <w:p w:rsidR="009C2132" w:rsidRPr="00434FF8" w:rsidRDefault="00045741"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4. Menggapai derajat ihsan dalam ibadah (</w:t>
      </w:r>
      <w:r w:rsidRPr="00434FF8">
        <w:rPr>
          <w:rFonts w:ascii="Book Antiqua" w:hAnsi="Book Antiqua" w:cs="Times New Roman"/>
          <w:i/>
          <w:iCs/>
          <w:sz w:val="24"/>
          <w:szCs w:val="24"/>
        </w:rPr>
        <w:t>tajalli</w:t>
      </w:r>
      <w:r w:rsidRPr="00434FF8">
        <w:rPr>
          <w:rFonts w:ascii="Book Antiqua" w:hAnsi="Book Antiqua" w:cs="Times New Roman"/>
          <w:sz w:val="24"/>
          <w:szCs w:val="24"/>
        </w:rPr>
        <w:t>).</w:t>
      </w:r>
    </w:p>
    <w:p w:rsidR="009C2132" w:rsidRPr="00434FF8" w:rsidRDefault="00045741"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5. Menstabilkan akidah persahabatan ketuhanan (</w:t>
      </w:r>
      <w:r w:rsidR="00B51F5A" w:rsidRPr="00434FF8">
        <w:rPr>
          <w:rFonts w:ascii="Book Antiqua" w:hAnsi="Book Antiqua" w:cs="Times New Roman"/>
          <w:i/>
          <w:iCs/>
          <w:sz w:val="24"/>
          <w:szCs w:val="24"/>
        </w:rPr>
        <w:t>shuhbah Ila</w:t>
      </w:r>
      <w:r w:rsidRPr="00434FF8">
        <w:rPr>
          <w:rFonts w:ascii="Book Antiqua" w:hAnsi="Book Antiqua" w:cs="Times New Roman"/>
          <w:i/>
          <w:iCs/>
          <w:sz w:val="24"/>
          <w:szCs w:val="24"/>
        </w:rPr>
        <w:t>hiyyah</w:t>
      </w:r>
      <w:r w:rsidRPr="00434FF8">
        <w:rPr>
          <w:rFonts w:ascii="Book Antiqua" w:hAnsi="Book Antiqua" w:cs="Times New Roman"/>
          <w:sz w:val="24"/>
          <w:szCs w:val="24"/>
        </w:rPr>
        <w:t>),</w:t>
      </w:r>
      <w:r w:rsidR="009C2132" w:rsidRPr="00434FF8">
        <w:rPr>
          <w:rFonts w:ascii="Book Antiqua" w:hAnsi="Book Antiqua" w:cs="Times New Roman"/>
          <w:sz w:val="24"/>
          <w:szCs w:val="24"/>
        </w:rPr>
        <w:t xml:space="preserve"> dengan maksud </w:t>
      </w:r>
      <w:r w:rsidRPr="00434FF8">
        <w:rPr>
          <w:rFonts w:ascii="Book Antiqua" w:hAnsi="Book Antiqua" w:cs="Times New Roman"/>
          <w:sz w:val="24"/>
          <w:szCs w:val="24"/>
        </w:rPr>
        <w:t>Allah SWT melihat hamba-hamba-Nya dengan</w:t>
      </w:r>
      <w:r w:rsidR="009C2132" w:rsidRPr="00434FF8">
        <w:rPr>
          <w:rFonts w:ascii="Book Antiqua" w:hAnsi="Book Antiqua" w:cs="Times New Roman"/>
          <w:sz w:val="24"/>
          <w:szCs w:val="24"/>
        </w:rPr>
        <w:t xml:space="preserve"> </w:t>
      </w:r>
      <w:r w:rsidRPr="00434FF8">
        <w:rPr>
          <w:rFonts w:ascii="Book Antiqua" w:hAnsi="Book Antiqua" w:cs="Times New Roman"/>
          <w:sz w:val="24"/>
          <w:szCs w:val="24"/>
        </w:rPr>
        <w:t>meliput</w:t>
      </w:r>
      <w:r w:rsidR="009C2132" w:rsidRPr="00434FF8">
        <w:rPr>
          <w:rFonts w:ascii="Book Antiqua" w:hAnsi="Book Antiqua" w:cs="Times New Roman"/>
          <w:sz w:val="24"/>
          <w:szCs w:val="24"/>
        </w:rPr>
        <w:t xml:space="preserve">i mereka dari segala arah ilmu, </w:t>
      </w:r>
      <w:r w:rsidRPr="00434FF8">
        <w:rPr>
          <w:rFonts w:ascii="Book Antiqua" w:hAnsi="Book Antiqua" w:cs="Times New Roman"/>
          <w:sz w:val="24"/>
          <w:szCs w:val="24"/>
        </w:rPr>
        <w:t>kekuasaan, pendengaran, dan</w:t>
      </w:r>
      <w:r w:rsidR="009C2132" w:rsidRPr="00434FF8">
        <w:rPr>
          <w:rFonts w:ascii="Book Antiqua" w:hAnsi="Book Antiqua" w:cs="Times New Roman"/>
          <w:sz w:val="24"/>
          <w:szCs w:val="24"/>
        </w:rPr>
        <w:t xml:space="preserve"> </w:t>
      </w:r>
      <w:r w:rsidRPr="00434FF8">
        <w:rPr>
          <w:rFonts w:ascii="Book Antiqua" w:hAnsi="Book Antiqua" w:cs="Times New Roman"/>
          <w:sz w:val="24"/>
          <w:szCs w:val="24"/>
        </w:rPr>
        <w:t>penglihatan-Nya.</w:t>
      </w:r>
    </w:p>
    <w:p w:rsidR="009C2132" w:rsidRPr="00434FF8" w:rsidRDefault="00045741"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6. Menggapai kekuatan iman yang dahulu pernah dimiliki para sahabat</w:t>
      </w:r>
      <w:r w:rsidR="009C2132" w:rsidRPr="00434FF8">
        <w:rPr>
          <w:rFonts w:ascii="Book Antiqua" w:hAnsi="Book Antiqua" w:cs="Times New Roman"/>
          <w:sz w:val="24"/>
          <w:szCs w:val="24"/>
        </w:rPr>
        <w:t xml:space="preserve"> Rasulullah SAW, </w:t>
      </w:r>
      <w:r w:rsidRPr="00434FF8">
        <w:rPr>
          <w:rFonts w:ascii="Book Antiqua" w:hAnsi="Book Antiqua" w:cs="Times New Roman"/>
          <w:sz w:val="24"/>
          <w:szCs w:val="24"/>
        </w:rPr>
        <w:t>menyebarkan ilmu-ilmu syari’at dan meniupkan roh</w:t>
      </w:r>
      <w:r w:rsidR="009C2132" w:rsidRPr="00434FF8">
        <w:rPr>
          <w:rFonts w:ascii="Book Antiqua" w:hAnsi="Book Antiqua" w:cs="Times New Roman"/>
          <w:sz w:val="24"/>
          <w:szCs w:val="24"/>
        </w:rPr>
        <w:t xml:space="preserve"> </w:t>
      </w:r>
      <w:r w:rsidRPr="00434FF8">
        <w:rPr>
          <w:rFonts w:ascii="Book Antiqua" w:hAnsi="Book Antiqua" w:cs="Times New Roman"/>
          <w:sz w:val="24"/>
          <w:szCs w:val="24"/>
        </w:rPr>
        <w:t>kehidupan kepadanya.</w:t>
      </w:r>
    </w:p>
    <w:p w:rsidR="00A903F4" w:rsidRPr="00434FF8" w:rsidRDefault="00045741" w:rsidP="00434FF8">
      <w:pPr>
        <w:autoSpaceDE w:val="0"/>
        <w:autoSpaceDN w:val="0"/>
        <w:adjustRightInd w:val="0"/>
        <w:spacing w:after="0"/>
        <w:ind w:firstLine="720"/>
        <w:jc w:val="both"/>
        <w:rPr>
          <w:rFonts w:ascii="Book Antiqua" w:hAnsi="Book Antiqua" w:cs="Times New Roman"/>
          <w:sz w:val="24"/>
          <w:szCs w:val="24"/>
        </w:rPr>
      </w:pPr>
      <w:r w:rsidRPr="00434FF8">
        <w:rPr>
          <w:rFonts w:ascii="Book Antiqua" w:hAnsi="Book Antiqua" w:cs="Times New Roman"/>
          <w:sz w:val="24"/>
          <w:szCs w:val="24"/>
        </w:rPr>
        <w:t>7. Mampu mengembalikan kepemimpinan mendunia secara global</w:t>
      </w:r>
      <w:r w:rsidR="009C2132" w:rsidRPr="00434FF8">
        <w:rPr>
          <w:rFonts w:ascii="Book Antiqua" w:hAnsi="Book Antiqua" w:cs="Times New Roman"/>
          <w:sz w:val="24"/>
          <w:szCs w:val="24"/>
        </w:rPr>
        <w:t xml:space="preserve"> </w:t>
      </w:r>
      <w:r w:rsidRPr="00434FF8">
        <w:rPr>
          <w:rFonts w:ascii="Book Antiqua" w:hAnsi="Book Antiqua" w:cs="Times New Roman"/>
          <w:sz w:val="24"/>
          <w:szCs w:val="24"/>
        </w:rPr>
        <w:t xml:space="preserve">kepangkuannya, </w:t>
      </w:r>
      <w:r w:rsidR="009C2132" w:rsidRPr="00434FF8">
        <w:rPr>
          <w:rFonts w:ascii="Book Antiqua" w:hAnsi="Book Antiqua" w:cs="Times New Roman"/>
          <w:sz w:val="24"/>
          <w:szCs w:val="24"/>
        </w:rPr>
        <w:t xml:space="preserve">baik </w:t>
      </w:r>
      <w:r w:rsidRPr="00434FF8">
        <w:rPr>
          <w:rFonts w:ascii="Book Antiqua" w:hAnsi="Book Antiqua" w:cs="Times New Roman"/>
          <w:sz w:val="24"/>
          <w:szCs w:val="24"/>
        </w:rPr>
        <w:t>peta politik maupun ekonomi, serta dapat</w:t>
      </w:r>
      <w:r w:rsidR="009C2132" w:rsidRPr="00434FF8">
        <w:rPr>
          <w:rFonts w:ascii="Book Antiqua" w:hAnsi="Book Antiqua" w:cs="Times New Roman"/>
          <w:sz w:val="24"/>
          <w:szCs w:val="24"/>
        </w:rPr>
        <w:t xml:space="preserve"> </w:t>
      </w:r>
      <w:r w:rsidRPr="00434FF8">
        <w:rPr>
          <w:rFonts w:ascii="Book Antiqua" w:hAnsi="Book Antiqua" w:cs="Times New Roman"/>
          <w:sz w:val="24"/>
          <w:szCs w:val="24"/>
        </w:rPr>
        <w:t>menyelamatkan bangs</w:t>
      </w:r>
      <w:r w:rsidR="009C2132" w:rsidRPr="00434FF8">
        <w:rPr>
          <w:rFonts w:ascii="Book Antiqua" w:hAnsi="Book Antiqua" w:cs="Times New Roman"/>
          <w:sz w:val="24"/>
          <w:szCs w:val="24"/>
        </w:rPr>
        <w:t xml:space="preserve">a-bangsa yang ada dari alienasi </w:t>
      </w:r>
      <w:r w:rsidRPr="00434FF8">
        <w:rPr>
          <w:rFonts w:ascii="Book Antiqua" w:hAnsi="Book Antiqua" w:cs="Times New Roman"/>
          <w:sz w:val="24"/>
          <w:szCs w:val="24"/>
        </w:rPr>
        <w:t>dan</w:t>
      </w:r>
      <w:r w:rsidR="009C2132" w:rsidRPr="00434FF8">
        <w:rPr>
          <w:rFonts w:ascii="Book Antiqua" w:hAnsi="Book Antiqua" w:cs="Times New Roman"/>
          <w:sz w:val="24"/>
          <w:szCs w:val="24"/>
        </w:rPr>
        <w:t xml:space="preserve"> </w:t>
      </w:r>
      <w:r w:rsidRPr="00434FF8">
        <w:rPr>
          <w:rFonts w:ascii="Book Antiqua" w:hAnsi="Book Antiqua" w:cs="Times New Roman"/>
          <w:sz w:val="24"/>
          <w:szCs w:val="24"/>
        </w:rPr>
        <w:t>kehancuran</w:t>
      </w:r>
      <w:r w:rsidR="009C2132" w:rsidRPr="00434FF8">
        <w:rPr>
          <w:rFonts w:ascii="Book Antiqua" w:hAnsi="Book Antiqua" w:cs="Times New Roman"/>
          <w:sz w:val="24"/>
          <w:szCs w:val="24"/>
        </w:rPr>
        <w:t>.</w:t>
      </w:r>
    </w:p>
    <w:p w:rsidR="00B51F5A" w:rsidRDefault="00B51F5A" w:rsidP="00B51F5A">
      <w:pPr>
        <w:autoSpaceDE w:val="0"/>
        <w:autoSpaceDN w:val="0"/>
        <w:adjustRightInd w:val="0"/>
        <w:spacing w:after="0" w:line="24" w:lineRule="atLeast"/>
        <w:ind w:firstLine="720"/>
        <w:jc w:val="both"/>
        <w:rPr>
          <w:rFonts w:ascii="Book Antiqua" w:hAnsi="Book Antiqua" w:cs="Times New Roman"/>
        </w:rPr>
      </w:pPr>
    </w:p>
    <w:p w:rsidR="00B51F5A" w:rsidRDefault="00262A37" w:rsidP="00B51F5A">
      <w:pPr>
        <w:autoSpaceDE w:val="0"/>
        <w:autoSpaceDN w:val="0"/>
        <w:adjustRightInd w:val="0"/>
        <w:spacing w:after="0" w:line="24" w:lineRule="atLeast"/>
        <w:ind w:firstLine="720"/>
        <w:jc w:val="both"/>
        <w:rPr>
          <w:rFonts w:ascii="Book Antiqua" w:hAnsi="Book Antiqua" w:cs="Times New Roman"/>
        </w:rPr>
      </w:pPr>
      <w:r>
        <w:rPr>
          <w:rFonts w:ascii="Book Antiqua" w:hAnsi="Book Antiqua" w:cs="Times New Roman"/>
          <w:noProof/>
        </w:rPr>
        <w:pict>
          <v:rect id="_x0000_s1068" style="position:absolute;left:0;text-align:left;margin-left:402.75pt;margin-top:13.15pt;width:92.05pt;height:137.3pt;z-index:251696128" stroked="f">
            <v:textbox>
              <w:txbxContent>
                <w:p w:rsidR="00262A37" w:rsidRPr="0040695C" w:rsidRDefault="00262A37" w:rsidP="00262A37">
                  <w:pPr>
                    <w:spacing w:after="0"/>
                    <w:rPr>
                      <w:rFonts w:ascii="Book Antiqua" w:hAnsi="Book Antiqua" w:cs="Times New Roman"/>
                    </w:rPr>
                  </w:pPr>
                  <w:r w:rsidRPr="0040695C">
                    <w:rPr>
                      <w:rFonts w:ascii="Book Antiqua" w:hAnsi="Book Antiqua" w:cs="Times New Roman"/>
                    </w:rPr>
                    <w:t>KESABARAN</w:t>
                  </w:r>
                </w:p>
                <w:p w:rsidR="00262A37" w:rsidRPr="0040695C" w:rsidRDefault="00262A37" w:rsidP="00262A37">
                  <w:pPr>
                    <w:spacing w:after="0"/>
                    <w:rPr>
                      <w:rFonts w:ascii="Book Antiqua" w:hAnsi="Book Antiqua" w:cs="Times New Roman"/>
                    </w:rPr>
                  </w:pPr>
                  <w:r w:rsidRPr="0040695C">
                    <w:rPr>
                      <w:rFonts w:ascii="Book Antiqua" w:hAnsi="Book Antiqua" w:cs="Times New Roman"/>
                    </w:rPr>
                    <w:t>SYUKUR</w:t>
                  </w:r>
                </w:p>
                <w:p w:rsidR="00262A37" w:rsidRPr="0040695C" w:rsidRDefault="00262A37" w:rsidP="00262A37">
                  <w:pPr>
                    <w:spacing w:after="0"/>
                    <w:rPr>
                      <w:rFonts w:ascii="Book Antiqua" w:hAnsi="Book Antiqua" w:cs="Times New Roman"/>
                    </w:rPr>
                  </w:pPr>
                  <w:r w:rsidRPr="0040695C">
                    <w:rPr>
                      <w:rFonts w:ascii="Book Antiqua" w:hAnsi="Book Antiqua" w:cs="Times New Roman"/>
                    </w:rPr>
                    <w:t>TAWADHUK</w:t>
                  </w:r>
                </w:p>
                <w:p w:rsidR="00262A37" w:rsidRPr="0040695C" w:rsidRDefault="00262A37" w:rsidP="00262A37">
                  <w:pPr>
                    <w:spacing w:after="0"/>
                    <w:rPr>
                      <w:rFonts w:ascii="Book Antiqua" w:hAnsi="Book Antiqua" w:cs="Times New Roman"/>
                    </w:rPr>
                  </w:pPr>
                  <w:r w:rsidRPr="0040695C">
                    <w:rPr>
                      <w:rFonts w:ascii="Book Antiqua" w:hAnsi="Book Antiqua" w:cs="Times New Roman"/>
                    </w:rPr>
                    <w:t>PEMAAF</w:t>
                  </w:r>
                </w:p>
                <w:p w:rsidR="00262A37" w:rsidRPr="0040695C" w:rsidRDefault="00262A37" w:rsidP="00262A37">
                  <w:pPr>
                    <w:spacing w:after="0"/>
                    <w:rPr>
                      <w:rFonts w:ascii="Book Antiqua" w:hAnsi="Book Antiqua" w:cs="Times New Roman"/>
                    </w:rPr>
                  </w:pPr>
                  <w:r w:rsidRPr="0040695C">
                    <w:rPr>
                      <w:rFonts w:ascii="Book Antiqua" w:hAnsi="Book Antiqua" w:cs="Times New Roman"/>
                    </w:rPr>
                    <w:t>KEIHKLASAN</w:t>
                  </w:r>
                </w:p>
              </w:txbxContent>
            </v:textbox>
          </v:rect>
        </w:pict>
      </w:r>
      <w:r>
        <w:rPr>
          <w:rFonts w:ascii="Book Antiqua" w:hAnsi="Book Antiqua" w:cs="Times New Roman"/>
          <w:noProof/>
        </w:rPr>
        <w:drawing>
          <wp:anchor distT="0" distB="0" distL="114300" distR="114300" simplePos="0" relativeHeight="251695104" behindDoc="0" locked="0" layoutInCell="1" allowOverlap="1">
            <wp:simplePos x="0" y="0"/>
            <wp:positionH relativeFrom="column">
              <wp:posOffset>414655</wp:posOffset>
            </wp:positionH>
            <wp:positionV relativeFrom="paragraph">
              <wp:posOffset>-3810</wp:posOffset>
            </wp:positionV>
            <wp:extent cx="5528310" cy="2593975"/>
            <wp:effectExtent l="0" t="0" r="0" b="0"/>
            <wp:wrapNone/>
            <wp:docPr id="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B51F5A" w:rsidRDefault="00B51F5A" w:rsidP="00B51F5A">
      <w:pPr>
        <w:autoSpaceDE w:val="0"/>
        <w:autoSpaceDN w:val="0"/>
        <w:adjustRightInd w:val="0"/>
        <w:spacing w:after="0" w:line="24" w:lineRule="atLeast"/>
        <w:ind w:firstLine="720"/>
        <w:jc w:val="both"/>
        <w:rPr>
          <w:rFonts w:ascii="Book Antiqua" w:hAnsi="Book Antiqua" w:cs="Times New Roman"/>
        </w:rPr>
      </w:pPr>
    </w:p>
    <w:p w:rsidR="00B51F5A" w:rsidRDefault="00B51F5A" w:rsidP="00B51F5A">
      <w:pPr>
        <w:autoSpaceDE w:val="0"/>
        <w:autoSpaceDN w:val="0"/>
        <w:adjustRightInd w:val="0"/>
        <w:spacing w:after="0" w:line="24" w:lineRule="atLeast"/>
        <w:ind w:firstLine="720"/>
        <w:jc w:val="both"/>
        <w:rPr>
          <w:rFonts w:ascii="Book Antiqua" w:hAnsi="Book Antiqua" w:cs="Times New Roman"/>
        </w:rPr>
      </w:pPr>
    </w:p>
    <w:p w:rsidR="00B51F5A" w:rsidRDefault="00B51F5A" w:rsidP="00B51F5A">
      <w:pPr>
        <w:autoSpaceDE w:val="0"/>
        <w:autoSpaceDN w:val="0"/>
        <w:adjustRightInd w:val="0"/>
        <w:spacing w:after="0" w:line="24" w:lineRule="atLeast"/>
        <w:ind w:firstLine="720"/>
        <w:jc w:val="both"/>
        <w:rPr>
          <w:rFonts w:ascii="Book Antiqua" w:hAnsi="Book Antiqua" w:cs="Times New Roman"/>
        </w:rPr>
      </w:pPr>
    </w:p>
    <w:p w:rsidR="00B51F5A" w:rsidRDefault="00262A37" w:rsidP="00B51F5A">
      <w:pPr>
        <w:autoSpaceDE w:val="0"/>
        <w:autoSpaceDN w:val="0"/>
        <w:adjustRightInd w:val="0"/>
        <w:spacing w:after="0" w:line="24" w:lineRule="atLeast"/>
        <w:ind w:firstLine="720"/>
        <w:jc w:val="both"/>
        <w:rPr>
          <w:rFonts w:ascii="Book Antiqua" w:hAnsi="Book Antiqua" w:cs="Times New Roman"/>
        </w:rPr>
      </w:pPr>
      <w:r>
        <w:rPr>
          <w:rFonts w:ascii="Book Antiqua" w:hAnsi="Book Antiqua" w:cs="Times New Roman"/>
          <w:noProof/>
        </w:rPr>
        <w:pict>
          <v:rect id="_x0000_s1069" style="position:absolute;left:0;text-align:left;margin-left:-17.55pt;margin-top:5.6pt;width:113.05pt;height:123.65pt;z-index:251697152" stroked="f">
            <v:textbox>
              <w:txbxContent>
                <w:p w:rsidR="00262A37" w:rsidRPr="0040695C" w:rsidRDefault="00262A37" w:rsidP="00262A37">
                  <w:pPr>
                    <w:spacing w:after="0" w:line="240" w:lineRule="auto"/>
                    <w:rPr>
                      <w:rFonts w:ascii="Book Antiqua" w:hAnsi="Book Antiqua" w:cs="Times New Roman"/>
                    </w:rPr>
                  </w:pPr>
                  <w:r w:rsidRPr="0040695C">
                    <w:rPr>
                      <w:rFonts w:ascii="Book Antiqua" w:hAnsi="Book Antiqua" w:cs="Times New Roman"/>
                    </w:rPr>
                    <w:t>PEMBUNUHAN</w:t>
                  </w:r>
                </w:p>
                <w:p w:rsidR="00262A37" w:rsidRPr="0040695C" w:rsidRDefault="00262A37" w:rsidP="00262A37">
                  <w:pPr>
                    <w:spacing w:after="0" w:line="240" w:lineRule="auto"/>
                    <w:rPr>
                      <w:rFonts w:ascii="Book Antiqua" w:hAnsi="Book Antiqua" w:cs="Times New Roman"/>
                    </w:rPr>
                  </w:pPr>
                  <w:r w:rsidRPr="0040695C">
                    <w:rPr>
                      <w:rFonts w:ascii="Book Antiqua" w:hAnsi="Book Antiqua" w:cs="Times New Roman"/>
                    </w:rPr>
                    <w:t>KEKERASAN</w:t>
                  </w:r>
                </w:p>
                <w:p w:rsidR="00262A37" w:rsidRPr="0040695C" w:rsidRDefault="00262A37" w:rsidP="00262A37">
                  <w:pPr>
                    <w:spacing w:after="0" w:line="240" w:lineRule="auto"/>
                    <w:rPr>
                      <w:rFonts w:ascii="Book Antiqua" w:hAnsi="Book Antiqua" w:cs="Times New Roman"/>
                    </w:rPr>
                  </w:pPr>
                  <w:r w:rsidRPr="0040695C">
                    <w:rPr>
                      <w:rFonts w:ascii="Book Antiqua" w:hAnsi="Book Antiqua" w:cs="Times New Roman"/>
                    </w:rPr>
                    <w:t>KESERAKAHAN</w:t>
                  </w:r>
                </w:p>
                <w:p w:rsidR="00262A37" w:rsidRPr="0040695C" w:rsidRDefault="00262A37" w:rsidP="00262A37">
                  <w:pPr>
                    <w:spacing w:after="0" w:line="240" w:lineRule="auto"/>
                    <w:rPr>
                      <w:rFonts w:ascii="Book Antiqua" w:hAnsi="Book Antiqua" w:cs="Times New Roman"/>
                    </w:rPr>
                  </w:pPr>
                  <w:r w:rsidRPr="0040695C">
                    <w:rPr>
                      <w:rFonts w:ascii="Book Antiqua" w:hAnsi="Book Antiqua" w:cs="Times New Roman"/>
                    </w:rPr>
                    <w:t>KEDENGKIAN</w:t>
                  </w:r>
                </w:p>
                <w:p w:rsidR="00262A37" w:rsidRPr="0040695C" w:rsidRDefault="00262A37" w:rsidP="00262A37">
                  <w:pPr>
                    <w:spacing w:after="0" w:line="240" w:lineRule="auto"/>
                    <w:rPr>
                      <w:rFonts w:ascii="Book Antiqua" w:hAnsi="Book Antiqua" w:cs="Times New Roman"/>
                    </w:rPr>
                  </w:pPr>
                  <w:r w:rsidRPr="0040695C">
                    <w:rPr>
                      <w:rFonts w:ascii="Book Antiqua" w:hAnsi="Book Antiqua" w:cs="Times New Roman"/>
                    </w:rPr>
                    <w:t>DENDAM</w:t>
                  </w:r>
                </w:p>
                <w:p w:rsidR="00262A37" w:rsidRDefault="00262A37" w:rsidP="00262A37">
                  <w:pPr>
                    <w:spacing w:after="0" w:line="240" w:lineRule="auto"/>
                    <w:rPr>
                      <w:rFonts w:ascii="Book Antiqua" w:hAnsi="Book Antiqua" w:cs="Times New Roman"/>
                    </w:rPr>
                  </w:pPr>
                  <w:r w:rsidRPr="0040695C">
                    <w:rPr>
                      <w:rFonts w:ascii="Book Antiqua" w:hAnsi="Book Antiqua" w:cs="Times New Roman"/>
                    </w:rPr>
                    <w:t>PEMARAH</w:t>
                  </w:r>
                </w:p>
                <w:p w:rsidR="0040695C" w:rsidRDefault="0040695C" w:rsidP="00262A37">
                  <w:pPr>
                    <w:spacing w:after="0" w:line="240" w:lineRule="auto"/>
                    <w:rPr>
                      <w:rFonts w:ascii="Book Antiqua" w:hAnsi="Book Antiqua" w:cs="Times New Roman"/>
                    </w:rPr>
                  </w:pPr>
                  <w:r>
                    <w:rPr>
                      <w:rFonts w:ascii="Book Antiqua" w:hAnsi="Book Antiqua" w:cs="Times New Roman"/>
                    </w:rPr>
                    <w:t>RIA</w:t>
                  </w:r>
                </w:p>
                <w:p w:rsidR="0040695C" w:rsidRPr="0040695C" w:rsidRDefault="0040695C" w:rsidP="00262A37">
                  <w:pPr>
                    <w:spacing w:after="0" w:line="240" w:lineRule="auto"/>
                    <w:rPr>
                      <w:rFonts w:ascii="Book Antiqua" w:hAnsi="Book Antiqua" w:cs="Times New Roman"/>
                    </w:rPr>
                  </w:pPr>
                  <w:r>
                    <w:rPr>
                      <w:rFonts w:ascii="Book Antiqua" w:hAnsi="Book Antiqua" w:cs="Times New Roman"/>
                    </w:rPr>
                    <w:t>DZALIM</w:t>
                  </w:r>
                </w:p>
              </w:txbxContent>
            </v:textbox>
          </v:rect>
        </w:pict>
      </w:r>
    </w:p>
    <w:p w:rsidR="00B51F5A" w:rsidRDefault="00B51F5A" w:rsidP="00B51F5A">
      <w:pPr>
        <w:autoSpaceDE w:val="0"/>
        <w:autoSpaceDN w:val="0"/>
        <w:adjustRightInd w:val="0"/>
        <w:spacing w:after="0" w:line="24" w:lineRule="atLeast"/>
        <w:ind w:firstLine="720"/>
        <w:jc w:val="both"/>
        <w:rPr>
          <w:rFonts w:ascii="Book Antiqua" w:hAnsi="Book Antiqua" w:cs="Times New Roman"/>
        </w:rPr>
      </w:pPr>
    </w:p>
    <w:p w:rsidR="00B51F5A" w:rsidRDefault="00B51F5A" w:rsidP="00B51F5A">
      <w:pPr>
        <w:autoSpaceDE w:val="0"/>
        <w:autoSpaceDN w:val="0"/>
        <w:adjustRightInd w:val="0"/>
        <w:spacing w:after="0" w:line="24" w:lineRule="atLeast"/>
        <w:ind w:firstLine="720"/>
        <w:jc w:val="both"/>
        <w:rPr>
          <w:rFonts w:ascii="Book Antiqua" w:hAnsi="Book Antiqua" w:cs="Times New Roman"/>
        </w:rPr>
      </w:pPr>
    </w:p>
    <w:p w:rsidR="00262A37" w:rsidRDefault="00262A37" w:rsidP="0083395E">
      <w:pPr>
        <w:autoSpaceDE w:val="0"/>
        <w:autoSpaceDN w:val="0"/>
        <w:adjustRightInd w:val="0"/>
        <w:spacing w:line="24" w:lineRule="atLeast"/>
        <w:ind w:firstLine="720"/>
        <w:jc w:val="both"/>
        <w:rPr>
          <w:rFonts w:ascii="Book Antiqua" w:hAnsi="Book Antiqua" w:cs="Times New Roman"/>
        </w:rPr>
      </w:pPr>
    </w:p>
    <w:p w:rsidR="00262A37" w:rsidRDefault="00262A37" w:rsidP="0083395E">
      <w:pPr>
        <w:autoSpaceDE w:val="0"/>
        <w:autoSpaceDN w:val="0"/>
        <w:adjustRightInd w:val="0"/>
        <w:spacing w:line="24" w:lineRule="atLeast"/>
        <w:ind w:firstLine="720"/>
        <w:jc w:val="both"/>
        <w:rPr>
          <w:rFonts w:ascii="Book Antiqua" w:hAnsi="Book Antiqua" w:cs="Times New Roman"/>
        </w:rPr>
      </w:pPr>
    </w:p>
    <w:p w:rsidR="00262A37" w:rsidRDefault="00262A37" w:rsidP="0083395E">
      <w:pPr>
        <w:autoSpaceDE w:val="0"/>
        <w:autoSpaceDN w:val="0"/>
        <w:adjustRightInd w:val="0"/>
        <w:spacing w:line="24" w:lineRule="atLeast"/>
        <w:ind w:firstLine="720"/>
        <w:jc w:val="both"/>
        <w:rPr>
          <w:rFonts w:ascii="Book Antiqua" w:hAnsi="Book Antiqua" w:cs="Times New Roman"/>
        </w:rPr>
      </w:pPr>
    </w:p>
    <w:p w:rsidR="00262A37" w:rsidRDefault="00262A37" w:rsidP="00262A37">
      <w:pPr>
        <w:autoSpaceDE w:val="0"/>
        <w:autoSpaceDN w:val="0"/>
        <w:adjustRightInd w:val="0"/>
        <w:spacing w:line="24" w:lineRule="atLeast"/>
        <w:jc w:val="both"/>
        <w:rPr>
          <w:rFonts w:ascii="Book Antiqua" w:hAnsi="Book Antiqua" w:cs="Times New Roman"/>
        </w:rPr>
      </w:pPr>
    </w:p>
    <w:p w:rsidR="00262A37" w:rsidRDefault="00262A37" w:rsidP="00262A37">
      <w:pPr>
        <w:autoSpaceDE w:val="0"/>
        <w:autoSpaceDN w:val="0"/>
        <w:adjustRightInd w:val="0"/>
        <w:spacing w:line="24" w:lineRule="atLeast"/>
        <w:jc w:val="both"/>
        <w:rPr>
          <w:rFonts w:ascii="Book Antiqua" w:hAnsi="Book Antiqua" w:cs="Times New Roman"/>
        </w:rPr>
      </w:pPr>
    </w:p>
    <w:p w:rsidR="00262A37" w:rsidRDefault="00262A37" w:rsidP="00262A37">
      <w:pPr>
        <w:autoSpaceDE w:val="0"/>
        <w:autoSpaceDN w:val="0"/>
        <w:adjustRightInd w:val="0"/>
        <w:spacing w:line="24" w:lineRule="atLeast"/>
        <w:jc w:val="center"/>
        <w:rPr>
          <w:rFonts w:ascii="Book Antiqua" w:hAnsi="Book Antiqua" w:cs="Times New Roman"/>
        </w:rPr>
      </w:pPr>
      <w:r w:rsidRPr="00034846">
        <w:rPr>
          <w:rFonts w:ascii="Book Antiqua" w:hAnsi="Book Antiqua" w:cs="Times New Roman"/>
          <w:b/>
        </w:rPr>
        <w:t xml:space="preserve">Gambar </w:t>
      </w:r>
      <w:r>
        <w:rPr>
          <w:rFonts w:ascii="Book Antiqua" w:hAnsi="Book Antiqua" w:cs="Times New Roman"/>
          <w:b/>
        </w:rPr>
        <w:t>2</w:t>
      </w:r>
      <w:r>
        <w:rPr>
          <w:rFonts w:ascii="Book Antiqua" w:hAnsi="Book Antiqua" w:cs="Times New Roman"/>
        </w:rPr>
        <w:t>: Tasawuf sebagai solusi dalam permasalahan modern</w:t>
      </w:r>
    </w:p>
    <w:p w:rsidR="00B51F5A" w:rsidRPr="00434FF8" w:rsidRDefault="00B51F5A" w:rsidP="0083395E">
      <w:pPr>
        <w:autoSpaceDE w:val="0"/>
        <w:autoSpaceDN w:val="0"/>
        <w:adjustRightInd w:val="0"/>
        <w:spacing w:line="24" w:lineRule="atLeast"/>
        <w:ind w:firstLine="720"/>
        <w:jc w:val="both"/>
        <w:rPr>
          <w:rFonts w:ascii="Book Antiqua" w:hAnsi="Book Antiqua" w:cs="Times New Roman"/>
          <w:sz w:val="24"/>
          <w:szCs w:val="24"/>
        </w:rPr>
      </w:pPr>
      <w:r w:rsidRPr="00434FF8">
        <w:rPr>
          <w:rFonts w:ascii="Book Antiqua" w:hAnsi="Book Antiqua" w:cs="Times New Roman"/>
          <w:sz w:val="24"/>
          <w:szCs w:val="24"/>
        </w:rPr>
        <w:lastRenderedPageBreak/>
        <w:t>Hakikatnya tasawuf bukanlah sebuah keilmuan yang mengkerdilkan kehidupan modern. Namun tasawuf merupakan sebuah keilmuan yang mampu memfasilitasi dan menjadi solusi ketika dunia modern hadir dengan berbagai macam dinamika, seperti kekerasan, pembunuhan, keserakahan dan kedengkiaan yang pada awalnya semua bermuara pada hati manusia. Layaknya tasawuf menjadi penyeimbang permasalahan masyarakat modern.</w:t>
      </w:r>
      <w:r w:rsidR="00262A37" w:rsidRPr="00434FF8">
        <w:rPr>
          <w:rFonts w:ascii="Book Antiqua" w:hAnsi="Book Antiqua" w:cs="Times New Roman"/>
          <w:sz w:val="24"/>
          <w:szCs w:val="24"/>
        </w:rPr>
        <w:t xml:space="preserve"> Melalui ilmu tasawuf yang dikemas melalui pendekatan-pendekatan modern hendaknya mampu membentuk masyarakat yang berbudaya dan bernilai.</w:t>
      </w:r>
    </w:p>
    <w:p w:rsidR="00A903F4" w:rsidRPr="00434FF8" w:rsidRDefault="00A903F4" w:rsidP="001035CD">
      <w:pPr>
        <w:pStyle w:val="ListParagraph"/>
        <w:numPr>
          <w:ilvl w:val="0"/>
          <w:numId w:val="5"/>
        </w:numPr>
        <w:spacing w:after="0" w:line="24" w:lineRule="atLeast"/>
        <w:ind w:left="284" w:hanging="284"/>
        <w:jc w:val="both"/>
        <w:rPr>
          <w:rFonts w:ascii="Book Antiqua" w:hAnsi="Book Antiqua" w:cs="Times New Roman"/>
          <w:b/>
          <w:sz w:val="24"/>
          <w:szCs w:val="24"/>
        </w:rPr>
      </w:pPr>
      <w:r w:rsidRPr="00434FF8">
        <w:rPr>
          <w:rFonts w:ascii="Book Antiqua" w:hAnsi="Book Antiqua" w:cs="Times New Roman"/>
          <w:b/>
          <w:sz w:val="24"/>
          <w:szCs w:val="24"/>
        </w:rPr>
        <w:t>Korelasional Tasawuf dan kecerdasan</w:t>
      </w:r>
    </w:p>
    <w:p w:rsidR="0008100D" w:rsidRPr="00434FF8" w:rsidRDefault="009C2132"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 xml:space="preserve">Tasawuf merupakan ilmu yang membahas tentang </w:t>
      </w:r>
      <w:r w:rsidR="00FD7979" w:rsidRPr="00434FF8">
        <w:rPr>
          <w:rFonts w:ascii="Book Antiqua" w:hAnsi="Book Antiqua" w:cs="Times New Roman"/>
          <w:sz w:val="24"/>
          <w:szCs w:val="24"/>
        </w:rPr>
        <w:t>penyucian jiwa, yang bersifat rohaniah. Tasawuf menggunakan pendekatan abstrak untuk memahaminya. Tasawuf sepenuhnya adalah disiplin ilmu yang berdasarkan ajaran Islam bertujuan untuk membentuk watak dan pribadi muslim menempuh insan kamil, dengan cara mengharuskan mereka melaksanakan sejumlah peraturan, tugas dan kewajiban serta keharusan lain</w:t>
      </w:r>
      <w:r w:rsidR="000327EB" w:rsidRPr="00434FF8">
        <w:rPr>
          <w:rFonts w:ascii="Book Antiqua" w:hAnsi="Book Antiqua" w:cs="Times New Roman"/>
          <w:sz w:val="24"/>
          <w:szCs w:val="24"/>
        </w:rPr>
        <w:t>.</w:t>
      </w:r>
      <w:r w:rsidR="00FD7979" w:rsidRPr="00434FF8">
        <w:rPr>
          <w:rStyle w:val="FootnoteReference"/>
          <w:rFonts w:ascii="Book Antiqua" w:hAnsi="Book Antiqua" w:cs="Times New Roman"/>
          <w:sz w:val="24"/>
          <w:szCs w:val="24"/>
        </w:rPr>
        <w:footnoteReference w:id="13"/>
      </w:r>
      <w:r w:rsidR="000327EB" w:rsidRPr="00434FF8">
        <w:rPr>
          <w:rFonts w:ascii="Book Antiqua" w:hAnsi="Book Antiqua" w:cs="Times New Roman"/>
          <w:sz w:val="24"/>
          <w:szCs w:val="24"/>
        </w:rPr>
        <w:t xml:space="preserve"> Tasawuf identik dengan kemampuan manusia dalam mengendalikan nafsu yang timbul dari dalam jiwa, sejalan dengan konsep keilmuan modern, yang secara khusus dibahas dalam ilmu psikologi tentang kecerdasan manusia, yaitu </w:t>
      </w:r>
      <w:r w:rsidR="000327EB" w:rsidRPr="00434FF8">
        <w:rPr>
          <w:rFonts w:ascii="Book Antiqua" w:hAnsi="Book Antiqua" w:cs="Times New Roman"/>
          <w:i/>
          <w:sz w:val="24"/>
          <w:szCs w:val="24"/>
        </w:rPr>
        <w:t>Intelegenci Quotient</w:t>
      </w:r>
      <w:r w:rsidR="000327EB" w:rsidRPr="00434FF8">
        <w:rPr>
          <w:rFonts w:ascii="Book Antiqua" w:hAnsi="Book Antiqua" w:cs="Times New Roman"/>
          <w:sz w:val="24"/>
          <w:szCs w:val="24"/>
        </w:rPr>
        <w:t xml:space="preserve"> (IQ), </w:t>
      </w:r>
      <w:r w:rsidR="000327EB" w:rsidRPr="00434FF8">
        <w:rPr>
          <w:rFonts w:ascii="Book Antiqua" w:hAnsi="Book Antiqua" w:cs="Times New Roman"/>
          <w:i/>
          <w:sz w:val="24"/>
          <w:szCs w:val="24"/>
        </w:rPr>
        <w:t>Emotional Quotient</w:t>
      </w:r>
      <w:r w:rsidR="000327EB" w:rsidRPr="00434FF8">
        <w:rPr>
          <w:rFonts w:ascii="Book Antiqua" w:hAnsi="Book Antiqua" w:cs="Times New Roman"/>
          <w:sz w:val="24"/>
          <w:szCs w:val="24"/>
        </w:rPr>
        <w:t xml:space="preserve"> (EQ), dan </w:t>
      </w:r>
      <w:r w:rsidR="000327EB" w:rsidRPr="00434FF8">
        <w:rPr>
          <w:rFonts w:ascii="Book Antiqua" w:hAnsi="Book Antiqua" w:cs="Times New Roman"/>
          <w:i/>
          <w:sz w:val="24"/>
          <w:szCs w:val="24"/>
        </w:rPr>
        <w:t>Spiritual Quotient</w:t>
      </w:r>
      <w:r w:rsidR="000327EB" w:rsidRPr="00434FF8">
        <w:rPr>
          <w:rFonts w:ascii="Book Antiqua" w:hAnsi="Book Antiqua" w:cs="Times New Roman"/>
          <w:sz w:val="24"/>
          <w:szCs w:val="24"/>
        </w:rPr>
        <w:t xml:space="preserve"> (SQ).</w:t>
      </w:r>
    </w:p>
    <w:p w:rsidR="00DE322F" w:rsidRPr="00434FF8" w:rsidRDefault="00902E31"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Kecerdasan pertama berhubungan dengan intelektualitas se</w:t>
      </w:r>
      <w:r w:rsidR="0008100D" w:rsidRPr="00434FF8">
        <w:rPr>
          <w:rFonts w:ascii="Book Antiqua" w:hAnsi="Book Antiqua" w:cs="Times New Roman"/>
          <w:sz w:val="24"/>
          <w:szCs w:val="24"/>
        </w:rPr>
        <w:t>seorang yang dikenal dengan IQ. S</w:t>
      </w:r>
      <w:r w:rsidRPr="00434FF8">
        <w:rPr>
          <w:rFonts w:ascii="Book Antiqua" w:hAnsi="Book Antiqua" w:cs="Times New Roman"/>
          <w:sz w:val="24"/>
          <w:szCs w:val="24"/>
        </w:rPr>
        <w:t xml:space="preserve">eseorang yang cerdas </w:t>
      </w:r>
      <w:r w:rsidR="0008100D" w:rsidRPr="00434FF8">
        <w:rPr>
          <w:rFonts w:ascii="Book Antiqua" w:hAnsi="Book Antiqua" w:cs="Times New Roman"/>
          <w:sz w:val="24"/>
          <w:szCs w:val="24"/>
        </w:rPr>
        <w:t xml:space="preserve">dalam konsep IQ </w:t>
      </w:r>
      <w:r w:rsidRPr="00434FF8">
        <w:rPr>
          <w:rFonts w:ascii="Book Antiqua" w:hAnsi="Book Antiqua" w:cs="Times New Roman"/>
          <w:sz w:val="24"/>
          <w:szCs w:val="24"/>
        </w:rPr>
        <w:t xml:space="preserve">merupakan </w:t>
      </w:r>
      <w:r w:rsidR="0008100D" w:rsidRPr="00434FF8">
        <w:rPr>
          <w:rFonts w:ascii="Book Antiqua" w:hAnsi="Book Antiqua" w:cs="Times New Roman"/>
          <w:sz w:val="24"/>
          <w:szCs w:val="24"/>
        </w:rPr>
        <w:t xml:space="preserve">seseorang </w:t>
      </w:r>
      <w:r w:rsidRPr="00434FF8">
        <w:rPr>
          <w:rFonts w:ascii="Book Antiqua" w:hAnsi="Book Antiqua" w:cs="Times New Roman"/>
          <w:sz w:val="24"/>
          <w:szCs w:val="24"/>
        </w:rPr>
        <w:t>yang mampu memahami dan mengetahui berbagaimacam ilmu penge</w:t>
      </w:r>
      <w:r w:rsidR="0008100D" w:rsidRPr="00434FF8">
        <w:rPr>
          <w:rFonts w:ascii="Book Antiqua" w:hAnsi="Book Antiqua" w:cs="Times New Roman"/>
          <w:sz w:val="24"/>
          <w:szCs w:val="24"/>
        </w:rPr>
        <w:t xml:space="preserve">tahuan dengan waktu yang cepat. </w:t>
      </w:r>
      <w:r w:rsidR="00DE322F" w:rsidRPr="00434FF8">
        <w:rPr>
          <w:rFonts w:ascii="Book Antiqua" w:hAnsi="Book Antiqua" w:cs="Times New Roman"/>
          <w:sz w:val="24"/>
          <w:szCs w:val="24"/>
        </w:rPr>
        <w:t xml:space="preserve"> Tentu, kecerdasan intelektualitas tidak mampu menciptakan manusia yang sempurna serta tidak akan mampu memenuhi semua keinginan yang terdapat dalam jiwa manusia dengan berbagaimacam bentuk emosinya.</w:t>
      </w:r>
      <w:r w:rsidR="005E2A21" w:rsidRPr="00434FF8">
        <w:rPr>
          <w:rFonts w:ascii="Book Antiqua" w:hAnsi="Book Antiqua" w:cs="Times New Roman"/>
          <w:sz w:val="24"/>
          <w:szCs w:val="24"/>
        </w:rPr>
        <w:t xml:space="preserve"> IQ merupakan kemampuan pemahaman dalam konteks kognitif, mulai dari pengetahuan, pemahaman, aplikasi, analisis, sintesis dan evaluasi.</w:t>
      </w:r>
    </w:p>
    <w:p w:rsidR="006A7B5C" w:rsidRPr="00434FF8" w:rsidRDefault="0008100D"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 xml:space="preserve">kecerdasan intelektual (IQ) bila tidak disertai dengan pengolahan emosi yang baik </w:t>
      </w:r>
      <w:r w:rsidR="00DE322F" w:rsidRPr="00434FF8">
        <w:rPr>
          <w:rFonts w:ascii="Book Antiqua" w:hAnsi="Book Antiqua" w:cs="Times New Roman"/>
          <w:sz w:val="24"/>
          <w:szCs w:val="24"/>
        </w:rPr>
        <w:t xml:space="preserve">tentu </w:t>
      </w:r>
      <w:r w:rsidRPr="00434FF8">
        <w:rPr>
          <w:rFonts w:ascii="Book Antiqua" w:hAnsi="Book Antiqua" w:cs="Times New Roman"/>
          <w:sz w:val="24"/>
          <w:szCs w:val="24"/>
        </w:rPr>
        <w:t>tidak akan menghasilkan seseorang sukses dalam hidupnya. Peranan IQ hanyalah sekitar 20% untuk menopang kesuksesan hidup seseorang, sedangkan 80% lainnya ditentukan oleh faktor yang lain. Selanjutnya ia mengatakan bahwa pentingnya pengelolaan emosi bagi manusia dalam pengambilan keputusan bertindak adalah sama pentingnya, bahkan seringkali lebih penting daripada nalar, karena menurutnya, kecerdasan intelektual tidak berarti apa-apa bila emosi yang berkuasa.</w:t>
      </w:r>
      <w:r w:rsidR="00DE322F" w:rsidRPr="00434FF8">
        <w:rPr>
          <w:rStyle w:val="FootnoteReference"/>
          <w:rFonts w:ascii="Book Antiqua" w:hAnsi="Book Antiqua" w:cs="Times New Roman"/>
          <w:sz w:val="24"/>
          <w:szCs w:val="24"/>
        </w:rPr>
        <w:footnoteReference w:id="14"/>
      </w:r>
      <w:r w:rsidR="006A7B5C" w:rsidRPr="00434FF8">
        <w:rPr>
          <w:rFonts w:ascii="Book Antiqua" w:hAnsi="Book Antiqua" w:cs="Times New Roman"/>
          <w:sz w:val="24"/>
          <w:szCs w:val="24"/>
        </w:rPr>
        <w:t xml:space="preserve"> </w:t>
      </w:r>
    </w:p>
    <w:p w:rsidR="00C17659" w:rsidRPr="00434FF8" w:rsidRDefault="006A7B5C" w:rsidP="00434FF8">
      <w:pPr>
        <w:spacing w:after="0"/>
        <w:ind w:firstLine="720"/>
        <w:jc w:val="both"/>
        <w:rPr>
          <w:rFonts w:ascii="Book Antiqua" w:hAnsi="Book Antiqua" w:cs="Times New Roman"/>
          <w:sz w:val="24"/>
          <w:szCs w:val="24"/>
        </w:rPr>
      </w:pPr>
      <w:r w:rsidRPr="00434FF8">
        <w:rPr>
          <w:rFonts w:ascii="Book Antiqua" w:hAnsi="Book Antiqua" w:cs="Rockwell"/>
          <w:sz w:val="24"/>
          <w:szCs w:val="24"/>
        </w:rPr>
        <w:lastRenderedPageBreak/>
        <w:t>Istilah kecerdasan emosional</w:t>
      </w:r>
      <w:r w:rsidRPr="00434FF8">
        <w:rPr>
          <w:rFonts w:ascii="Book Antiqua" w:hAnsi="Book Antiqua" w:cs="Times New Roman"/>
          <w:sz w:val="24"/>
          <w:szCs w:val="24"/>
        </w:rPr>
        <w:t xml:space="preserve"> </w:t>
      </w:r>
      <w:r w:rsidRPr="00434FF8">
        <w:rPr>
          <w:rFonts w:ascii="Book Antiqua" w:hAnsi="Book Antiqua" w:cs="Rockwell"/>
          <w:sz w:val="24"/>
          <w:szCs w:val="24"/>
        </w:rPr>
        <w:t>pertama kali dilontarkan pada tahun 1990</w:t>
      </w:r>
      <w:r w:rsidRPr="00434FF8">
        <w:rPr>
          <w:rFonts w:ascii="Book Antiqua" w:hAnsi="Book Antiqua" w:cs="Times New Roman"/>
          <w:sz w:val="24"/>
          <w:szCs w:val="24"/>
        </w:rPr>
        <w:t xml:space="preserve"> </w:t>
      </w:r>
      <w:r w:rsidRPr="00434FF8">
        <w:rPr>
          <w:rFonts w:ascii="Book Antiqua" w:hAnsi="Book Antiqua" w:cs="Rockwell"/>
          <w:sz w:val="24"/>
          <w:szCs w:val="24"/>
        </w:rPr>
        <w:t>oleh psikolog Peter Salovey dari Harvard</w:t>
      </w:r>
      <w:r w:rsidRPr="00434FF8">
        <w:rPr>
          <w:rFonts w:ascii="Book Antiqua" w:hAnsi="Book Antiqua" w:cs="Times New Roman"/>
          <w:sz w:val="24"/>
          <w:szCs w:val="24"/>
        </w:rPr>
        <w:t xml:space="preserve"> </w:t>
      </w:r>
      <w:r w:rsidRPr="00434FF8">
        <w:rPr>
          <w:rFonts w:ascii="Book Antiqua" w:hAnsi="Book Antiqua" w:cs="Rockwell"/>
          <w:sz w:val="24"/>
          <w:szCs w:val="24"/>
        </w:rPr>
        <w:t>University dan John Mayer dari University of</w:t>
      </w:r>
      <w:r w:rsidRPr="00434FF8">
        <w:rPr>
          <w:rFonts w:ascii="Book Antiqua" w:hAnsi="Book Antiqua" w:cs="Times New Roman"/>
          <w:sz w:val="24"/>
          <w:szCs w:val="24"/>
        </w:rPr>
        <w:t xml:space="preserve"> </w:t>
      </w:r>
      <w:r w:rsidRPr="00434FF8">
        <w:rPr>
          <w:rFonts w:ascii="Book Antiqua" w:hAnsi="Book Antiqua" w:cs="Rockwell"/>
          <w:sz w:val="24"/>
          <w:szCs w:val="24"/>
        </w:rPr>
        <w:t>New Hampshire untuk menerangkan</w:t>
      </w:r>
      <w:r w:rsidRPr="00434FF8">
        <w:rPr>
          <w:rFonts w:ascii="Book Antiqua" w:hAnsi="Book Antiqua" w:cs="Times New Roman"/>
          <w:sz w:val="24"/>
          <w:szCs w:val="24"/>
        </w:rPr>
        <w:t xml:space="preserve"> </w:t>
      </w:r>
      <w:r w:rsidRPr="00434FF8">
        <w:rPr>
          <w:rFonts w:ascii="Book Antiqua" w:hAnsi="Book Antiqua" w:cs="Rockwell"/>
          <w:sz w:val="24"/>
          <w:szCs w:val="24"/>
        </w:rPr>
        <w:t>kualitas-kualitas emosional yang tampaknya</w:t>
      </w:r>
      <w:r w:rsidRPr="00434FF8">
        <w:rPr>
          <w:rFonts w:ascii="Book Antiqua" w:hAnsi="Book Antiqua" w:cs="Times New Roman"/>
          <w:sz w:val="24"/>
          <w:szCs w:val="24"/>
        </w:rPr>
        <w:t xml:space="preserve"> </w:t>
      </w:r>
      <w:r w:rsidRPr="00434FF8">
        <w:rPr>
          <w:rFonts w:ascii="Book Antiqua" w:hAnsi="Book Antiqua" w:cs="Rockwell"/>
          <w:sz w:val="24"/>
          <w:szCs w:val="24"/>
        </w:rPr>
        <w:t>penting bagi keberhasilan. Salovey dan Mayer mendefinisikan</w:t>
      </w:r>
      <w:r w:rsidRPr="00434FF8">
        <w:rPr>
          <w:rFonts w:ascii="Book Antiqua" w:hAnsi="Book Antiqua" w:cs="Times New Roman"/>
          <w:sz w:val="24"/>
          <w:szCs w:val="24"/>
        </w:rPr>
        <w:t xml:space="preserve"> </w:t>
      </w:r>
      <w:r w:rsidRPr="00434FF8">
        <w:rPr>
          <w:rFonts w:ascii="Book Antiqua" w:hAnsi="Book Antiqua" w:cs="Rockwell"/>
          <w:sz w:val="24"/>
          <w:szCs w:val="24"/>
        </w:rPr>
        <w:t>kecerdasan emosional atau yang sering</w:t>
      </w:r>
      <w:r w:rsidRPr="00434FF8">
        <w:rPr>
          <w:rFonts w:ascii="Book Antiqua" w:hAnsi="Book Antiqua" w:cs="Times New Roman"/>
          <w:sz w:val="24"/>
          <w:szCs w:val="24"/>
        </w:rPr>
        <w:t xml:space="preserve"> </w:t>
      </w:r>
      <w:r w:rsidRPr="00434FF8">
        <w:rPr>
          <w:rFonts w:ascii="Book Antiqua" w:hAnsi="Book Antiqua" w:cs="Rockwell"/>
          <w:sz w:val="24"/>
          <w:szCs w:val="24"/>
        </w:rPr>
        <w:t>disebut EQ sebagai :</w:t>
      </w:r>
      <w:r w:rsidRPr="00434FF8">
        <w:rPr>
          <w:rFonts w:ascii="Book Antiqua" w:hAnsi="Book Antiqua" w:cs="Times New Roman"/>
          <w:sz w:val="24"/>
          <w:szCs w:val="24"/>
        </w:rPr>
        <w:t xml:space="preserve"> </w:t>
      </w:r>
      <w:r w:rsidRPr="00434FF8">
        <w:rPr>
          <w:rFonts w:ascii="Book Antiqua" w:hAnsi="Book Antiqua" w:cs="Rockwell"/>
          <w:i/>
          <w:iCs/>
          <w:sz w:val="24"/>
          <w:szCs w:val="24"/>
        </w:rPr>
        <w:t>“Himpunan bagian dari kecerdasan sosial</w:t>
      </w:r>
      <w:r w:rsidRPr="00434FF8">
        <w:rPr>
          <w:rFonts w:ascii="Book Antiqua" w:hAnsi="Book Antiqua" w:cs="Times New Roman"/>
          <w:sz w:val="24"/>
          <w:szCs w:val="24"/>
        </w:rPr>
        <w:t xml:space="preserve"> </w:t>
      </w:r>
      <w:r w:rsidRPr="00434FF8">
        <w:rPr>
          <w:rFonts w:ascii="Book Antiqua" w:hAnsi="Book Antiqua" w:cs="Rockwell"/>
          <w:i/>
          <w:iCs/>
          <w:sz w:val="24"/>
          <w:szCs w:val="24"/>
        </w:rPr>
        <w:t>yang melibatkan kemampuan memantau</w:t>
      </w:r>
      <w:r w:rsidRPr="00434FF8">
        <w:rPr>
          <w:rFonts w:ascii="Book Antiqua" w:hAnsi="Book Antiqua" w:cs="Times New Roman"/>
          <w:sz w:val="24"/>
          <w:szCs w:val="24"/>
        </w:rPr>
        <w:t xml:space="preserve"> </w:t>
      </w:r>
      <w:r w:rsidRPr="00434FF8">
        <w:rPr>
          <w:rFonts w:ascii="Book Antiqua" w:hAnsi="Book Antiqua" w:cs="Rockwell"/>
          <w:i/>
          <w:iCs/>
          <w:sz w:val="24"/>
          <w:szCs w:val="24"/>
        </w:rPr>
        <w:t>perasaan sosial yang melibatkan kemampuan</w:t>
      </w:r>
      <w:r w:rsidRPr="00434FF8">
        <w:rPr>
          <w:rFonts w:ascii="Book Antiqua" w:hAnsi="Book Antiqua" w:cs="Times New Roman"/>
          <w:sz w:val="24"/>
          <w:szCs w:val="24"/>
        </w:rPr>
        <w:t xml:space="preserve"> </w:t>
      </w:r>
      <w:r w:rsidRPr="00434FF8">
        <w:rPr>
          <w:rFonts w:ascii="Book Antiqua" w:hAnsi="Book Antiqua" w:cs="Rockwell"/>
          <w:i/>
          <w:iCs/>
          <w:sz w:val="24"/>
          <w:szCs w:val="24"/>
        </w:rPr>
        <w:t>pada orang lain, memilah-milah semuanya</w:t>
      </w:r>
      <w:r w:rsidRPr="00434FF8">
        <w:rPr>
          <w:rFonts w:ascii="Book Antiqua" w:hAnsi="Book Antiqua" w:cs="Times New Roman"/>
          <w:sz w:val="24"/>
          <w:szCs w:val="24"/>
        </w:rPr>
        <w:t xml:space="preserve"> </w:t>
      </w:r>
      <w:r w:rsidRPr="00434FF8">
        <w:rPr>
          <w:rFonts w:ascii="Book Antiqua" w:hAnsi="Book Antiqua" w:cs="Rockwell"/>
          <w:i/>
          <w:iCs/>
          <w:sz w:val="24"/>
          <w:szCs w:val="24"/>
        </w:rPr>
        <w:t>dan menggunakan informasi ini untuk membimbing pikiran dan tindakan.” Shapiro (1998).</w:t>
      </w:r>
      <w:r w:rsidRPr="00434FF8">
        <w:rPr>
          <w:rStyle w:val="FootnoteReference"/>
          <w:rFonts w:ascii="Book Antiqua" w:hAnsi="Book Antiqua" w:cs="Rockwell"/>
          <w:sz w:val="24"/>
          <w:szCs w:val="24"/>
        </w:rPr>
        <w:footnoteReference w:id="15"/>
      </w:r>
      <w:r w:rsidRPr="00434FF8">
        <w:rPr>
          <w:rFonts w:ascii="Book Antiqua" w:hAnsi="Book Antiqua" w:cs="Rockwell"/>
          <w:sz w:val="24"/>
          <w:szCs w:val="24"/>
        </w:rPr>
        <w:t xml:space="preserve"> Namun demikian, menurut </w:t>
      </w:r>
      <w:r w:rsidRPr="00434FF8">
        <w:rPr>
          <w:rFonts w:ascii="Book Antiqua" w:hAnsi="Book Antiqua" w:cs="Times New Roman"/>
          <w:sz w:val="24"/>
          <w:szCs w:val="24"/>
        </w:rPr>
        <w:t>Rahmat Aziz dan Retno Mangestuti Emotional Intelligence pertama sekali dipopulerkan Pada tahun 1995 oleh Daniel Goleman.</w:t>
      </w:r>
      <w:r w:rsidRPr="00434FF8">
        <w:rPr>
          <w:rStyle w:val="FootnoteReference"/>
          <w:rFonts w:ascii="Book Antiqua" w:hAnsi="Book Antiqua" w:cs="Times New Roman"/>
          <w:sz w:val="24"/>
          <w:szCs w:val="24"/>
        </w:rPr>
        <w:footnoteReference w:id="16"/>
      </w:r>
      <w:r w:rsidRPr="00434FF8">
        <w:rPr>
          <w:rFonts w:ascii="Book Antiqua" w:hAnsi="Book Antiqua" w:cs="Times New Roman"/>
          <w:sz w:val="24"/>
          <w:szCs w:val="24"/>
        </w:rPr>
        <w:t xml:space="preserve"> </w:t>
      </w:r>
      <w:r w:rsidR="009C0116" w:rsidRPr="00434FF8">
        <w:rPr>
          <w:rFonts w:ascii="Book Antiqua" w:hAnsi="Book Antiqua" w:cs="Times New Roman"/>
          <w:sz w:val="24"/>
          <w:szCs w:val="24"/>
        </w:rPr>
        <w:t>Dalam konsep yang dikemukakan Peter Salovey dan Aziz hakikatnya memiliki kesamaan tentang pengendalian jiwa yang lebih penting dari kecerdasan intelektual.</w:t>
      </w:r>
    </w:p>
    <w:p w:rsidR="00262A37" w:rsidRDefault="00DF4A99" w:rsidP="00434FF8">
      <w:pPr>
        <w:spacing w:after="0"/>
        <w:ind w:firstLine="720"/>
        <w:jc w:val="both"/>
        <w:rPr>
          <w:rFonts w:ascii="Book Antiqua" w:hAnsi="Book Antiqua" w:cs="TimesNewRomanPSMT"/>
          <w:sz w:val="24"/>
          <w:szCs w:val="24"/>
        </w:rPr>
      </w:pPr>
      <w:r w:rsidRPr="00434FF8">
        <w:rPr>
          <w:rFonts w:ascii="Book Antiqua" w:hAnsi="Book Antiqua" w:cs="TimesNewRomanPSMT"/>
          <w:sz w:val="24"/>
          <w:szCs w:val="24"/>
        </w:rPr>
        <w:t xml:space="preserve">Selain kecerdasan intelektual dan emosional, setiap individu diharapkan juga memiliki kecerdasan spiritual. </w:t>
      </w:r>
      <w:r w:rsidR="00C17659" w:rsidRPr="00434FF8">
        <w:rPr>
          <w:rFonts w:ascii="Book Antiqua" w:hAnsi="Book Antiqua" w:cs="TimesNewRomanPSMT"/>
          <w:sz w:val="24"/>
          <w:szCs w:val="24"/>
        </w:rPr>
        <w:t>Makna hidup dan pengalaman spiritual merupakan hasil tertinggi dari</w:t>
      </w:r>
      <w:r w:rsidR="00C17659" w:rsidRPr="00434FF8">
        <w:rPr>
          <w:rFonts w:ascii="Book Antiqua" w:hAnsi="Book Antiqua" w:cs="Times New Roman"/>
          <w:sz w:val="24"/>
          <w:szCs w:val="24"/>
        </w:rPr>
        <w:t xml:space="preserve"> </w:t>
      </w:r>
      <w:r w:rsidR="00C17659" w:rsidRPr="00434FF8">
        <w:rPr>
          <w:rFonts w:ascii="Book Antiqua" w:hAnsi="Book Antiqua" w:cs="TimesNewRomanPSMT"/>
          <w:sz w:val="24"/>
          <w:szCs w:val="24"/>
        </w:rPr>
        <w:t>otak manusia. Kehilangan makna hidup dan ketiadaan pengalaman spiritual</w:t>
      </w:r>
      <w:r w:rsidR="00C17659" w:rsidRPr="00434FF8">
        <w:rPr>
          <w:rFonts w:ascii="Book Antiqua" w:hAnsi="Book Antiqua" w:cs="Times New Roman"/>
          <w:sz w:val="24"/>
          <w:szCs w:val="24"/>
        </w:rPr>
        <w:t xml:space="preserve"> </w:t>
      </w:r>
      <w:r w:rsidR="00C17659" w:rsidRPr="00434FF8">
        <w:rPr>
          <w:rFonts w:ascii="Book Antiqua" w:hAnsi="Book Antiqua" w:cs="TimesNewRomanPSMT"/>
          <w:sz w:val="24"/>
          <w:szCs w:val="24"/>
        </w:rPr>
        <w:t>merupakan masalah utama manusia, keadaan ini berkaitan langsung dengan</w:t>
      </w:r>
      <w:r w:rsidR="00C17659" w:rsidRPr="00434FF8">
        <w:rPr>
          <w:rFonts w:ascii="Book Antiqua" w:hAnsi="Book Antiqua" w:cs="Times New Roman"/>
          <w:sz w:val="24"/>
          <w:szCs w:val="24"/>
        </w:rPr>
        <w:t xml:space="preserve"> </w:t>
      </w:r>
      <w:r w:rsidR="00C17659" w:rsidRPr="00434FF8">
        <w:rPr>
          <w:rFonts w:ascii="Book Antiqua" w:hAnsi="Book Antiqua" w:cs="TimesNewRomanPSMT"/>
          <w:sz w:val="24"/>
          <w:szCs w:val="24"/>
        </w:rPr>
        <w:t>kondisi kesehatan manusia. Karena adanya hubungan yang saling</w:t>
      </w:r>
      <w:r w:rsidR="00C17659" w:rsidRPr="00434FF8">
        <w:rPr>
          <w:rFonts w:ascii="Book Antiqua" w:hAnsi="Book Antiqua" w:cs="Times New Roman"/>
          <w:sz w:val="24"/>
          <w:szCs w:val="24"/>
        </w:rPr>
        <w:t xml:space="preserve"> </w:t>
      </w:r>
      <w:r w:rsidR="00C17659" w:rsidRPr="00434FF8">
        <w:rPr>
          <w:rFonts w:ascii="Book Antiqua" w:hAnsi="Book Antiqua" w:cs="TimesNewRomanPSMT"/>
          <w:sz w:val="24"/>
          <w:szCs w:val="24"/>
        </w:rPr>
        <w:t>mempengaruhi antara aspek fisik, mental dan spiritual manusia, maka keadaan</w:t>
      </w:r>
      <w:r w:rsidR="00C17659" w:rsidRPr="00434FF8">
        <w:rPr>
          <w:rFonts w:ascii="Book Antiqua" w:hAnsi="Book Antiqua" w:cs="Times New Roman"/>
          <w:sz w:val="24"/>
          <w:szCs w:val="24"/>
        </w:rPr>
        <w:t xml:space="preserve"> </w:t>
      </w:r>
      <w:r w:rsidR="00C17659" w:rsidRPr="00434FF8">
        <w:rPr>
          <w:rFonts w:ascii="Book Antiqua" w:hAnsi="Book Antiqua" w:cs="TimesNewRomanPSMT"/>
          <w:sz w:val="24"/>
          <w:szCs w:val="24"/>
        </w:rPr>
        <w:t>ketiadaan akan melahirkan kondisi-kondisi penyakit pada manusia</w:t>
      </w:r>
      <w:r w:rsidRPr="00434FF8">
        <w:rPr>
          <w:rFonts w:ascii="Book Antiqua" w:hAnsi="Book Antiqua" w:cs="TimesNewRomanPSMT"/>
          <w:sz w:val="24"/>
          <w:szCs w:val="24"/>
        </w:rPr>
        <w:t>.</w:t>
      </w:r>
      <w:r w:rsidR="00C17659" w:rsidRPr="00434FF8">
        <w:rPr>
          <w:rStyle w:val="FootnoteReference"/>
          <w:rFonts w:ascii="Book Antiqua" w:hAnsi="Book Antiqua" w:cs="TimesNewRomanPSMT"/>
          <w:sz w:val="24"/>
          <w:szCs w:val="24"/>
        </w:rPr>
        <w:footnoteReference w:id="17"/>
      </w:r>
      <w:r w:rsidRPr="00434FF8">
        <w:rPr>
          <w:rFonts w:ascii="Book Antiqua" w:hAnsi="Book Antiqua" w:cs="TimesNewRomanPSMT"/>
          <w:sz w:val="24"/>
          <w:szCs w:val="24"/>
        </w:rPr>
        <w:t xml:space="preserve"> Kemampuan mengsinergikan kemampuan intelektual, emosional dan spiritualitas merupakan pencapaian yang luar biasa. Kemampuan pengendalian kemampuan yang memiliki karakteristik yang berbeda merupakan sebuah prestasi terhendiri dan akan mengantarkan individu tersebut pada pintu kebahagiaan</w:t>
      </w:r>
      <w:r w:rsidR="00B12338" w:rsidRPr="00434FF8">
        <w:rPr>
          <w:rFonts w:ascii="Book Antiqua" w:hAnsi="Book Antiqua" w:cs="TimesNewRomanPSMT"/>
          <w:sz w:val="24"/>
          <w:szCs w:val="24"/>
        </w:rPr>
        <w:t xml:space="preserve"> dan ketenangan</w:t>
      </w:r>
      <w:r w:rsidRPr="00434FF8">
        <w:rPr>
          <w:rFonts w:ascii="Book Antiqua" w:hAnsi="Book Antiqua" w:cs="TimesNewRomanPSMT"/>
          <w:sz w:val="24"/>
          <w:szCs w:val="24"/>
        </w:rPr>
        <w:t xml:space="preserve"> dunia.</w:t>
      </w:r>
      <w:r w:rsidR="00B12338" w:rsidRPr="00434FF8">
        <w:rPr>
          <w:rFonts w:ascii="Book Antiqua" w:hAnsi="Book Antiqua" w:cs="TimesNewRomanPSMT"/>
          <w:sz w:val="24"/>
          <w:szCs w:val="24"/>
        </w:rPr>
        <w:t xml:space="preserve"> Ditambah dengan kemampuan pemahaman tasawuf, maka akan terbuka pula jalan menuju pada pintu kebahagiaan akhirat yang bersifat bathiniah.</w:t>
      </w:r>
    </w:p>
    <w:p w:rsidR="00434FF8" w:rsidRDefault="00434FF8" w:rsidP="00434FF8">
      <w:pPr>
        <w:spacing w:after="0"/>
        <w:ind w:firstLine="720"/>
        <w:jc w:val="both"/>
        <w:rPr>
          <w:rFonts w:ascii="Book Antiqua" w:hAnsi="Book Antiqua" w:cs="TimesNewRomanPSMT"/>
          <w:sz w:val="24"/>
          <w:szCs w:val="24"/>
        </w:rPr>
      </w:pPr>
    </w:p>
    <w:p w:rsidR="00434FF8" w:rsidRDefault="00434FF8" w:rsidP="00434FF8">
      <w:pPr>
        <w:spacing w:after="0"/>
        <w:ind w:firstLine="720"/>
        <w:jc w:val="both"/>
        <w:rPr>
          <w:rFonts w:ascii="Book Antiqua" w:hAnsi="Book Antiqua" w:cs="TimesNewRomanPSMT"/>
          <w:sz w:val="24"/>
          <w:szCs w:val="24"/>
        </w:rPr>
      </w:pPr>
    </w:p>
    <w:p w:rsidR="00434FF8" w:rsidRDefault="00434FF8" w:rsidP="00434FF8">
      <w:pPr>
        <w:spacing w:after="0"/>
        <w:ind w:firstLine="720"/>
        <w:jc w:val="both"/>
        <w:rPr>
          <w:rFonts w:ascii="Book Antiqua" w:hAnsi="Book Antiqua" w:cs="TimesNewRomanPSMT"/>
          <w:sz w:val="24"/>
          <w:szCs w:val="24"/>
        </w:rPr>
      </w:pPr>
    </w:p>
    <w:p w:rsidR="00434FF8" w:rsidRDefault="00434FF8" w:rsidP="00434FF8">
      <w:pPr>
        <w:spacing w:after="0"/>
        <w:ind w:firstLine="720"/>
        <w:jc w:val="both"/>
        <w:rPr>
          <w:rFonts w:ascii="Book Antiqua" w:hAnsi="Book Antiqua" w:cs="TimesNewRomanPSMT"/>
          <w:sz w:val="24"/>
          <w:szCs w:val="24"/>
        </w:rPr>
      </w:pPr>
    </w:p>
    <w:p w:rsidR="00434FF8" w:rsidRDefault="00434FF8" w:rsidP="00434FF8">
      <w:pPr>
        <w:spacing w:after="0"/>
        <w:ind w:firstLine="720"/>
        <w:jc w:val="both"/>
        <w:rPr>
          <w:rFonts w:ascii="Book Antiqua" w:hAnsi="Book Antiqua" w:cs="TimesNewRomanPSMT"/>
          <w:sz w:val="24"/>
          <w:szCs w:val="24"/>
        </w:rPr>
      </w:pPr>
    </w:p>
    <w:p w:rsidR="00434FF8" w:rsidRDefault="00434FF8" w:rsidP="00434FF8">
      <w:pPr>
        <w:spacing w:after="0"/>
        <w:ind w:firstLine="720"/>
        <w:jc w:val="both"/>
        <w:rPr>
          <w:rFonts w:ascii="Book Antiqua" w:hAnsi="Book Antiqua" w:cs="TimesNewRomanPSMT"/>
          <w:sz w:val="24"/>
          <w:szCs w:val="24"/>
        </w:rPr>
      </w:pPr>
    </w:p>
    <w:p w:rsidR="00434FF8" w:rsidRDefault="00434FF8" w:rsidP="00434FF8">
      <w:pPr>
        <w:spacing w:after="0"/>
        <w:ind w:firstLine="720"/>
        <w:jc w:val="both"/>
        <w:rPr>
          <w:rFonts w:ascii="Book Antiqua" w:hAnsi="Book Antiqua" w:cs="TimesNewRomanPSMT"/>
          <w:sz w:val="24"/>
          <w:szCs w:val="24"/>
        </w:rPr>
      </w:pPr>
    </w:p>
    <w:p w:rsidR="00434FF8" w:rsidRPr="00434FF8" w:rsidRDefault="00434FF8" w:rsidP="00434FF8">
      <w:pPr>
        <w:spacing w:after="0"/>
        <w:ind w:firstLine="720"/>
        <w:jc w:val="both"/>
        <w:rPr>
          <w:rFonts w:ascii="Book Antiqua" w:hAnsi="Book Antiqua" w:cs="TimesNewRomanPSMT"/>
          <w:sz w:val="24"/>
          <w:szCs w:val="24"/>
        </w:rPr>
      </w:pPr>
    </w:p>
    <w:p w:rsidR="006A7B5C" w:rsidRPr="00F16567" w:rsidRDefault="0095653F" w:rsidP="00F16567">
      <w:pPr>
        <w:spacing w:after="0" w:line="24" w:lineRule="atLeast"/>
        <w:ind w:firstLine="720"/>
        <w:jc w:val="both"/>
        <w:rPr>
          <w:rFonts w:ascii="Book Antiqua" w:hAnsi="Book Antiqua" w:cs="TimesNewRomanPSMT"/>
        </w:rPr>
      </w:pPr>
      <w:r>
        <w:rPr>
          <w:rFonts w:ascii="Book Antiqua" w:hAnsi="Book Antiqua" w:cs="Times New Roman"/>
          <w:noProof/>
        </w:rPr>
        <w:lastRenderedPageBreak/>
        <w:drawing>
          <wp:anchor distT="0" distB="0" distL="114300" distR="114300" simplePos="0" relativeHeight="251658240" behindDoc="0" locked="0" layoutInCell="1" allowOverlap="1">
            <wp:simplePos x="0" y="0"/>
            <wp:positionH relativeFrom="column">
              <wp:posOffset>3466213</wp:posOffset>
            </wp:positionH>
            <wp:positionV relativeFrom="paragraph">
              <wp:posOffset>40551</wp:posOffset>
            </wp:positionV>
            <wp:extent cx="2418109" cy="2328531"/>
            <wp:effectExtent l="0" t="0" r="306041"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C53AE5" w:rsidRPr="00C53AE5">
        <w:rPr>
          <w:rFonts w:ascii="Book Antiqua" w:hAnsi="Book Antiqua" w:cs="Times New Roman"/>
          <w:noProof/>
        </w:rPr>
        <w:pict>
          <v:rect id="_x0000_s1030" style="position:absolute;left:0;text-align:left;margin-left:225.15pt;margin-top:11pt;width:47.7pt;height:26.75pt;z-index:251663360;mso-position-horizontal-relative:text;mso-position-vertical-relative:text" stroked="f">
            <v:textbox>
              <w:txbxContent>
                <w:p w:rsidR="00A01587" w:rsidRDefault="00A01587">
                  <w:r>
                    <w:t>Marah</w:t>
                  </w:r>
                </w:p>
              </w:txbxContent>
            </v:textbox>
          </v:rect>
        </w:pict>
      </w:r>
      <w:r w:rsidR="00C53AE5" w:rsidRPr="00C53AE5">
        <w:rPr>
          <w:rFonts w:ascii="Book Antiqua" w:hAnsi="Book Antiqua" w:cs="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278.8pt;margin-top:11pt;width:0;height:189.2pt;z-index:251661312;mso-position-horizontal-relative:text;mso-position-vertical-relative:text" o:connectortype="straight" strokecolor="#974706 [1609]" strokeweight="3pt"/>
        </w:pict>
      </w: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roundrect id="_x0000_s1041" style="position:absolute;left:0;text-align:left;margin-left:55.55pt;margin-top:9.05pt;width:116.4pt;height:27pt;z-index:251673600" arcsize="10923f">
            <v:textbox>
              <w:txbxContent>
                <w:p w:rsidR="00C469F8" w:rsidRPr="0095653F" w:rsidRDefault="00C469F8" w:rsidP="00C469F8">
                  <w:pPr>
                    <w:jc w:val="center"/>
                    <w:rPr>
                      <w:rFonts w:ascii="Times New Roman" w:hAnsi="Times New Roman" w:cs="Times New Roman"/>
                      <w:b/>
                      <w:sz w:val="24"/>
                      <w:szCs w:val="24"/>
                    </w:rPr>
                  </w:pPr>
                  <w:r w:rsidRPr="0095653F">
                    <w:rPr>
                      <w:rFonts w:ascii="Times New Roman" w:hAnsi="Times New Roman" w:cs="Times New Roman"/>
                      <w:b/>
                      <w:sz w:val="24"/>
                      <w:szCs w:val="24"/>
                    </w:rPr>
                    <w:t>TASAWUF</w:t>
                  </w:r>
                </w:p>
              </w:txbxContent>
            </v:textbox>
          </v:roundrect>
        </w:pict>
      </w:r>
      <w:r>
        <w:rPr>
          <w:rFonts w:ascii="Book Antiqua" w:hAnsi="Book Antiqua" w:cs="Times New Roman"/>
          <w:noProof/>
        </w:rPr>
        <w:pict>
          <v:rect id="_x0000_s1029" style="position:absolute;left:0;text-align:left;margin-left:283pt;margin-top:9.05pt;width:47.7pt;height:24.75pt;z-index:251662336" stroked="f">
            <v:textbox>
              <w:txbxContent>
                <w:p w:rsidR="00A01587" w:rsidRDefault="00A01587">
                  <w:r>
                    <w:t>Egois</w:t>
                  </w:r>
                </w:p>
              </w:txbxContent>
            </v:textbox>
          </v:rect>
        </w:pict>
      </w: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roundrect id="_x0000_s1044" style="position:absolute;left:0;text-align:left;margin-left:-35.95pt;margin-top:11.25pt;width:30.95pt;height:134.05pt;z-index:251676672" arcsize="10923f">
            <v:textbox style="layout-flow:vertical;mso-layout-flow-alt:bottom-to-top">
              <w:txbxContent>
                <w:p w:rsidR="0095653F" w:rsidRPr="0095653F" w:rsidRDefault="0095653F" w:rsidP="0095653F">
                  <w:pPr>
                    <w:jc w:val="center"/>
                    <w:rPr>
                      <w:b/>
                    </w:rPr>
                  </w:pPr>
                  <w:r w:rsidRPr="0095653F">
                    <w:rPr>
                      <w:b/>
                    </w:rPr>
                    <w:t>DUNIA DAN AKHIRAT</w:t>
                  </w:r>
                </w:p>
              </w:txbxContent>
            </v:textbox>
          </v:roundrect>
        </w:pict>
      </w:r>
      <w:r>
        <w:rPr>
          <w:rFonts w:ascii="Book Antiqua" w:hAnsi="Book Antiqua" w:cs="Times New Roman"/>
          <w:noProof/>
        </w:rPr>
        <w:pict>
          <v:roundrect id="_x0000_s1045" style="position:absolute;left:0;text-align:left;margin-left:487.55pt;margin-top:10.4pt;width:32.35pt;height:134.05pt;z-index:251677696" arcsize="10923f">
            <v:textbox style="layout-flow:vertical;mso-layout-flow-alt:bottom-to-top">
              <w:txbxContent>
                <w:p w:rsidR="0095653F" w:rsidRPr="0095653F" w:rsidRDefault="0095653F" w:rsidP="0095653F">
                  <w:pPr>
                    <w:jc w:val="center"/>
                    <w:rPr>
                      <w:b/>
                    </w:rPr>
                  </w:pPr>
                  <w:r w:rsidRPr="0095653F">
                    <w:rPr>
                      <w:b/>
                    </w:rPr>
                    <w:t>DUNIA/MASYARAKAT</w:t>
                  </w:r>
                </w:p>
              </w:txbxContent>
            </v:textbox>
          </v:roundrect>
        </w:pict>
      </w:r>
      <w:r>
        <w:rPr>
          <w:rFonts w:ascii="Book Antiqua" w:hAnsi="Book Antiqua"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left:0;text-align:left;margin-left:426.05pt;margin-top:5.1pt;width:57.75pt;height:139.35pt;z-index:251675648" strokecolor="#c00000" strokeweight="2.25pt"/>
        </w:pict>
      </w:r>
      <w:r>
        <w:rPr>
          <w:rFonts w:ascii="Book Antiqua" w:hAnsi="Book Antiqua"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left:0;text-align:left;margin-left:.9pt;margin-top:10.4pt;width:50.25pt;height:138.2pt;z-index:251674624" strokecolor="#c00000" strokeweight="2.25pt"/>
        </w:pict>
      </w: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7.55pt;margin-top:.1pt;width:234.4pt;height:130.65pt;z-index:251660288" fillcolor="#fbd4b4 [1305]" strokecolor="#b2a1c7 [1943]" strokeweight="5pt">
            <v:shadow color="#868686"/>
            <v:textbox>
              <w:txbxContent>
                <w:p w:rsidR="00034846" w:rsidRPr="00034846" w:rsidRDefault="00034846" w:rsidP="0095653F">
                  <w:pPr>
                    <w:ind w:left="-142" w:right="-194"/>
                    <w:jc w:val="center"/>
                    <w:rPr>
                      <w:rFonts w:ascii="Book Antiqua" w:hAnsi="Book Antiqua"/>
                      <w:sz w:val="4"/>
                      <w:szCs w:val="4"/>
                    </w:rPr>
                  </w:pPr>
                </w:p>
                <w:p w:rsidR="00034846" w:rsidRPr="00034846" w:rsidRDefault="00034846" w:rsidP="0095653F">
                  <w:pPr>
                    <w:ind w:left="-142" w:right="-194"/>
                    <w:jc w:val="center"/>
                    <w:rPr>
                      <w:rFonts w:ascii="Book Antiqua" w:hAnsi="Book Antiqua"/>
                      <w:b/>
                    </w:rPr>
                  </w:pPr>
                  <w:r w:rsidRPr="00034846">
                    <w:rPr>
                      <w:rFonts w:ascii="Book Antiqua" w:hAnsi="Book Antiqua"/>
                      <w:b/>
                    </w:rPr>
                    <w:t>KECERDASAN</w:t>
                  </w:r>
                </w:p>
              </w:txbxContent>
            </v:textbox>
          </v:shape>
        </w:pict>
      </w:r>
      <w:r>
        <w:rPr>
          <w:rFonts w:ascii="Book Antiqua" w:hAnsi="Book Antiqua" w:cs="Times New Roman"/>
          <w:noProof/>
        </w:rPr>
        <w:pict>
          <v:rect id="_x0000_s1032" style="position:absolute;left:0;text-align:left;margin-left:283pt;margin-top:6.8pt;width:43.5pt;height:36.85pt;z-index:251665408" stroked="f">
            <v:textbox>
              <w:txbxContent>
                <w:p w:rsidR="00A01587" w:rsidRDefault="00A01587" w:rsidP="00A01587">
                  <w:pPr>
                    <w:spacing w:after="0" w:line="240" w:lineRule="auto"/>
                  </w:pPr>
                  <w:r>
                    <w:t>Tidak Adil</w:t>
                  </w:r>
                </w:p>
              </w:txbxContent>
            </v:textbox>
          </v:rect>
        </w:pict>
      </w: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shape id="_x0000_s1038" type="#_x0000_t32" style="position:absolute;left:0;text-align:left;margin-left:.9pt;margin-top:12.1pt;width:467.1pt;height:0;z-index:251670528" o:connectortype="straight" strokeweight="1pt">
            <v:stroke dashstyle="dash"/>
          </v:shape>
        </w:pict>
      </w:r>
      <w:r>
        <w:rPr>
          <w:rFonts w:ascii="Book Antiqua" w:hAnsi="Book Antiqua" w:cs="Times New Roman"/>
          <w:noProof/>
        </w:rPr>
        <w:pict>
          <v:rect id="_x0000_s1031" style="position:absolute;left:0;text-align:left;margin-left:3in;margin-top:.3pt;width:57.7pt;height:36.35pt;z-index:251664384" stroked="f">
            <v:textbox>
              <w:txbxContent>
                <w:p w:rsidR="00A01587" w:rsidRDefault="00A01587" w:rsidP="00A01587">
                  <w:pPr>
                    <w:spacing w:after="0" w:line="240" w:lineRule="auto"/>
                  </w:pPr>
                  <w:r>
                    <w:t>Tidak Toleran</w:t>
                  </w:r>
                </w:p>
              </w:txbxContent>
            </v:textbox>
          </v:rect>
        </w:pict>
      </w:r>
    </w:p>
    <w:p w:rsidR="009C0116" w:rsidRDefault="009C0116" w:rsidP="006A7B5C">
      <w:pPr>
        <w:spacing w:after="0" w:line="24" w:lineRule="atLeast"/>
        <w:jc w:val="both"/>
        <w:rPr>
          <w:rFonts w:ascii="Book Antiqua" w:hAnsi="Book Antiqua" w:cs="Times New Roman"/>
        </w:rPr>
      </w:pP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226.85pt;margin-top:7.75pt;width:65.3pt;height:34.3pt;z-index:251659264" fillcolor="white [3201]" strokecolor="#92cddc [1944]" strokeweight="1pt">
            <v:fill color2="#b6dde8 [1304]" focusposition="1" focussize="" focus="100%" type="gradient"/>
            <v:shadow on="t" type="perspective" color="#205867 [1608]" opacity=".5" offset="1pt" offset2="-3pt"/>
          </v:shape>
        </w:pict>
      </w:r>
    </w:p>
    <w:p w:rsidR="009C0116" w:rsidRDefault="009C0116" w:rsidP="006A7B5C">
      <w:pPr>
        <w:spacing w:after="0" w:line="24" w:lineRule="atLeast"/>
        <w:jc w:val="both"/>
        <w:rPr>
          <w:rFonts w:ascii="Book Antiqua" w:hAnsi="Book Antiqua" w:cs="Times New Roman"/>
        </w:rPr>
      </w:pP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rect id="_x0000_s1036" style="position:absolute;left:0;text-align:left;margin-left:283pt;margin-top:13pt;width:47.7pt;height:25.95pt;z-index:251669504" stroked="f">
            <v:textbox>
              <w:txbxContent>
                <w:p w:rsidR="006C127F" w:rsidRDefault="006C127F">
                  <w:r>
                    <w:t>Dengki</w:t>
                  </w:r>
                </w:p>
              </w:txbxContent>
            </v:textbox>
          </v:rect>
        </w:pict>
      </w: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rect id="_x0000_s1033" style="position:absolute;left:0;text-align:left;margin-left:220.2pt;margin-top:6.05pt;width:54.35pt;height:26.75pt;z-index:251666432" stroked="f">
            <v:textbox>
              <w:txbxContent>
                <w:p w:rsidR="00A01587" w:rsidRDefault="00A01587">
                  <w:r>
                    <w:t>Dendam</w:t>
                  </w:r>
                </w:p>
              </w:txbxContent>
            </v:textbox>
          </v:rect>
        </w:pict>
      </w: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shape id="_x0000_s1039" type="#_x0000_t32" style="position:absolute;left:0;text-align:left;margin-left:.9pt;margin-top:3.8pt;width:467.1pt;height:0;z-index:251671552" o:connectortype="straight" strokeweight="1pt">
            <v:stroke dashstyle="dash"/>
          </v:shape>
        </w:pict>
      </w:r>
    </w:p>
    <w:p w:rsidR="009C0116" w:rsidRDefault="00C53AE5" w:rsidP="006A7B5C">
      <w:pPr>
        <w:spacing w:after="0" w:line="24" w:lineRule="atLeast"/>
        <w:jc w:val="both"/>
        <w:rPr>
          <w:rFonts w:ascii="Book Antiqua" w:hAnsi="Book Antiqua" w:cs="Times New Roman"/>
        </w:rPr>
      </w:pPr>
      <w:r>
        <w:rPr>
          <w:rFonts w:ascii="Book Antiqua" w:hAnsi="Book Antiqua" w:cs="Times New Roman"/>
          <w:noProof/>
        </w:rPr>
        <w:pict>
          <v:roundrect id="_x0000_s1040" style="position:absolute;left:0;text-align:left;margin-left:58pt;margin-top:10.5pt;width:116.4pt;height:25.95pt;z-index:251672576" arcsize="10923f">
            <v:textbox>
              <w:txbxContent>
                <w:p w:rsidR="00C469F8" w:rsidRPr="00C469F8" w:rsidRDefault="00C469F8" w:rsidP="00C469F8">
                  <w:pPr>
                    <w:jc w:val="center"/>
                    <w:rPr>
                      <w:rFonts w:ascii="Times New Roman" w:hAnsi="Times New Roman" w:cs="Times New Roman"/>
                      <w:b/>
                    </w:rPr>
                  </w:pPr>
                  <w:r w:rsidRPr="00C469F8">
                    <w:rPr>
                      <w:rFonts w:ascii="Times New Roman" w:hAnsi="Times New Roman" w:cs="Times New Roman"/>
                      <w:b/>
                    </w:rPr>
                    <w:t>EQ, SQ, IQ</w:t>
                  </w:r>
                </w:p>
              </w:txbxContent>
            </v:textbox>
          </v:roundrect>
        </w:pict>
      </w:r>
      <w:r>
        <w:rPr>
          <w:rFonts w:ascii="Book Antiqua" w:hAnsi="Book Antiqua" w:cs="Times New Roman"/>
          <w:noProof/>
        </w:rPr>
        <w:pict>
          <v:rect id="_x0000_s1034" style="position:absolute;left:0;text-align:left;margin-left:283.85pt;margin-top:5.45pt;width:47.7pt;height:20.1pt;z-index:251667456" stroked="f">
            <v:textbox>
              <w:txbxContent>
                <w:p w:rsidR="006C127F" w:rsidRDefault="006C127F">
                  <w:r>
                    <w:t>RIA</w:t>
                  </w:r>
                </w:p>
              </w:txbxContent>
            </v:textbox>
          </v:rect>
        </w:pict>
      </w:r>
      <w:r>
        <w:rPr>
          <w:rFonts w:ascii="Book Antiqua" w:hAnsi="Book Antiqua" w:cs="Times New Roman"/>
          <w:noProof/>
        </w:rPr>
        <w:pict>
          <v:rect id="_x0000_s1035" style="position:absolute;left:0;text-align:left;margin-left:3in;margin-top:10.5pt;width:58.55pt;height:25.95pt;z-index:251668480" stroked="f">
            <v:textbox>
              <w:txbxContent>
                <w:p w:rsidR="006C127F" w:rsidRDefault="006C127F">
                  <w:r>
                    <w:t>Sombong</w:t>
                  </w:r>
                </w:p>
              </w:txbxContent>
            </v:textbox>
          </v:rect>
        </w:pict>
      </w:r>
    </w:p>
    <w:p w:rsidR="009C0116" w:rsidRDefault="009C0116" w:rsidP="006A7B5C">
      <w:pPr>
        <w:spacing w:after="0" w:line="24" w:lineRule="atLeast"/>
        <w:jc w:val="both"/>
        <w:rPr>
          <w:rFonts w:ascii="Book Antiqua" w:hAnsi="Book Antiqua" w:cs="Times New Roman"/>
        </w:rPr>
      </w:pPr>
    </w:p>
    <w:p w:rsidR="009C0116" w:rsidRDefault="009C0116" w:rsidP="006A7B5C">
      <w:pPr>
        <w:spacing w:after="0" w:line="24" w:lineRule="atLeast"/>
        <w:jc w:val="both"/>
        <w:rPr>
          <w:rFonts w:ascii="Book Antiqua" w:hAnsi="Book Antiqua" w:cs="Times New Roman"/>
        </w:rPr>
      </w:pPr>
    </w:p>
    <w:p w:rsidR="009C0116" w:rsidRDefault="009C0116" w:rsidP="006A7B5C">
      <w:pPr>
        <w:spacing w:after="0" w:line="24" w:lineRule="atLeast"/>
        <w:jc w:val="both"/>
        <w:rPr>
          <w:rFonts w:ascii="Book Antiqua" w:hAnsi="Book Antiqua" w:cs="Times New Roman"/>
        </w:rPr>
      </w:pPr>
    </w:p>
    <w:p w:rsidR="009C0116" w:rsidRDefault="00034846" w:rsidP="00034846">
      <w:pPr>
        <w:spacing w:after="0" w:line="24" w:lineRule="atLeast"/>
        <w:jc w:val="center"/>
        <w:rPr>
          <w:rFonts w:ascii="Book Antiqua" w:hAnsi="Book Antiqua" w:cs="Times New Roman"/>
        </w:rPr>
      </w:pPr>
      <w:r w:rsidRPr="00034846">
        <w:rPr>
          <w:rFonts w:ascii="Book Antiqua" w:hAnsi="Book Antiqua" w:cs="Times New Roman"/>
          <w:b/>
        </w:rPr>
        <w:t xml:space="preserve">Gambar </w:t>
      </w:r>
      <w:r w:rsidR="00262A37">
        <w:rPr>
          <w:rFonts w:ascii="Book Antiqua" w:hAnsi="Book Antiqua" w:cs="Times New Roman"/>
          <w:b/>
        </w:rPr>
        <w:t>3</w:t>
      </w:r>
      <w:r>
        <w:rPr>
          <w:rFonts w:ascii="Book Antiqua" w:hAnsi="Book Antiqua" w:cs="Times New Roman"/>
        </w:rPr>
        <w:t>: Konsep Kecerdasan</w:t>
      </w:r>
      <w:r w:rsidR="00262A37">
        <w:rPr>
          <w:rFonts w:ascii="Book Antiqua" w:hAnsi="Book Antiqua" w:cs="Times New Roman"/>
        </w:rPr>
        <w:t xml:space="preserve"> </w:t>
      </w:r>
      <w:r>
        <w:rPr>
          <w:rFonts w:ascii="Book Antiqua" w:hAnsi="Book Antiqua" w:cs="Times New Roman"/>
        </w:rPr>
        <w:t>Intelektual, Emosional dan Spiritual</w:t>
      </w:r>
    </w:p>
    <w:p w:rsidR="002D5059" w:rsidRPr="00434FF8" w:rsidRDefault="002D5059"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 xml:space="preserve">Intelektualitas, spiritual dan emosional merupakan lambang kecerdasan yang harus dimiliki oleh setiap individu yang ingin dipandang sempurna dalam ranah kecerdasan, hingga tercapai tujuannya selama menjalankan proses hidup dan bergaul dalam masyarakat. Konsep kecerdasan intelektualitas, spiritual dan emosional </w:t>
      </w:r>
      <w:r w:rsidR="005822ED" w:rsidRPr="00434FF8">
        <w:rPr>
          <w:rFonts w:ascii="Book Antiqua" w:hAnsi="Book Antiqua" w:cs="Times New Roman"/>
          <w:sz w:val="24"/>
          <w:szCs w:val="24"/>
        </w:rPr>
        <w:t xml:space="preserve">membawa nilai kebaikan </w:t>
      </w:r>
      <w:r w:rsidRPr="00434FF8">
        <w:rPr>
          <w:rFonts w:ascii="Book Antiqua" w:hAnsi="Book Antiqua" w:cs="Times New Roman"/>
          <w:sz w:val="24"/>
          <w:szCs w:val="24"/>
        </w:rPr>
        <w:t>dalam jiwa manusia yang menjalankan proses sosialnya. Tujuan tingkahlaku dan sifat dari seorang individu harus mampu mencerminkan kenyamanan dan ketenangan pada masyarakat disekitarnya.</w:t>
      </w:r>
      <w:r w:rsidR="005822ED" w:rsidRPr="00434FF8">
        <w:rPr>
          <w:rFonts w:ascii="Book Antiqua" w:hAnsi="Book Antiqua" w:cs="Times New Roman"/>
          <w:sz w:val="24"/>
          <w:szCs w:val="24"/>
        </w:rPr>
        <w:t xml:space="preserve"> Sejalan dengan konsep tasawuf yang mengarahkan individu kepada jalan ketenangan dan kebahgiaan. Akan tetapi konteks yang dibicarakan dan tujuan kebahagiaan memiliki dimensi yang berbeda. Tasawuf membicarakan kebahagiaa</w:t>
      </w:r>
      <w:r w:rsidR="00661462" w:rsidRPr="00434FF8">
        <w:rPr>
          <w:rFonts w:ascii="Book Antiqua" w:hAnsi="Book Antiqua" w:cs="Times New Roman"/>
          <w:sz w:val="24"/>
          <w:szCs w:val="24"/>
        </w:rPr>
        <w:t>n dalam dimensi ketuhanan atau</w:t>
      </w:r>
      <w:r w:rsidR="005822ED" w:rsidRPr="00434FF8">
        <w:rPr>
          <w:rFonts w:ascii="Book Antiqua" w:hAnsi="Book Antiqua" w:cs="Times New Roman"/>
          <w:sz w:val="24"/>
          <w:szCs w:val="24"/>
        </w:rPr>
        <w:t xml:space="preserve"> metafisik sedangkan konsep kecerdasan membahas dimensi fisik</w:t>
      </w:r>
      <w:r w:rsidR="00661462" w:rsidRPr="00434FF8">
        <w:rPr>
          <w:rFonts w:ascii="Book Antiqua" w:hAnsi="Book Antiqua" w:cs="Times New Roman"/>
          <w:sz w:val="24"/>
          <w:szCs w:val="24"/>
        </w:rPr>
        <w:t xml:space="preserve"> terutama dalam konteks sosial</w:t>
      </w:r>
      <w:r w:rsidR="005822ED" w:rsidRPr="00434FF8">
        <w:rPr>
          <w:rFonts w:ascii="Book Antiqua" w:hAnsi="Book Antiqua" w:cs="Times New Roman"/>
          <w:sz w:val="24"/>
          <w:szCs w:val="24"/>
        </w:rPr>
        <w:t xml:space="preserve">. </w:t>
      </w:r>
    </w:p>
    <w:p w:rsidR="009C0116" w:rsidRPr="00434FF8" w:rsidRDefault="005C5252" w:rsidP="00434FF8">
      <w:pPr>
        <w:ind w:firstLine="720"/>
        <w:jc w:val="both"/>
        <w:rPr>
          <w:rFonts w:ascii="Book Antiqua" w:hAnsi="Book Antiqua" w:cs="Times New Roman"/>
          <w:sz w:val="24"/>
          <w:szCs w:val="24"/>
        </w:rPr>
      </w:pPr>
      <w:r w:rsidRPr="00434FF8">
        <w:rPr>
          <w:rFonts w:ascii="Book Antiqua" w:hAnsi="Book Antiqua" w:cs="Times New Roman"/>
          <w:sz w:val="24"/>
          <w:szCs w:val="24"/>
        </w:rPr>
        <w:t>Hakikatnya kemampuan pengendalian kecerdasan spiritual, emosional serta intelektualitas merupakan jalan menuju kebahagiaan.</w:t>
      </w:r>
      <w:r w:rsidR="00B03A07" w:rsidRPr="00434FF8">
        <w:rPr>
          <w:rFonts w:ascii="Book Antiqua" w:hAnsi="Book Antiqua" w:cs="Times New Roman"/>
          <w:sz w:val="24"/>
          <w:szCs w:val="24"/>
        </w:rPr>
        <w:t xml:space="preserve"> Intelektualitas tidak menjadi indikator tunggal kecerdasan seseorang dalam masyarakat. Bahkan sebagian besar masyarakat masih beranggapan bahwa kecerdasan emosional dan spiritual lebih utama dari pada kecerdasan intelektual. Tidak sedikit individu yang memiliki inteklektualitas yang tinggi tidak mampu masuk dan bergaul dalam masyarakat, yang disebabkan oleh minimnya pemahaman tentang kemampuan kecerdasan emosional dan spiritual. Sehingga lahirlah masyarakat intelektual yang semakin jauh dan asing dengan masyarakat dan tanah kelahiranya</w:t>
      </w:r>
      <w:r w:rsidR="002D5059" w:rsidRPr="00434FF8">
        <w:rPr>
          <w:rFonts w:ascii="Book Antiqua" w:hAnsi="Book Antiqua" w:cs="Times New Roman"/>
          <w:sz w:val="24"/>
          <w:szCs w:val="24"/>
        </w:rPr>
        <w:t>, tentu</w:t>
      </w:r>
      <w:r w:rsidR="00B03A07" w:rsidRPr="00434FF8">
        <w:rPr>
          <w:rFonts w:ascii="Book Antiqua" w:hAnsi="Book Antiqua" w:cs="Times New Roman"/>
          <w:sz w:val="24"/>
          <w:szCs w:val="24"/>
        </w:rPr>
        <w:t xml:space="preserve"> fenomenan tersebut tidaklah menjadi cita-cita sebuah negara</w:t>
      </w:r>
      <w:r w:rsidR="002D5059" w:rsidRPr="00434FF8">
        <w:rPr>
          <w:rFonts w:ascii="Book Antiqua" w:hAnsi="Book Antiqua" w:cs="Times New Roman"/>
          <w:sz w:val="24"/>
          <w:szCs w:val="24"/>
        </w:rPr>
        <w:t xml:space="preserve"> dan sekolah menjadi tempat yang sangat pantas untuk dipersalahkan</w:t>
      </w:r>
      <w:r w:rsidR="00B03A07" w:rsidRPr="00434FF8">
        <w:rPr>
          <w:rFonts w:ascii="Book Antiqua" w:hAnsi="Book Antiqua" w:cs="Times New Roman"/>
          <w:sz w:val="24"/>
          <w:szCs w:val="24"/>
        </w:rPr>
        <w:t>.</w:t>
      </w:r>
      <w:r w:rsidRPr="00434FF8">
        <w:rPr>
          <w:rFonts w:ascii="Book Antiqua" w:hAnsi="Book Antiqua" w:cs="Times New Roman"/>
          <w:sz w:val="24"/>
          <w:szCs w:val="24"/>
        </w:rPr>
        <w:t xml:space="preserve"> </w:t>
      </w:r>
    </w:p>
    <w:p w:rsidR="00A903F4" w:rsidRPr="00434FF8" w:rsidRDefault="00A903F4" w:rsidP="00434FF8">
      <w:pPr>
        <w:pStyle w:val="ListParagraph"/>
        <w:numPr>
          <w:ilvl w:val="0"/>
          <w:numId w:val="5"/>
        </w:numPr>
        <w:spacing w:after="0"/>
        <w:ind w:left="284" w:hanging="284"/>
        <w:jc w:val="both"/>
        <w:rPr>
          <w:rFonts w:ascii="Book Antiqua" w:hAnsi="Book Antiqua" w:cs="Times New Roman"/>
          <w:b/>
          <w:sz w:val="24"/>
          <w:szCs w:val="24"/>
        </w:rPr>
      </w:pPr>
      <w:r w:rsidRPr="00434FF8">
        <w:rPr>
          <w:rFonts w:ascii="Book Antiqua" w:hAnsi="Book Antiqua" w:cs="Times New Roman"/>
          <w:b/>
          <w:sz w:val="24"/>
          <w:szCs w:val="24"/>
        </w:rPr>
        <w:t>Ilmu Tasawuf dan Pendidikan Karakter</w:t>
      </w:r>
    </w:p>
    <w:p w:rsidR="009617BE" w:rsidRPr="00434FF8" w:rsidRDefault="001C4F4B"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 xml:space="preserve">Ilmu tasawuf juga sejalan dengan nilai-nilai yang tergambarkan dalam pendidikan karakter. Nilai dalam pendidikan karakter ternyata memiliki kecocokan </w:t>
      </w:r>
      <w:r w:rsidRPr="00434FF8">
        <w:rPr>
          <w:rFonts w:ascii="Book Antiqua" w:hAnsi="Book Antiqua" w:cs="Times New Roman"/>
          <w:sz w:val="24"/>
          <w:szCs w:val="24"/>
        </w:rPr>
        <w:lastRenderedPageBreak/>
        <w:t xml:space="preserve">yang sangat kuat dengan nilai-nilai ajaran tasawuf. </w:t>
      </w:r>
      <w:r w:rsidR="009A355F" w:rsidRPr="00434FF8">
        <w:rPr>
          <w:rFonts w:ascii="Book Antiqua" w:hAnsi="Book Antiqua" w:cs="Times New Roman"/>
          <w:sz w:val="24"/>
          <w:szCs w:val="24"/>
        </w:rPr>
        <w:t xml:space="preserve">Pendidikan karakter merupakan </w:t>
      </w:r>
      <w:r w:rsidR="00AF5D6F" w:rsidRPr="00434FF8">
        <w:rPr>
          <w:rFonts w:ascii="Book Antiqua" w:hAnsi="Book Antiqua" w:cs="Times New Roman"/>
          <w:sz w:val="24"/>
          <w:szCs w:val="24"/>
        </w:rPr>
        <w:t xml:space="preserve">pendidikan yang menanamkan nilai-nilai kehidupan yang mampu memartabatkan setiap insan yang mampu menguasai nilai-nilai karakter. Beragam </w:t>
      </w:r>
      <w:r w:rsidR="009617BE" w:rsidRPr="00434FF8">
        <w:rPr>
          <w:rFonts w:ascii="Book Antiqua" w:hAnsi="Book Antiqua" w:cs="Times New Roman"/>
          <w:sz w:val="24"/>
          <w:szCs w:val="24"/>
        </w:rPr>
        <w:t>penafsiran tentang pemaknaan pendidikan karakter, namun para ahli sepakat bahwa pendidikan karakter sangat penting bagi setiap manusia.</w:t>
      </w:r>
    </w:p>
    <w:p w:rsidR="00EE5F49" w:rsidRPr="00434FF8" w:rsidRDefault="009617BE" w:rsidP="00434FF8">
      <w:pPr>
        <w:ind w:firstLine="720"/>
        <w:jc w:val="both"/>
        <w:rPr>
          <w:rFonts w:ascii="Book Antiqua" w:hAnsi="Book Antiqua" w:cs="Times New Roman"/>
          <w:sz w:val="24"/>
          <w:szCs w:val="24"/>
        </w:rPr>
      </w:pPr>
      <w:r w:rsidRPr="00434FF8">
        <w:rPr>
          <w:rFonts w:ascii="Book Antiqua" w:hAnsi="Book Antiqua" w:cs="Times New Roman"/>
          <w:i/>
          <w:iCs/>
          <w:sz w:val="24"/>
          <w:szCs w:val="24"/>
        </w:rPr>
        <w:t>UnitedNations for Educational, Scientific, and CulturalOrganization</w:t>
      </w:r>
      <w:r w:rsidRPr="00434FF8">
        <w:rPr>
          <w:rFonts w:ascii="Book Antiqua" w:hAnsi="Book Antiqua" w:cs="Times New Roman"/>
          <w:sz w:val="24"/>
          <w:szCs w:val="24"/>
        </w:rPr>
        <w:t xml:space="preserve"> (UNESCO), sebagaimana dikutip oleh Buhari Luneto mengartika</w:t>
      </w:r>
      <w:r w:rsidR="00EE5F49" w:rsidRPr="00434FF8">
        <w:rPr>
          <w:rFonts w:ascii="Book Antiqua" w:hAnsi="Book Antiqua" w:cs="Times New Roman"/>
          <w:sz w:val="24"/>
          <w:szCs w:val="24"/>
        </w:rPr>
        <w:t>n pendidikan karakter dalam empat</w:t>
      </w:r>
      <w:r w:rsidRPr="00434FF8">
        <w:rPr>
          <w:rFonts w:ascii="Book Antiqua" w:hAnsi="Book Antiqua" w:cs="Times New Roman"/>
          <w:sz w:val="24"/>
          <w:szCs w:val="24"/>
        </w:rPr>
        <w:t xml:space="preserve"> pilar: pertama, </w:t>
      </w:r>
      <w:r w:rsidRPr="00434FF8">
        <w:rPr>
          <w:rFonts w:ascii="Book Antiqua" w:hAnsi="Book Antiqua" w:cs="Times New Roman"/>
          <w:i/>
          <w:iCs/>
          <w:sz w:val="24"/>
          <w:szCs w:val="24"/>
        </w:rPr>
        <w:t xml:space="preserve">Learning to know </w:t>
      </w:r>
      <w:r w:rsidRPr="00434FF8">
        <w:rPr>
          <w:rFonts w:ascii="Book Antiqua" w:hAnsi="Book Antiqua" w:cs="Times New Roman"/>
          <w:sz w:val="24"/>
          <w:szCs w:val="24"/>
        </w:rPr>
        <w:t>atau belajar</w:t>
      </w:r>
      <w:r w:rsidRPr="00434FF8">
        <w:rPr>
          <w:rFonts w:ascii="Book Antiqua" w:hAnsi="Book Antiqua" w:cs="Times New Roman"/>
          <w:i/>
          <w:iCs/>
          <w:sz w:val="24"/>
          <w:szCs w:val="24"/>
        </w:rPr>
        <w:t xml:space="preserve"> </w:t>
      </w:r>
      <w:r w:rsidRPr="00434FF8">
        <w:rPr>
          <w:rFonts w:ascii="Book Antiqua" w:hAnsi="Book Antiqua" w:cs="Times New Roman"/>
          <w:sz w:val="24"/>
          <w:szCs w:val="24"/>
        </w:rPr>
        <w:t>mengetahui.</w:t>
      </w:r>
      <w:r w:rsidR="00EE5F49" w:rsidRPr="00434FF8">
        <w:rPr>
          <w:rFonts w:ascii="Book Antiqua" w:hAnsi="Book Antiqua" w:cs="Times New Roman"/>
          <w:sz w:val="24"/>
          <w:szCs w:val="24"/>
        </w:rPr>
        <w:t xml:space="preserve"> </w:t>
      </w:r>
      <w:r w:rsidRPr="00434FF8">
        <w:rPr>
          <w:rFonts w:ascii="Book Antiqua" w:hAnsi="Book Antiqua" w:cs="Times New Roman"/>
          <w:sz w:val="24"/>
          <w:szCs w:val="24"/>
        </w:rPr>
        <w:t xml:space="preserve">Kedua, </w:t>
      </w:r>
      <w:r w:rsidRPr="00434FF8">
        <w:rPr>
          <w:rFonts w:ascii="Book Antiqua" w:hAnsi="Book Antiqua" w:cs="Times New Roman"/>
          <w:i/>
          <w:sz w:val="24"/>
          <w:szCs w:val="24"/>
        </w:rPr>
        <w:t>Learning to do</w:t>
      </w:r>
      <w:r w:rsidRPr="00434FF8">
        <w:rPr>
          <w:rFonts w:ascii="Book Antiqua" w:hAnsi="Book Antiqua" w:cs="Times New Roman"/>
          <w:sz w:val="24"/>
          <w:szCs w:val="24"/>
        </w:rPr>
        <w:t xml:space="preserve"> atau belajar bekerja. Ketiga, </w:t>
      </w:r>
      <w:r w:rsidRPr="00434FF8">
        <w:rPr>
          <w:rFonts w:ascii="Book Antiqua" w:hAnsi="Book Antiqua" w:cs="Times New Roman"/>
          <w:i/>
          <w:iCs/>
          <w:sz w:val="24"/>
          <w:szCs w:val="24"/>
        </w:rPr>
        <w:t xml:space="preserve">Learning to be </w:t>
      </w:r>
      <w:r w:rsidRPr="00434FF8">
        <w:rPr>
          <w:rFonts w:ascii="Book Antiqua" w:hAnsi="Book Antiqua" w:cs="Times New Roman"/>
          <w:sz w:val="24"/>
          <w:szCs w:val="24"/>
        </w:rPr>
        <w:t xml:space="preserve">atau belajar menjadi diri sendiri. Keempat, </w:t>
      </w:r>
      <w:r w:rsidRPr="00434FF8">
        <w:rPr>
          <w:rFonts w:ascii="Book Antiqua" w:hAnsi="Book Antiqua" w:cs="Times New Roman"/>
          <w:i/>
          <w:iCs/>
          <w:sz w:val="24"/>
          <w:szCs w:val="24"/>
        </w:rPr>
        <w:t xml:space="preserve">Learning to live together </w:t>
      </w:r>
      <w:r w:rsidRPr="00434FF8">
        <w:rPr>
          <w:rFonts w:ascii="Book Antiqua" w:hAnsi="Book Antiqua" w:cs="Times New Roman"/>
          <w:sz w:val="24"/>
          <w:szCs w:val="24"/>
        </w:rPr>
        <w:t>atau belajar</w:t>
      </w:r>
      <w:r w:rsidRPr="00434FF8">
        <w:rPr>
          <w:rFonts w:ascii="Book Antiqua" w:hAnsi="Book Antiqua" w:cs="Times New Roman"/>
          <w:i/>
          <w:iCs/>
          <w:sz w:val="24"/>
          <w:szCs w:val="24"/>
        </w:rPr>
        <w:t xml:space="preserve"> </w:t>
      </w:r>
      <w:r w:rsidRPr="00434FF8">
        <w:rPr>
          <w:rFonts w:ascii="Book Antiqua" w:hAnsi="Book Antiqua" w:cs="Times New Roman"/>
          <w:sz w:val="24"/>
          <w:szCs w:val="24"/>
        </w:rPr>
        <w:t>hidup bersama.</w:t>
      </w:r>
      <w:r w:rsidRPr="00434FF8">
        <w:rPr>
          <w:rStyle w:val="FootnoteReference"/>
          <w:rFonts w:ascii="Book Antiqua" w:hAnsi="Book Antiqua" w:cs="Times New Roman"/>
          <w:sz w:val="24"/>
          <w:szCs w:val="24"/>
        </w:rPr>
        <w:footnoteReference w:id="18"/>
      </w:r>
      <w:r w:rsidRPr="00434FF8">
        <w:rPr>
          <w:rFonts w:ascii="Book Antiqua" w:hAnsi="Book Antiqua" w:cs="Times New Roman"/>
          <w:sz w:val="24"/>
          <w:szCs w:val="24"/>
        </w:rPr>
        <w:t xml:space="preserve"> </w:t>
      </w:r>
      <w:r w:rsidR="00EE5F49" w:rsidRPr="00434FF8">
        <w:rPr>
          <w:rFonts w:ascii="Book Antiqua" w:hAnsi="Book Antiqua" w:cs="Times New Roman"/>
          <w:sz w:val="24"/>
          <w:szCs w:val="24"/>
        </w:rPr>
        <w:t>Empat pilar pendidikan karakter yang dikemukakan UNESCO memberikan pemahaman bahwa pendidikan tidak hanya sekedar mengetahui sesuatu yang tidak dipahami. Tentu tidak pula cukup melalui pendidi</w:t>
      </w:r>
      <w:r w:rsidR="00E363C2" w:rsidRPr="00434FF8">
        <w:rPr>
          <w:rFonts w:ascii="Book Antiqua" w:hAnsi="Book Antiqua" w:cs="Times New Roman"/>
          <w:sz w:val="24"/>
          <w:szCs w:val="24"/>
        </w:rPr>
        <w:t>kan untuk mendapatkan pekerjaan. Dan tidak cukup pula dijadikan sebagai menuju kemandirian secara pribadi, akan tetapi hakikatnya merupakan untuk hidup bersama. Pilar pendidikan karakter ini harus dijalankan secara bertahap mulai dari pilar pertama hingga keempat dan tidak boleh dihilangkan salah satu dan menghilangkan esensi dari setiap pilarnya</w:t>
      </w:r>
      <w:r w:rsidR="001743A2" w:rsidRPr="00434FF8">
        <w:rPr>
          <w:rFonts w:ascii="Book Antiqua" w:hAnsi="Book Antiqua" w:cs="Times New Roman"/>
          <w:sz w:val="24"/>
          <w:szCs w:val="24"/>
        </w:rPr>
        <w:t xml:space="preserve"> agar menghasilkan produk pendidikan berkualitas yang mampu membangun masyarakat yang berbudaya dan berperadaban</w:t>
      </w:r>
      <w:r w:rsidR="00E363C2" w:rsidRPr="00434FF8">
        <w:rPr>
          <w:rFonts w:ascii="Book Antiqua" w:hAnsi="Book Antiqua" w:cs="Times New Roman"/>
          <w:sz w:val="24"/>
          <w:szCs w:val="24"/>
        </w:rPr>
        <w:t>.</w:t>
      </w:r>
    </w:p>
    <w:p w:rsidR="001743A2" w:rsidRDefault="00C53AE5" w:rsidP="001743A2">
      <w:pPr>
        <w:spacing w:line="24" w:lineRule="atLeast"/>
        <w:jc w:val="both"/>
        <w:rPr>
          <w:rFonts w:ascii="Book Antiqua" w:hAnsi="Book Antiqua" w:cs="Times New Roman"/>
        </w:rPr>
      </w:pPr>
      <w:r w:rsidRPr="00C53AE5">
        <w:rPr>
          <w:rFonts w:ascii="Book Antiqua" w:hAnsi="Book Antiqua" w:cs="Times New Roman"/>
          <w:i/>
          <w:iCs/>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0;text-align:left;margin-left:426.4pt;margin-top:20.7pt;width:31.8pt;height:30.95pt;z-index:251682816" fillcolor="#4bacc6 [3208]" strokecolor="#f2f2f2 [3041]" strokeweight="3pt">
            <v:shadow on="t" type="perspective" color="#205867 [1608]" opacity=".5" offset="1pt" offset2="-1pt"/>
          </v:shape>
        </w:pict>
      </w:r>
      <w:r w:rsidRPr="00C53AE5">
        <w:rPr>
          <w:rFonts w:ascii="Book Antiqua" w:hAnsi="Book Antiqua" w:cs="Times New Roman"/>
          <w:i/>
          <w:iCs/>
          <w:noProof/>
        </w:rPr>
        <w:pict>
          <v:shape id="_x0000_s1051" type="#_x0000_t120" style="position:absolute;left:0;text-align:left;margin-left:290.8pt;margin-top:20.7pt;width:31.8pt;height:30.95pt;z-index:251681792" fillcolor="#4bacc6 [3208]" strokecolor="#f2f2f2 [3041]" strokeweight="3pt">
            <v:shadow on="t" type="perspective" color="#205867 [1608]" opacity=".5" offset="1pt" offset2="-1pt"/>
          </v:shape>
        </w:pict>
      </w:r>
      <w:r w:rsidRPr="00C53AE5">
        <w:rPr>
          <w:rFonts w:ascii="Book Antiqua" w:hAnsi="Book Antiqua" w:cs="Times New Roman"/>
          <w:i/>
          <w:iCs/>
          <w:noProof/>
        </w:rPr>
        <w:pict>
          <v:shape id="_x0000_s1050" type="#_x0000_t120" style="position:absolute;left:0;text-align:left;margin-left:150.4pt;margin-top:20.7pt;width:31.8pt;height:30.95pt;z-index:251680768" fillcolor="#4bacc6 [3208]" strokecolor="#f2f2f2 [3041]" strokeweight="3pt">
            <v:shadow on="t" type="perspective" color="#205867 [1608]" opacity=".5" offset="1pt" offset2="-1pt"/>
          </v:shape>
        </w:pict>
      </w:r>
      <w:r w:rsidRPr="00C53AE5">
        <w:rPr>
          <w:rFonts w:ascii="Book Antiqua" w:hAnsi="Book Antiqua" w:cs="Times New Roman"/>
          <w:i/>
          <w:iCs/>
          <w:noProof/>
        </w:rPr>
        <w:pict>
          <v:shape id="_x0000_s1048" type="#_x0000_t120" style="position:absolute;left:0;text-align:left;margin-left:2.8pt;margin-top:20.7pt;width:31.8pt;height:30.95pt;z-index:251679744" fillcolor="#4bacc6 [3208]" strokecolor="#f2f2f2 [3041]" strokeweight="3pt">
            <v:shadow on="t" type="perspective" color="#205867 [1608]" opacity=".5" offset="1pt" offset2="-1pt"/>
          </v:shape>
        </w:pict>
      </w:r>
    </w:p>
    <w:p w:rsidR="00E363C2" w:rsidRDefault="00C53AE5" w:rsidP="009617BE">
      <w:pPr>
        <w:spacing w:line="24" w:lineRule="atLeast"/>
        <w:ind w:firstLine="720"/>
        <w:jc w:val="both"/>
        <w:rPr>
          <w:rFonts w:ascii="Book Antiqua" w:hAnsi="Book Antiqua" w:cs="Times New Roman"/>
        </w:rPr>
      </w:pPr>
      <w:r>
        <w:rPr>
          <w:rFonts w:ascii="Book Antiqua" w:hAnsi="Book Antiqua" w:cs="Times New Roman"/>
          <w:noProof/>
        </w:rPr>
        <w:pict>
          <v:roundrect id="_x0000_s1047" style="position:absolute;left:0;text-align:left;margin-left:34.6pt;margin-top:9.05pt;width:391.8pt;height:7.15pt;z-index:251678720" arcsize="10923f" fillcolor="#b2a1c7 [1943]" strokecolor="#8064a2 [3207]" strokeweight="1pt">
            <v:fill color2="#8064a2 [3207]" focus="50%" type="gradient"/>
            <v:shadow on="t" type="perspective" color="#3f3151 [1607]" offset="1pt" offset2="-3pt"/>
          </v:roundrect>
        </w:pict>
      </w:r>
    </w:p>
    <w:p w:rsidR="00E363C2" w:rsidRDefault="00C53AE5" w:rsidP="009617BE">
      <w:pPr>
        <w:spacing w:line="24" w:lineRule="atLeast"/>
        <w:ind w:firstLine="720"/>
        <w:jc w:val="both"/>
        <w:rPr>
          <w:rFonts w:ascii="Book Antiqua" w:hAnsi="Book Antiqua" w:cs="Times New Roman"/>
        </w:rPr>
      </w:pPr>
      <w:r>
        <w:rPr>
          <w:rFonts w:ascii="Book Antiqua" w:hAnsi="Book Antiqua" w:cs="Times New Roman"/>
          <w:noProof/>
        </w:rPr>
        <w:pict>
          <v:roundrect id="_x0000_s1062" style="position:absolute;left:0;text-align:left;margin-left:254.1pt;margin-top:9.35pt;width:105.5pt;height:27.9pt;z-index:251689984" arcsize="10923f" strokecolor="white [3212]">
            <v:textbox>
              <w:txbxContent>
                <w:p w:rsidR="00C8142F" w:rsidRPr="00C8142F" w:rsidRDefault="00C8142F" w:rsidP="00C8142F">
                  <w:pPr>
                    <w:jc w:val="center"/>
                    <w:rPr>
                      <w:b/>
                    </w:rPr>
                  </w:pPr>
                  <w:r>
                    <w:rPr>
                      <w:b/>
                    </w:rPr>
                    <w:t>Learning To be</w:t>
                  </w:r>
                </w:p>
              </w:txbxContent>
            </v:textbox>
          </v:roundrect>
        </w:pict>
      </w:r>
      <w:r>
        <w:rPr>
          <w:rFonts w:ascii="Book Antiqua" w:hAnsi="Book Antiqua" w:cs="Times New Roman"/>
          <w:noProof/>
        </w:rPr>
        <w:pict>
          <v:roundrect id="_x0000_s1063" style="position:absolute;left:0;text-align:left;margin-left:380.1pt;margin-top:4.3pt;width:118.9pt;height:38.55pt;z-index:251691008" arcsize="10923f" strokecolor="white [3212]">
            <v:textbox>
              <w:txbxContent>
                <w:p w:rsidR="00C8142F" w:rsidRPr="00C8142F" w:rsidRDefault="00C8142F" w:rsidP="00C8142F">
                  <w:pPr>
                    <w:jc w:val="center"/>
                    <w:rPr>
                      <w:b/>
                      <w:sz w:val="20"/>
                      <w:szCs w:val="20"/>
                    </w:rPr>
                  </w:pPr>
                  <w:r w:rsidRPr="00C8142F">
                    <w:rPr>
                      <w:b/>
                      <w:sz w:val="20"/>
                      <w:szCs w:val="20"/>
                    </w:rPr>
                    <w:t>Learning To live together</w:t>
                  </w:r>
                </w:p>
              </w:txbxContent>
            </v:textbox>
          </v:roundrect>
        </w:pict>
      </w:r>
      <w:r>
        <w:rPr>
          <w:rFonts w:ascii="Book Antiqua" w:hAnsi="Book Antiqua" w:cs="Times New Roman"/>
          <w:noProof/>
        </w:rPr>
        <w:pict>
          <v:roundrect id="_x0000_s1061" style="position:absolute;left:0;text-align:left;margin-left:115pt;margin-top:9.35pt;width:105.5pt;height:27.9pt;z-index:251688960" arcsize="10923f" strokecolor="white [3212]">
            <v:textbox>
              <w:txbxContent>
                <w:p w:rsidR="00C8142F" w:rsidRPr="00C8142F" w:rsidRDefault="00C8142F" w:rsidP="00C8142F">
                  <w:pPr>
                    <w:jc w:val="center"/>
                    <w:rPr>
                      <w:b/>
                    </w:rPr>
                  </w:pPr>
                  <w:r>
                    <w:rPr>
                      <w:b/>
                    </w:rPr>
                    <w:t>Learning To do</w:t>
                  </w:r>
                </w:p>
              </w:txbxContent>
            </v:textbox>
          </v:roundrect>
        </w:pict>
      </w:r>
      <w:r>
        <w:rPr>
          <w:rFonts w:ascii="Book Antiqua" w:hAnsi="Book Antiqua" w:cs="Times New Roman"/>
          <w:noProof/>
        </w:rPr>
        <w:pict>
          <v:roundrect id="_x0000_s1060" style="position:absolute;left:0;text-align:left;margin-left:-17.6pt;margin-top:9.35pt;width:105.5pt;height:27.9pt;z-index:251687936" arcsize="10923f" strokecolor="white [3212]">
            <v:textbox>
              <w:txbxContent>
                <w:p w:rsidR="00C8142F" w:rsidRPr="00C8142F" w:rsidRDefault="00C8142F" w:rsidP="00C8142F">
                  <w:pPr>
                    <w:jc w:val="center"/>
                    <w:rPr>
                      <w:b/>
                    </w:rPr>
                  </w:pPr>
                  <w:r w:rsidRPr="00C8142F">
                    <w:rPr>
                      <w:b/>
                    </w:rPr>
                    <w:t>Learning To Know</w:t>
                  </w:r>
                </w:p>
              </w:txbxContent>
            </v:textbox>
          </v:roundrect>
        </w:pict>
      </w:r>
    </w:p>
    <w:p w:rsidR="00E363C2" w:rsidRDefault="00C53AE5" w:rsidP="009617BE">
      <w:pPr>
        <w:spacing w:line="24" w:lineRule="atLeast"/>
        <w:ind w:firstLine="720"/>
        <w:jc w:val="both"/>
        <w:rPr>
          <w:rFonts w:ascii="Book Antiqua" w:hAnsi="Book Antiqua" w:cs="Times New Roman"/>
        </w:rPr>
      </w:pPr>
      <w:r>
        <w:rPr>
          <w:rFonts w:ascii="Book Antiqua" w:hAnsi="Book Antiqua" w:cs="Times New Roman"/>
          <w:noProof/>
        </w:rPr>
        <w:pict>
          <v:shape id="_x0000_s1065" type="#_x0000_t32" style="position:absolute;left:0;text-align:left;margin-left:458.2pt;margin-top:13.55pt;width:0;height:32.75pt;z-index:251693056" o:connectortype="straight" strokeweight="2.25pt">
            <v:stroke endarrow="block"/>
          </v:shape>
        </w:pict>
      </w:r>
      <w:r>
        <w:rPr>
          <w:rFonts w:ascii="Book Antiqua" w:hAnsi="Book Antiqua" w:cs="Times New Roman"/>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58" type="#_x0000_t104" style="position:absolute;left:0;text-align:left;margin-left:314.95pt;margin-top:19.2pt;width:129.5pt;height:36pt;z-index:251685888" fillcolor="#92cddc [1944]" strokecolor="#92cddc [1944]" strokeweight="1pt">
            <v:fill color2="#daeef3 [664]" angle="-45" focus="-50%" type="gradient"/>
            <v:shadow on="t" type="perspective" color="#205867 [1608]" opacity=".5" offset="1pt" offset2="-3pt"/>
          </v:shape>
        </w:pict>
      </w:r>
      <w:r>
        <w:rPr>
          <w:rFonts w:ascii="Book Antiqua" w:hAnsi="Book Antiqua" w:cs="Times New Roman"/>
          <w:noProof/>
        </w:rPr>
        <w:pict>
          <v:shape id="_x0000_s1057" type="#_x0000_t104" style="position:absolute;left:0;text-align:left;margin-left:175.4pt;margin-top:19.2pt;width:129.5pt;height:36pt;z-index:251684864" fillcolor="#92cddc [1944]" strokecolor="#92cddc [1944]" strokeweight="1pt">
            <v:fill color2="#daeef3 [664]" angle="-45" focus="-50%" type="gradient"/>
            <v:shadow on="t" type="perspective" color="#205867 [1608]" opacity=".5" offset="1pt" offset2="-3pt"/>
          </v:shape>
        </w:pict>
      </w:r>
      <w:r>
        <w:rPr>
          <w:rFonts w:ascii="Book Antiqua" w:hAnsi="Book Antiqua" w:cs="Times New Roman"/>
          <w:noProof/>
        </w:rPr>
        <w:pict>
          <v:shape id="_x0000_s1056" type="#_x0000_t104" style="position:absolute;left:0;text-align:left;margin-left:33.95pt;margin-top:19.2pt;width:129.5pt;height:36pt;z-index:251683840" fillcolor="#92cddc [1944]" strokecolor="#92cddc [1944]" strokeweight="1pt">
            <v:fill color2="#daeef3 [664]" angle="-45" focus="-50%" type="gradient"/>
            <v:shadow on="t" type="perspective" color="#205867 [1608]" opacity=".5" offset="1pt" offset2="-3pt"/>
          </v:shape>
        </w:pict>
      </w:r>
    </w:p>
    <w:p w:rsidR="00E363C2" w:rsidRDefault="00C53AE5" w:rsidP="009617BE">
      <w:pPr>
        <w:spacing w:line="24" w:lineRule="atLeast"/>
        <w:ind w:firstLine="720"/>
        <w:jc w:val="both"/>
        <w:rPr>
          <w:rFonts w:ascii="Book Antiqua" w:hAnsi="Book Antiqua" w:cs="Times New Roman"/>
        </w:rPr>
      </w:pPr>
      <w:r>
        <w:rPr>
          <w:rFonts w:ascii="Book Antiqua" w:hAnsi="Book Antiqua" w:cs="Times New Roman"/>
          <w:noProof/>
        </w:rPr>
        <w:pict>
          <v:roundrect id="_x0000_s1066" style="position:absolute;left:0;text-align:left;margin-left:403.1pt;margin-top:22.65pt;width:102.55pt;height:59.45pt;z-index:251694080" arcsize="10923f" fillcolor="white [3201]" strokecolor="#d99594 [1941]" strokeweight="1pt">
            <v:fill color2="#e5b8b7 [1301]" focusposition="1" focussize="" focus="100%" type="gradient"/>
            <v:shadow on="t" type="perspective" color="#622423 [1605]" opacity=".5" offset="1pt" offset2="-3pt"/>
            <v:textbox>
              <w:txbxContent>
                <w:p w:rsidR="001743A2" w:rsidRPr="00CE6192" w:rsidRDefault="001743A2" w:rsidP="00CE6192">
                  <w:pPr>
                    <w:jc w:val="center"/>
                    <w:rPr>
                      <w:b/>
                    </w:rPr>
                  </w:pPr>
                  <w:r w:rsidRPr="00CE6192">
                    <w:rPr>
                      <w:b/>
                    </w:rPr>
                    <w:t>MASYARAKAT BERADAB DAN BERBUDAYA</w:t>
                  </w:r>
                </w:p>
              </w:txbxContent>
            </v:textbox>
          </v:roundrect>
        </w:pict>
      </w:r>
    </w:p>
    <w:p w:rsidR="00E363C2" w:rsidRDefault="00C53AE5" w:rsidP="009617BE">
      <w:pPr>
        <w:spacing w:line="24" w:lineRule="atLeast"/>
        <w:ind w:firstLine="720"/>
        <w:jc w:val="both"/>
        <w:rPr>
          <w:rFonts w:ascii="Book Antiqua" w:hAnsi="Book Antiqua" w:cs="Times New Roman"/>
        </w:rPr>
      </w:pPr>
      <w:r>
        <w:rPr>
          <w:rFonts w:ascii="Book Antiqua" w:hAnsi="Book Antiqua" w:cs="Times New Roman"/>
          <w:noProof/>
        </w:rPr>
        <w:pict>
          <v:roundrect id="_x0000_s1064" style="position:absolute;left:0;text-align:left;margin-left:140.65pt;margin-top:22.8pt;width:181.95pt;height:25.15pt;z-index:251692032" arcsize="10923f" strokecolor="white [3212]">
            <v:textbox>
              <w:txbxContent>
                <w:p w:rsidR="00C8142F" w:rsidRPr="00C8142F" w:rsidRDefault="00C8142F" w:rsidP="00C8142F">
                  <w:pPr>
                    <w:jc w:val="center"/>
                    <w:rPr>
                      <w:b/>
                    </w:rPr>
                  </w:pPr>
                  <w:r w:rsidRPr="00C8142F">
                    <w:rPr>
                      <w:b/>
                    </w:rPr>
                    <w:t>SISTEMATIS</w:t>
                  </w:r>
                </w:p>
              </w:txbxContent>
            </v:textbox>
          </v:roundrect>
        </w:pict>
      </w:r>
      <w:r>
        <w:rPr>
          <w:rFonts w:ascii="Book Antiqua" w:hAnsi="Book Antiqua" w:cs="Times New Roman"/>
          <w:noProof/>
        </w:rPr>
        <w:pict>
          <v:shape id="_x0000_s1059" type="#_x0000_t32" style="position:absolute;left:0;text-align:left;margin-left:13.55pt;margin-top:21.25pt;width:389.55pt;height:0;z-index:251686912" o:connectortype="straight" strokeweight="3pt">
            <v:stroke endarrow="block"/>
          </v:shape>
        </w:pict>
      </w:r>
    </w:p>
    <w:p w:rsidR="00E363C2" w:rsidRDefault="00C8142F" w:rsidP="00C8142F">
      <w:pPr>
        <w:tabs>
          <w:tab w:val="left" w:pos="5710"/>
        </w:tabs>
        <w:spacing w:line="24" w:lineRule="atLeast"/>
        <w:ind w:firstLine="720"/>
        <w:jc w:val="both"/>
        <w:rPr>
          <w:rFonts w:ascii="Book Antiqua" w:hAnsi="Book Antiqua" w:cs="Times New Roman"/>
        </w:rPr>
      </w:pPr>
      <w:r>
        <w:rPr>
          <w:rFonts w:ascii="Book Antiqua" w:hAnsi="Book Antiqua" w:cs="Times New Roman"/>
        </w:rPr>
        <w:tab/>
      </w:r>
    </w:p>
    <w:p w:rsidR="00CE6192" w:rsidRDefault="00CE6192" w:rsidP="00180CD8">
      <w:pPr>
        <w:spacing w:after="0" w:line="24" w:lineRule="atLeast"/>
        <w:jc w:val="both"/>
        <w:rPr>
          <w:rFonts w:ascii="Book Antiqua" w:hAnsi="Book Antiqua" w:cs="Times New Roman"/>
        </w:rPr>
      </w:pPr>
    </w:p>
    <w:p w:rsidR="00E363C2" w:rsidRDefault="00CE6192" w:rsidP="00CE6192">
      <w:pPr>
        <w:spacing w:line="24" w:lineRule="atLeast"/>
        <w:jc w:val="center"/>
        <w:rPr>
          <w:rFonts w:ascii="Book Antiqua" w:hAnsi="Book Antiqua" w:cs="Times New Roman"/>
        </w:rPr>
      </w:pPr>
      <w:r w:rsidRPr="00CE6192">
        <w:rPr>
          <w:rFonts w:ascii="Book Antiqua" w:hAnsi="Book Antiqua" w:cs="Times New Roman"/>
          <w:b/>
        </w:rPr>
        <w:t xml:space="preserve">Gambar </w:t>
      </w:r>
      <w:r w:rsidR="00262A37">
        <w:rPr>
          <w:rFonts w:ascii="Book Antiqua" w:hAnsi="Book Antiqua" w:cs="Times New Roman"/>
          <w:b/>
        </w:rPr>
        <w:t>4</w:t>
      </w:r>
      <w:r>
        <w:rPr>
          <w:rFonts w:ascii="Book Antiqua" w:hAnsi="Book Antiqua" w:cs="Times New Roman"/>
        </w:rPr>
        <w:t>: Empat Pilar Pendidikan Karakter</w:t>
      </w:r>
    </w:p>
    <w:p w:rsidR="009617BE" w:rsidRPr="00434FF8" w:rsidRDefault="00EE5F49" w:rsidP="00434FF8">
      <w:pPr>
        <w:spacing w:after="0"/>
        <w:ind w:firstLine="720"/>
        <w:jc w:val="both"/>
        <w:rPr>
          <w:rFonts w:ascii="Book Antiqua" w:hAnsi="Book Antiqua" w:cs="Times New Roman"/>
          <w:sz w:val="24"/>
          <w:szCs w:val="24"/>
        </w:rPr>
      </w:pPr>
      <w:r w:rsidRPr="00434FF8">
        <w:rPr>
          <w:rFonts w:ascii="Book Antiqua" w:hAnsi="Book Antiqua" w:cs="Times New Roman"/>
          <w:sz w:val="24"/>
          <w:szCs w:val="24"/>
        </w:rPr>
        <w:t xml:space="preserve">Pada praktek kurikulum Indonesia (Kurikulum 2013), pendidikan karakter menjadi </w:t>
      </w:r>
      <w:r w:rsidR="00CE6192" w:rsidRPr="00434FF8">
        <w:rPr>
          <w:rFonts w:ascii="Book Antiqua" w:hAnsi="Book Antiqua" w:cs="Times New Roman"/>
          <w:sz w:val="24"/>
          <w:szCs w:val="24"/>
        </w:rPr>
        <w:t>standar</w:t>
      </w:r>
      <w:r w:rsidRPr="00434FF8">
        <w:rPr>
          <w:rFonts w:ascii="Book Antiqua" w:hAnsi="Book Antiqua" w:cs="Times New Roman"/>
          <w:sz w:val="24"/>
          <w:szCs w:val="24"/>
        </w:rPr>
        <w:t xml:space="preserve"> utama dalam kontek kurikulum, yang dilambangkan dalam bentuk Kompetensi Inti</w:t>
      </w:r>
      <w:r w:rsidR="00CE6192" w:rsidRPr="00434FF8">
        <w:rPr>
          <w:rFonts w:ascii="Book Antiqua" w:hAnsi="Book Antiqua" w:cs="Times New Roman"/>
          <w:sz w:val="24"/>
          <w:szCs w:val="24"/>
        </w:rPr>
        <w:t xml:space="preserve"> (KI).</w:t>
      </w:r>
      <w:r w:rsidRPr="00434FF8">
        <w:rPr>
          <w:rFonts w:ascii="Book Antiqua" w:hAnsi="Book Antiqua" w:cs="Times New Roman"/>
          <w:sz w:val="24"/>
          <w:szCs w:val="24"/>
        </w:rPr>
        <w:t xml:space="preserve"> Mulai dari </w:t>
      </w:r>
      <w:r w:rsidR="00CE6192" w:rsidRPr="00434FF8">
        <w:rPr>
          <w:rFonts w:ascii="Book Antiqua" w:hAnsi="Book Antiqua" w:cs="Times New Roman"/>
          <w:sz w:val="24"/>
          <w:szCs w:val="24"/>
        </w:rPr>
        <w:t>KI 1</w:t>
      </w:r>
      <w:r w:rsidRPr="00434FF8">
        <w:rPr>
          <w:rFonts w:ascii="Book Antiqua" w:hAnsi="Book Antiqua" w:cs="Times New Roman"/>
          <w:sz w:val="24"/>
          <w:szCs w:val="24"/>
        </w:rPr>
        <w:t xml:space="preserve"> tentang spiritual, </w:t>
      </w:r>
      <w:r w:rsidR="00CE6192" w:rsidRPr="00434FF8">
        <w:rPr>
          <w:rFonts w:ascii="Book Antiqua" w:hAnsi="Book Antiqua" w:cs="Times New Roman"/>
          <w:sz w:val="24"/>
          <w:szCs w:val="24"/>
        </w:rPr>
        <w:t>KI 2</w:t>
      </w:r>
      <w:r w:rsidRPr="00434FF8">
        <w:rPr>
          <w:rFonts w:ascii="Book Antiqua" w:hAnsi="Book Antiqua" w:cs="Times New Roman"/>
          <w:sz w:val="24"/>
          <w:szCs w:val="24"/>
        </w:rPr>
        <w:t xml:space="preserve"> sosial, </w:t>
      </w:r>
      <w:r w:rsidR="00CE6192" w:rsidRPr="00434FF8">
        <w:rPr>
          <w:rFonts w:ascii="Book Antiqua" w:hAnsi="Book Antiqua" w:cs="Times New Roman"/>
          <w:sz w:val="24"/>
          <w:szCs w:val="24"/>
        </w:rPr>
        <w:t>KI 3</w:t>
      </w:r>
      <w:r w:rsidRPr="00434FF8">
        <w:rPr>
          <w:rFonts w:ascii="Book Antiqua" w:hAnsi="Book Antiqua" w:cs="Times New Roman"/>
          <w:sz w:val="24"/>
          <w:szCs w:val="24"/>
        </w:rPr>
        <w:t xml:space="preserve"> pengetahuan dan </w:t>
      </w:r>
      <w:r w:rsidR="00CE6192" w:rsidRPr="00434FF8">
        <w:rPr>
          <w:rFonts w:ascii="Book Antiqua" w:hAnsi="Book Antiqua" w:cs="Times New Roman"/>
          <w:sz w:val="24"/>
          <w:szCs w:val="24"/>
        </w:rPr>
        <w:t>KI 4</w:t>
      </w:r>
      <w:r w:rsidRPr="00434FF8">
        <w:rPr>
          <w:rFonts w:ascii="Book Antiqua" w:hAnsi="Book Antiqua" w:cs="Times New Roman"/>
          <w:sz w:val="24"/>
          <w:szCs w:val="24"/>
        </w:rPr>
        <w:t xml:space="preserve"> keterampilan. </w:t>
      </w:r>
      <w:r w:rsidR="00CE6192" w:rsidRPr="00434FF8">
        <w:rPr>
          <w:rFonts w:ascii="Book Antiqua" w:hAnsi="Book Antiqua" w:cs="Times New Roman"/>
          <w:sz w:val="24"/>
          <w:szCs w:val="24"/>
        </w:rPr>
        <w:t xml:space="preserve">Kurikulum Indonesia menggambarkan tentang begitu pentingnya pendidikan karakter. Dimana pengetahuan tidak sekedar menjadi </w:t>
      </w:r>
      <w:r w:rsidR="00CE6192" w:rsidRPr="00434FF8">
        <w:rPr>
          <w:rFonts w:ascii="Book Antiqua" w:hAnsi="Book Antiqua" w:cs="Times New Roman"/>
          <w:sz w:val="24"/>
          <w:szCs w:val="24"/>
        </w:rPr>
        <w:lastRenderedPageBreak/>
        <w:t>keindahan yang terucap dan tertulis dalam berbagai buku, namun harus mampu diimplementasikan dalam kehidupan praktis.</w:t>
      </w:r>
    </w:p>
    <w:p w:rsidR="00FB4AC6" w:rsidRPr="00434FF8" w:rsidRDefault="00CE6192" w:rsidP="00434FF8">
      <w:pPr>
        <w:ind w:firstLine="720"/>
        <w:jc w:val="both"/>
        <w:rPr>
          <w:rFonts w:ascii="Book Antiqua" w:hAnsi="Book Antiqua" w:cs="Times New Roman"/>
          <w:sz w:val="24"/>
          <w:szCs w:val="24"/>
        </w:rPr>
      </w:pPr>
      <w:r w:rsidRPr="00434FF8">
        <w:rPr>
          <w:rFonts w:ascii="Book Antiqua" w:hAnsi="Book Antiqua" w:cs="Times New Roman"/>
          <w:sz w:val="24"/>
          <w:szCs w:val="24"/>
        </w:rPr>
        <w:t>Sejalan dengan pendidik karakter, Islam ternyata telah membicarakan konsep pendidikan karakter jauh sebelum pendidikan karakter tersebut lahir. Hal tersebut tergambarkan dalam keilmuan tasawuf, yang mengajarkan tentang kebermanfaatan dan kebaikan terutama dalam k</w:t>
      </w:r>
      <w:r w:rsidR="00180CD8" w:rsidRPr="00434FF8">
        <w:rPr>
          <w:rFonts w:ascii="Book Antiqua" w:hAnsi="Book Antiqua" w:cs="Times New Roman"/>
          <w:sz w:val="24"/>
          <w:szCs w:val="24"/>
        </w:rPr>
        <w:t>ontek kesabaran dan pengendalian</w:t>
      </w:r>
      <w:r w:rsidRPr="00434FF8">
        <w:rPr>
          <w:rFonts w:ascii="Book Antiqua" w:hAnsi="Book Antiqua" w:cs="Times New Roman"/>
          <w:sz w:val="24"/>
          <w:szCs w:val="24"/>
        </w:rPr>
        <w:t xml:space="preserve"> hati</w:t>
      </w:r>
      <w:r w:rsidR="00180CD8" w:rsidRPr="00434FF8">
        <w:rPr>
          <w:rFonts w:ascii="Book Antiqua" w:hAnsi="Book Antiqua" w:cs="Times New Roman"/>
          <w:sz w:val="24"/>
          <w:szCs w:val="24"/>
        </w:rPr>
        <w:t xml:space="preserve"> (jiwa)</w:t>
      </w:r>
      <w:r w:rsidR="007006BE" w:rsidRPr="00434FF8">
        <w:rPr>
          <w:rFonts w:ascii="Book Antiqua" w:hAnsi="Book Antiqua" w:cs="Times New Roman"/>
          <w:sz w:val="24"/>
          <w:szCs w:val="24"/>
        </w:rPr>
        <w:t xml:space="preserve"> bagi sesama dalam kehidupan</w:t>
      </w:r>
      <w:r w:rsidRPr="00434FF8">
        <w:rPr>
          <w:rFonts w:ascii="Book Antiqua" w:hAnsi="Book Antiqua" w:cs="Times New Roman"/>
          <w:sz w:val="24"/>
          <w:szCs w:val="24"/>
        </w:rPr>
        <w:t>.</w:t>
      </w:r>
    </w:p>
    <w:p w:rsidR="00FB4AC6" w:rsidRPr="00434FF8" w:rsidRDefault="0040695C" w:rsidP="00434FF8">
      <w:pPr>
        <w:spacing w:after="0"/>
        <w:jc w:val="both"/>
        <w:rPr>
          <w:rFonts w:ascii="Book Antiqua" w:hAnsi="Book Antiqua" w:cs="Times New Roman"/>
          <w:sz w:val="24"/>
          <w:szCs w:val="24"/>
        </w:rPr>
      </w:pPr>
      <w:r w:rsidRPr="00434FF8">
        <w:rPr>
          <w:rFonts w:ascii="Book Antiqua" w:hAnsi="Book Antiqua" w:cs="Times New Roman"/>
          <w:b/>
          <w:sz w:val="24"/>
          <w:szCs w:val="24"/>
        </w:rPr>
        <w:t>PENUTUP</w:t>
      </w:r>
    </w:p>
    <w:p w:rsidR="00FB4AC6" w:rsidRPr="00434FF8" w:rsidRDefault="00B63B5E" w:rsidP="00434FF8">
      <w:pPr>
        <w:ind w:firstLine="720"/>
        <w:jc w:val="both"/>
        <w:rPr>
          <w:rFonts w:ascii="Book Antiqua" w:hAnsi="Book Antiqua" w:cs="Times New Roman"/>
          <w:sz w:val="24"/>
          <w:szCs w:val="24"/>
        </w:rPr>
      </w:pPr>
      <w:r w:rsidRPr="00434FF8">
        <w:rPr>
          <w:rFonts w:ascii="Book Antiqua" w:hAnsi="Book Antiqua" w:cs="Times New Roman"/>
          <w:sz w:val="24"/>
          <w:szCs w:val="24"/>
        </w:rPr>
        <w:t>Penanaman nilai tasawuf dalah kehidupan seyogyanya dimulai sejak dini. Proses penanaman nilai tasawuf dalam kehidupan tidak harus memberikan pendidikan formal dalam bentuk pelajaran-pelajaran di sekolah. Penanaman nilai-nilai tasawuf dapat disajikan melalui proses pembelajaran yang telah ada. Terutama pelajaran-pelajaran sosial science yang mengedepankan kemampuan penguasaan nilai dalam kehidupan praktis.</w:t>
      </w:r>
      <w:r w:rsidR="00C063DA" w:rsidRPr="00434FF8">
        <w:rPr>
          <w:rFonts w:ascii="Book Antiqua" w:hAnsi="Book Antiqua" w:cs="Times New Roman"/>
          <w:sz w:val="24"/>
          <w:szCs w:val="24"/>
        </w:rPr>
        <w:t xml:space="preserve"> Membelajarkan tasawuf dalam konteks ini adalah membelajarkan nilai-nilai tasawuf itu sendiri kepada pembelajar, karena nilai-nilai aplikatif tasawuf lebih penting dari pada konsep teoritis tasawuf itu sendiri. Penanaman nilai-nilai tasawuf dapat ditularkan melalui proses interaksi dan tingkah laku para pendidik setiap harinya, sehingga setiap saat peserta didik selalu melihat dan merasakan nilai-nilai tasawuf.  Melalui proses interaksi dan tingkah laku yang setiap saat dilihat dan dirasakan, maka akan mampu tumbuh dan terpatri dalam jiwa setiap peserta didik nilai-nilai tasawuf yang ingin ditularkan.</w:t>
      </w:r>
    </w:p>
    <w:p w:rsidR="00FB4AC6" w:rsidRPr="005009C9" w:rsidRDefault="005009C9" w:rsidP="005009C9">
      <w:pPr>
        <w:shd w:val="clear" w:color="auto" w:fill="FFFFFF"/>
        <w:spacing w:after="0" w:line="360" w:lineRule="auto"/>
        <w:jc w:val="both"/>
        <w:rPr>
          <w:rFonts w:ascii="Book Antiqua" w:hAnsi="Book Antiqua" w:cs="Times New Roman"/>
          <w:b/>
        </w:rPr>
      </w:pPr>
      <w:r>
        <w:rPr>
          <w:rFonts w:ascii="Book Antiqua" w:hAnsi="Book Antiqua" w:cs="Times New Roman"/>
          <w:b/>
        </w:rPr>
        <w:t>DAFTAR PUSTAKA</w:t>
      </w:r>
    </w:p>
    <w:p w:rsidR="00152767" w:rsidRPr="00434FF8" w:rsidRDefault="00152767" w:rsidP="009168CA">
      <w:pPr>
        <w:spacing w:after="0" w:line="24" w:lineRule="atLeast"/>
        <w:ind w:left="851" w:hanging="851"/>
        <w:jc w:val="both"/>
        <w:rPr>
          <w:rFonts w:ascii="Book Antiqua" w:hAnsi="Book Antiqua" w:cs="Times New Roman"/>
          <w:sz w:val="24"/>
          <w:szCs w:val="24"/>
          <w:shd w:val="clear" w:color="auto" w:fill="FFFFFF"/>
        </w:rPr>
      </w:pPr>
      <w:r w:rsidRPr="00434FF8">
        <w:rPr>
          <w:rFonts w:ascii="Book Antiqua" w:hAnsi="Book Antiqua" w:cs="Times New Roman"/>
          <w:sz w:val="24"/>
          <w:szCs w:val="24"/>
          <w:shd w:val="clear" w:color="auto" w:fill="FFFFFF"/>
        </w:rPr>
        <w:t>Andrian, R. (2017). Pembelajaran Bermakna Berbasis Post It. </w:t>
      </w:r>
      <w:r w:rsidRPr="00434FF8">
        <w:rPr>
          <w:rFonts w:ascii="Book Antiqua" w:hAnsi="Book Antiqua" w:cs="Times New Roman"/>
          <w:i/>
          <w:iCs/>
          <w:sz w:val="24"/>
          <w:szCs w:val="24"/>
          <w:shd w:val="clear" w:color="auto" w:fill="FFFFFF"/>
        </w:rPr>
        <w:t>Jurnal MUDARRISUNA: Media Kajian Pendidikan Agama Islam</w:t>
      </w:r>
      <w:r w:rsidRPr="00434FF8">
        <w:rPr>
          <w:rFonts w:ascii="Book Antiqua" w:hAnsi="Book Antiqua" w:cs="Times New Roman"/>
          <w:sz w:val="24"/>
          <w:szCs w:val="24"/>
          <w:shd w:val="clear" w:color="auto" w:fill="FFFFFF"/>
        </w:rPr>
        <w:t>, </w:t>
      </w:r>
      <w:r w:rsidRPr="00434FF8">
        <w:rPr>
          <w:rFonts w:ascii="Book Antiqua" w:hAnsi="Book Antiqua" w:cs="Times New Roman"/>
          <w:i/>
          <w:iCs/>
          <w:sz w:val="24"/>
          <w:szCs w:val="24"/>
          <w:shd w:val="clear" w:color="auto" w:fill="FFFFFF"/>
        </w:rPr>
        <w:t>7</w:t>
      </w:r>
      <w:r w:rsidRPr="00434FF8">
        <w:rPr>
          <w:rFonts w:ascii="Book Antiqua" w:hAnsi="Book Antiqua" w:cs="Times New Roman"/>
          <w:sz w:val="24"/>
          <w:szCs w:val="24"/>
          <w:shd w:val="clear" w:color="auto" w:fill="FFFFFF"/>
        </w:rPr>
        <w:t>(1), 103-118.</w:t>
      </w:r>
    </w:p>
    <w:p w:rsidR="00045741" w:rsidRPr="00434FF8" w:rsidRDefault="00152767" w:rsidP="009168CA">
      <w:pPr>
        <w:spacing w:after="0" w:line="24" w:lineRule="atLeast"/>
        <w:ind w:left="851" w:hanging="851"/>
        <w:jc w:val="both"/>
        <w:rPr>
          <w:rFonts w:ascii="Book Antiqua" w:hAnsi="Book Antiqua" w:cs="Times New Roman"/>
          <w:sz w:val="24"/>
          <w:szCs w:val="24"/>
        </w:rPr>
      </w:pPr>
      <w:r w:rsidRPr="00434FF8">
        <w:rPr>
          <w:rFonts w:ascii="Book Antiqua" w:hAnsi="Book Antiqua" w:cs="Times New Roman"/>
          <w:sz w:val="24"/>
          <w:szCs w:val="24"/>
        </w:rPr>
        <w:t xml:space="preserve">Badan Pusat Statistik. (2017). </w:t>
      </w:r>
      <w:r w:rsidRPr="00434FF8">
        <w:rPr>
          <w:rFonts w:ascii="Book Antiqua" w:hAnsi="Book Antiqua" w:cs="Times New Roman"/>
          <w:i/>
          <w:sz w:val="24"/>
          <w:szCs w:val="24"/>
        </w:rPr>
        <w:t>Statistik Kriminal 2017</w:t>
      </w:r>
      <w:r w:rsidRPr="00434FF8">
        <w:rPr>
          <w:rFonts w:ascii="Book Antiqua" w:hAnsi="Book Antiqua" w:cs="Times New Roman"/>
          <w:sz w:val="24"/>
          <w:szCs w:val="24"/>
        </w:rPr>
        <w:t>. Jakarta: BPS.</w:t>
      </w:r>
    </w:p>
    <w:p w:rsidR="00045741" w:rsidRPr="00434FF8" w:rsidRDefault="00045741" w:rsidP="009168CA">
      <w:pPr>
        <w:spacing w:after="0" w:line="24" w:lineRule="atLeast"/>
        <w:ind w:left="851" w:hanging="851"/>
        <w:jc w:val="both"/>
        <w:rPr>
          <w:rFonts w:ascii="Book Antiqua" w:hAnsi="Book Antiqua" w:cs="Times New Roman"/>
          <w:sz w:val="24"/>
          <w:szCs w:val="24"/>
        </w:rPr>
      </w:pPr>
      <w:r w:rsidRPr="00434FF8">
        <w:rPr>
          <w:rFonts w:ascii="Book Antiqua" w:hAnsi="Book Antiqua" w:cs="Times New Roman"/>
          <w:sz w:val="24"/>
          <w:szCs w:val="24"/>
        </w:rPr>
        <w:t xml:space="preserve">Badrudin. (2015). </w:t>
      </w:r>
      <w:r w:rsidRPr="00434FF8">
        <w:rPr>
          <w:rFonts w:ascii="Book Antiqua" w:hAnsi="Book Antiqua" w:cs="Times New Roman"/>
          <w:i/>
          <w:sz w:val="24"/>
          <w:szCs w:val="24"/>
        </w:rPr>
        <w:t>Pengantar Ilmu Tasawuf</w:t>
      </w:r>
      <w:r w:rsidRPr="00434FF8">
        <w:rPr>
          <w:rFonts w:ascii="Book Antiqua" w:hAnsi="Book Antiqua" w:cs="Times New Roman"/>
          <w:sz w:val="24"/>
          <w:szCs w:val="24"/>
        </w:rPr>
        <w:t>, Serang: A-Empat.</w:t>
      </w:r>
    </w:p>
    <w:p w:rsidR="00045741" w:rsidRPr="00434FF8" w:rsidRDefault="00045741" w:rsidP="009168CA">
      <w:pPr>
        <w:spacing w:after="0" w:line="24" w:lineRule="atLeast"/>
        <w:ind w:left="851" w:hanging="851"/>
        <w:jc w:val="both"/>
        <w:rPr>
          <w:rFonts w:ascii="Book Antiqua" w:hAnsi="Book Antiqua" w:cs="Times New Roman"/>
          <w:sz w:val="24"/>
          <w:szCs w:val="24"/>
        </w:rPr>
      </w:pPr>
      <w:r w:rsidRPr="00434FF8">
        <w:rPr>
          <w:rFonts w:ascii="Book Antiqua" w:hAnsi="Book Antiqua" w:cs="Times New Roman"/>
          <w:sz w:val="24"/>
          <w:szCs w:val="24"/>
        </w:rPr>
        <w:t xml:space="preserve">Badrudin. (2015). </w:t>
      </w:r>
      <w:r w:rsidRPr="00434FF8">
        <w:rPr>
          <w:rFonts w:ascii="Book Antiqua" w:hAnsi="Book Antiqua" w:cs="Times New Roman"/>
          <w:i/>
          <w:sz w:val="24"/>
          <w:szCs w:val="24"/>
        </w:rPr>
        <w:t>Akhlak Tasawuf</w:t>
      </w:r>
      <w:r w:rsidRPr="00434FF8">
        <w:rPr>
          <w:rFonts w:ascii="Book Antiqua" w:hAnsi="Book Antiqua" w:cs="Times New Roman"/>
          <w:sz w:val="24"/>
          <w:szCs w:val="24"/>
        </w:rPr>
        <w:t>, Serang: IAIB Press.</w:t>
      </w:r>
    </w:p>
    <w:p w:rsidR="005009C9" w:rsidRPr="00434FF8" w:rsidRDefault="002E2E66" w:rsidP="009168CA">
      <w:pPr>
        <w:spacing w:after="0" w:line="24" w:lineRule="atLeast"/>
        <w:ind w:left="851" w:hanging="851"/>
        <w:jc w:val="both"/>
        <w:rPr>
          <w:rFonts w:ascii="Book Antiqua" w:hAnsi="Book Antiqua" w:cs="Calibri"/>
          <w:sz w:val="24"/>
          <w:szCs w:val="24"/>
        </w:rPr>
      </w:pPr>
      <w:r w:rsidRPr="00434FF8">
        <w:rPr>
          <w:rFonts w:ascii="Book Antiqua" w:hAnsi="Book Antiqua"/>
          <w:sz w:val="24"/>
          <w:szCs w:val="24"/>
        </w:rPr>
        <w:t>Buhari Luneto. (2014).</w:t>
      </w:r>
      <w:r w:rsidR="005009C9" w:rsidRPr="00434FF8">
        <w:rPr>
          <w:rFonts w:ascii="Book Antiqua" w:hAnsi="Book Antiqua"/>
          <w:sz w:val="24"/>
          <w:szCs w:val="24"/>
        </w:rPr>
        <w:t xml:space="preserve"> </w:t>
      </w:r>
      <w:r w:rsidR="005009C9" w:rsidRPr="00434FF8">
        <w:rPr>
          <w:rFonts w:ascii="Book Antiqua" w:hAnsi="Book Antiqua" w:cs="TimesNewRomanPS-BoldMT"/>
          <w:bCs/>
          <w:sz w:val="24"/>
          <w:szCs w:val="24"/>
        </w:rPr>
        <w:t>Pendidikan Karakter Berbasis IQ, EQ, SQ,</w:t>
      </w:r>
      <w:r w:rsidR="005009C9" w:rsidRPr="00434FF8">
        <w:rPr>
          <w:rFonts w:ascii="Book Antiqua" w:hAnsi="Book Antiqua" w:cs="Calibri"/>
          <w:i/>
          <w:sz w:val="24"/>
          <w:szCs w:val="24"/>
        </w:rPr>
        <w:t xml:space="preserve"> Jurnal Irfani</w:t>
      </w:r>
      <w:r w:rsidR="005009C9" w:rsidRPr="00434FF8">
        <w:rPr>
          <w:rFonts w:ascii="Book Antiqua" w:hAnsi="Book Antiqua" w:cs="Calibri"/>
          <w:sz w:val="24"/>
          <w:szCs w:val="24"/>
        </w:rPr>
        <w:t xml:space="preserve">, Vol. 10 No </w:t>
      </w:r>
      <w:r w:rsidRPr="00434FF8">
        <w:rPr>
          <w:rFonts w:ascii="Book Antiqua" w:hAnsi="Book Antiqua" w:cs="Calibri"/>
          <w:sz w:val="24"/>
          <w:szCs w:val="24"/>
        </w:rPr>
        <w:t>1.</w:t>
      </w:r>
    </w:p>
    <w:p w:rsidR="005009C9" w:rsidRPr="00434FF8" w:rsidRDefault="002E2E66" w:rsidP="009168CA">
      <w:pPr>
        <w:spacing w:after="0" w:line="24" w:lineRule="atLeast"/>
        <w:ind w:left="851" w:hanging="851"/>
        <w:jc w:val="both"/>
        <w:rPr>
          <w:rFonts w:ascii="Book Antiqua" w:hAnsi="Book Antiqua" w:cs="Times New Roman"/>
          <w:sz w:val="24"/>
          <w:szCs w:val="24"/>
        </w:rPr>
      </w:pPr>
      <w:r w:rsidRPr="00434FF8">
        <w:rPr>
          <w:rFonts w:ascii="Book Antiqua" w:hAnsi="Book Antiqua"/>
          <w:sz w:val="24"/>
          <w:szCs w:val="24"/>
        </w:rPr>
        <w:t>Cahyo Tri Wibowo. (2015).</w:t>
      </w:r>
      <w:r w:rsidR="005009C9" w:rsidRPr="00434FF8">
        <w:rPr>
          <w:rFonts w:ascii="Book Antiqua" w:hAnsi="Book Antiqua"/>
          <w:sz w:val="24"/>
          <w:szCs w:val="24"/>
        </w:rPr>
        <w:t xml:space="preserve"> </w:t>
      </w:r>
      <w:r w:rsidR="005009C9" w:rsidRPr="00434FF8">
        <w:rPr>
          <w:rFonts w:ascii="Book Antiqua" w:hAnsi="Book Antiqua" w:cs="Garamond"/>
          <w:bCs/>
          <w:sz w:val="24"/>
          <w:szCs w:val="24"/>
        </w:rPr>
        <w:t xml:space="preserve">Analisis Pengaruh Kecerdasan Emosional (EQ) Dan Kecerdasan Spiritual (SQ) Pada Kinerja Karyawan, </w:t>
      </w:r>
      <w:r w:rsidR="005009C9" w:rsidRPr="00434FF8">
        <w:rPr>
          <w:rFonts w:ascii="Book Antiqua" w:hAnsi="Book Antiqua" w:cs="Book Antiqua"/>
          <w:i/>
          <w:iCs/>
          <w:sz w:val="24"/>
          <w:szCs w:val="24"/>
        </w:rPr>
        <w:t xml:space="preserve">Jurnal Bisnis dan Manajemen </w:t>
      </w:r>
      <w:r w:rsidR="005009C9" w:rsidRPr="00434FF8">
        <w:rPr>
          <w:rFonts w:ascii="Book Antiqua" w:hAnsi="Book Antiqua" w:cs="Book Antiqua"/>
          <w:iCs/>
          <w:sz w:val="24"/>
          <w:szCs w:val="24"/>
        </w:rPr>
        <w:t>Vol. 15, No. 1</w:t>
      </w:r>
      <w:r w:rsidRPr="00434FF8">
        <w:rPr>
          <w:rFonts w:ascii="Book Antiqua" w:hAnsi="Book Antiqua" w:cs="Book Antiqua"/>
          <w:iCs/>
          <w:sz w:val="24"/>
          <w:szCs w:val="24"/>
        </w:rPr>
        <w:t>.</w:t>
      </w:r>
    </w:p>
    <w:p w:rsidR="00152767" w:rsidRPr="00434FF8" w:rsidRDefault="00152767" w:rsidP="009168CA">
      <w:pPr>
        <w:spacing w:after="0" w:line="24" w:lineRule="atLeast"/>
        <w:ind w:left="851" w:hanging="851"/>
        <w:jc w:val="both"/>
        <w:rPr>
          <w:rFonts w:ascii="Book Antiqua" w:hAnsi="Book Antiqua" w:cs="Times New Roman"/>
          <w:color w:val="222222"/>
          <w:sz w:val="24"/>
          <w:szCs w:val="24"/>
          <w:shd w:val="clear" w:color="auto" w:fill="FFFFFF"/>
        </w:rPr>
      </w:pPr>
      <w:r w:rsidRPr="00434FF8">
        <w:rPr>
          <w:rFonts w:ascii="Book Antiqua" w:hAnsi="Book Antiqua" w:cs="Times New Roman"/>
          <w:color w:val="222222"/>
          <w:sz w:val="24"/>
          <w:szCs w:val="24"/>
          <w:shd w:val="clear" w:color="auto" w:fill="FFFFFF"/>
        </w:rPr>
        <w:t>Hidayatulloh, M. R., Kosasih, A., &amp; Fahrudin, F. (2015). Konsep tasawuf Syaikh Nawawi Al-Bantani dan implikasinya terhadap Pendidikan Agama Islam di persekolahan. </w:t>
      </w:r>
      <w:r w:rsidRPr="00434FF8">
        <w:rPr>
          <w:rFonts w:ascii="Book Antiqua" w:hAnsi="Book Antiqua" w:cs="Times New Roman"/>
          <w:i/>
          <w:iCs/>
          <w:color w:val="222222"/>
          <w:sz w:val="24"/>
          <w:szCs w:val="24"/>
          <w:shd w:val="clear" w:color="auto" w:fill="FFFFFF"/>
        </w:rPr>
        <w:t>TARBAWY: Indonesian Journal of Islamic Education</w:t>
      </w:r>
      <w:r w:rsidRPr="00434FF8">
        <w:rPr>
          <w:rFonts w:ascii="Book Antiqua" w:hAnsi="Book Antiqua" w:cs="Times New Roman"/>
          <w:color w:val="222222"/>
          <w:sz w:val="24"/>
          <w:szCs w:val="24"/>
          <w:shd w:val="clear" w:color="auto" w:fill="FFFFFF"/>
        </w:rPr>
        <w:t>, </w:t>
      </w:r>
      <w:r w:rsidRPr="00434FF8">
        <w:rPr>
          <w:rFonts w:ascii="Book Antiqua" w:hAnsi="Book Antiqua" w:cs="Times New Roman"/>
          <w:i/>
          <w:iCs/>
          <w:color w:val="222222"/>
          <w:sz w:val="24"/>
          <w:szCs w:val="24"/>
          <w:shd w:val="clear" w:color="auto" w:fill="FFFFFF"/>
        </w:rPr>
        <w:t>2</w:t>
      </w:r>
      <w:r w:rsidRPr="00434FF8">
        <w:rPr>
          <w:rFonts w:ascii="Book Antiqua" w:hAnsi="Book Antiqua" w:cs="Times New Roman"/>
          <w:color w:val="222222"/>
          <w:sz w:val="24"/>
          <w:szCs w:val="24"/>
          <w:shd w:val="clear" w:color="auto" w:fill="FFFFFF"/>
        </w:rPr>
        <w:t>(1), 1-15.</w:t>
      </w:r>
    </w:p>
    <w:p w:rsidR="002E2E66" w:rsidRPr="00434FF8" w:rsidRDefault="002E2E66" w:rsidP="009168CA">
      <w:pPr>
        <w:spacing w:after="0" w:line="24" w:lineRule="atLeast"/>
        <w:ind w:left="851" w:hanging="851"/>
        <w:jc w:val="both"/>
        <w:rPr>
          <w:rFonts w:ascii="Book Antiqua" w:hAnsi="Book Antiqua" w:cs="Times New Roman"/>
          <w:sz w:val="24"/>
          <w:szCs w:val="24"/>
          <w:shd w:val="clear" w:color="auto" w:fill="FFFFFF"/>
        </w:rPr>
      </w:pPr>
      <w:r w:rsidRPr="00434FF8">
        <w:rPr>
          <w:rFonts w:ascii="Book Antiqua" w:hAnsi="Book Antiqua" w:cs="Times New Roman"/>
          <w:iCs/>
          <w:sz w:val="24"/>
          <w:szCs w:val="24"/>
        </w:rPr>
        <w:t xml:space="preserve">M. Arif Khoiruddin. (2016). </w:t>
      </w:r>
      <w:r w:rsidRPr="00434FF8">
        <w:rPr>
          <w:rFonts w:ascii="Book Antiqua" w:hAnsi="Book Antiqua" w:cs="Times New Roman"/>
          <w:bCs/>
          <w:i/>
          <w:sz w:val="24"/>
          <w:szCs w:val="24"/>
        </w:rPr>
        <w:t>Peran Tasawuf Dalam Kehidupan Masyarakat Modern</w:t>
      </w:r>
      <w:r w:rsidRPr="00434FF8">
        <w:rPr>
          <w:rFonts w:ascii="Book Antiqua" w:hAnsi="Book Antiqua" w:cs="Times New Roman"/>
          <w:bCs/>
          <w:sz w:val="24"/>
          <w:szCs w:val="24"/>
        </w:rPr>
        <w:t xml:space="preserve">, </w:t>
      </w:r>
      <w:r w:rsidRPr="00434FF8">
        <w:rPr>
          <w:rFonts w:ascii="Book Antiqua" w:hAnsi="Book Antiqua" w:cs="Times New Roman"/>
          <w:sz w:val="24"/>
          <w:szCs w:val="24"/>
        </w:rPr>
        <w:t xml:space="preserve">Volume 27 Nomor 1 Januari 2016. </w:t>
      </w:r>
    </w:p>
    <w:p w:rsidR="009C60C0" w:rsidRPr="00434FF8" w:rsidRDefault="00152767" w:rsidP="009168CA">
      <w:pPr>
        <w:spacing w:after="0" w:line="24" w:lineRule="atLeast"/>
        <w:ind w:left="851" w:hanging="851"/>
        <w:jc w:val="both"/>
        <w:rPr>
          <w:rFonts w:ascii="Book Antiqua" w:hAnsi="Book Antiqua" w:cs="Times New Roman"/>
          <w:sz w:val="24"/>
          <w:szCs w:val="24"/>
        </w:rPr>
      </w:pPr>
      <w:r w:rsidRPr="00434FF8">
        <w:rPr>
          <w:rFonts w:ascii="Book Antiqua" w:hAnsi="Book Antiqua" w:cs="Times New Roman"/>
          <w:sz w:val="24"/>
          <w:szCs w:val="24"/>
        </w:rPr>
        <w:t xml:space="preserve">Mohd. Solihin dan Rosihon Anwar. (2008).  </w:t>
      </w:r>
      <w:r w:rsidRPr="00434FF8">
        <w:rPr>
          <w:rFonts w:ascii="Book Antiqua" w:hAnsi="Book Antiqua" w:cs="Times New Roman"/>
          <w:i/>
          <w:sz w:val="24"/>
          <w:szCs w:val="24"/>
        </w:rPr>
        <w:t>Ilmu Tasawuf</w:t>
      </w:r>
      <w:r w:rsidRPr="00434FF8">
        <w:rPr>
          <w:rFonts w:ascii="Book Antiqua" w:hAnsi="Book Antiqua" w:cs="Times New Roman"/>
          <w:sz w:val="24"/>
          <w:szCs w:val="24"/>
        </w:rPr>
        <w:t>, Bandung: Pustaka Setia.</w:t>
      </w:r>
    </w:p>
    <w:p w:rsidR="002E2E66" w:rsidRPr="00434FF8" w:rsidRDefault="002E2E66" w:rsidP="009168CA">
      <w:pPr>
        <w:spacing w:after="0" w:line="24" w:lineRule="atLeast"/>
        <w:ind w:left="851" w:hanging="851"/>
        <w:jc w:val="both"/>
        <w:rPr>
          <w:rFonts w:ascii="Book Antiqua" w:hAnsi="Book Antiqua" w:cs="Times New Roman"/>
          <w:sz w:val="24"/>
          <w:szCs w:val="24"/>
        </w:rPr>
      </w:pPr>
      <w:r w:rsidRPr="00434FF8">
        <w:rPr>
          <w:rFonts w:ascii="Book Antiqua" w:hAnsi="Book Antiqua" w:cs="Times New Roman"/>
          <w:sz w:val="24"/>
          <w:szCs w:val="24"/>
        </w:rPr>
        <w:lastRenderedPageBreak/>
        <w:t xml:space="preserve">M. Ridwan Hidayatullah, dkk. (2015). </w:t>
      </w:r>
      <w:r w:rsidRPr="00434FF8">
        <w:rPr>
          <w:rFonts w:ascii="Book Antiqua" w:hAnsi="Book Antiqua" w:cs="Times New Roman"/>
          <w:iCs/>
          <w:sz w:val="24"/>
          <w:szCs w:val="24"/>
        </w:rPr>
        <w:t>Konsep Tasawuf Syaikh Nawawi Al-Bantani dan Implikasinya</w:t>
      </w:r>
      <w:r w:rsidRPr="00434FF8">
        <w:rPr>
          <w:rFonts w:ascii="Book Antiqua" w:hAnsi="Book Antiqua" w:cs="Times New Roman"/>
          <w:i/>
          <w:iCs/>
          <w:sz w:val="24"/>
          <w:szCs w:val="24"/>
        </w:rPr>
        <w:t xml:space="preserve">, </w:t>
      </w:r>
      <w:r w:rsidRPr="00434FF8">
        <w:rPr>
          <w:rFonts w:ascii="Book Antiqua" w:hAnsi="Book Antiqua" w:cs="Times New Roman"/>
          <w:bCs/>
          <w:i/>
          <w:sz w:val="24"/>
          <w:szCs w:val="24"/>
        </w:rPr>
        <w:t>Tarbawy</w:t>
      </w:r>
      <w:r w:rsidRPr="00434FF8">
        <w:rPr>
          <w:rFonts w:ascii="Book Antiqua" w:hAnsi="Book Antiqua" w:cs="Times New Roman"/>
          <w:iCs/>
          <w:sz w:val="24"/>
          <w:szCs w:val="24"/>
        </w:rPr>
        <w:t>, Vol. 2, Nomor 1.</w:t>
      </w:r>
    </w:p>
    <w:p w:rsidR="005009C9" w:rsidRPr="00434FF8" w:rsidRDefault="005009C9" w:rsidP="009168CA">
      <w:pPr>
        <w:spacing w:after="0" w:line="24" w:lineRule="atLeast"/>
        <w:ind w:left="851" w:hanging="851"/>
        <w:jc w:val="both"/>
        <w:rPr>
          <w:rFonts w:ascii="Book Antiqua" w:hAnsi="Book Antiqua" w:cs="Times New Roman"/>
          <w:sz w:val="24"/>
          <w:szCs w:val="24"/>
          <w:shd w:val="clear" w:color="auto" w:fill="FFFFFF"/>
        </w:rPr>
      </w:pPr>
      <w:r w:rsidRPr="00434FF8">
        <w:rPr>
          <w:rFonts w:ascii="Book Antiqua" w:hAnsi="Book Antiqua" w:cs="Times New Roman"/>
          <w:sz w:val="24"/>
          <w:szCs w:val="24"/>
        </w:rPr>
        <w:t>R</w:t>
      </w:r>
      <w:r w:rsidR="002E2E66" w:rsidRPr="00434FF8">
        <w:rPr>
          <w:rFonts w:ascii="Book Antiqua" w:hAnsi="Book Antiqua" w:cs="Times New Roman"/>
          <w:sz w:val="24"/>
          <w:szCs w:val="24"/>
        </w:rPr>
        <w:t>ahmat Aziz dan Retno Mangestuti. (2006).</w:t>
      </w:r>
      <w:r w:rsidRPr="00434FF8">
        <w:rPr>
          <w:rFonts w:ascii="Book Antiqua" w:hAnsi="Book Antiqua" w:cs="Times New Roman"/>
          <w:sz w:val="24"/>
          <w:szCs w:val="24"/>
        </w:rPr>
        <w:t xml:space="preserve"> Pengaruh Kecerdasan Intelektual (IQ), Kecerdasan Emosional (EI) Dan Kecerdasan Spiritual (SI) Terhadap Agresivitas Pada Mahasiswa Uin Malang, </w:t>
      </w:r>
      <w:r w:rsidRPr="00434FF8">
        <w:rPr>
          <w:rFonts w:ascii="Book Antiqua" w:hAnsi="Book Antiqua" w:cs="Times New Roman"/>
          <w:i/>
          <w:sz w:val="24"/>
          <w:szCs w:val="24"/>
        </w:rPr>
        <w:t>El-Qudwah, Jurnal Penelitian dan Pengembangan</w:t>
      </w:r>
      <w:r w:rsidRPr="00434FF8">
        <w:rPr>
          <w:rFonts w:ascii="Book Antiqua" w:hAnsi="Book Antiqua" w:cs="Times New Roman"/>
          <w:sz w:val="24"/>
          <w:szCs w:val="24"/>
        </w:rPr>
        <w:t>, Vol 1, No 1, April 2006</w:t>
      </w:r>
      <w:r w:rsidR="002E2E66" w:rsidRPr="00434FF8">
        <w:rPr>
          <w:rFonts w:ascii="Book Antiqua" w:hAnsi="Book Antiqua" w:cs="Times New Roman"/>
          <w:sz w:val="24"/>
          <w:szCs w:val="24"/>
        </w:rPr>
        <w:t>.</w:t>
      </w:r>
    </w:p>
    <w:p w:rsidR="00A903F4" w:rsidRPr="00434FF8" w:rsidRDefault="002E2E66" w:rsidP="009168CA">
      <w:pPr>
        <w:spacing w:line="24" w:lineRule="atLeast"/>
        <w:jc w:val="both"/>
        <w:rPr>
          <w:rFonts w:ascii="Book Antiqua" w:hAnsi="Book Antiqua" w:cs="Times New Roman"/>
          <w:sz w:val="24"/>
          <w:szCs w:val="24"/>
        </w:rPr>
      </w:pPr>
      <w:r w:rsidRPr="00434FF8">
        <w:rPr>
          <w:rFonts w:ascii="Book Antiqua" w:hAnsi="Book Antiqua" w:cs="Times New Roman"/>
          <w:sz w:val="24"/>
          <w:szCs w:val="24"/>
        </w:rPr>
        <w:t xml:space="preserve">Sayyid Nur bin Sayyid Ali. (2000).  </w:t>
      </w:r>
      <w:r w:rsidRPr="00434FF8">
        <w:rPr>
          <w:rFonts w:ascii="Book Antiqua" w:hAnsi="Book Antiqua" w:cs="Times New Roman"/>
          <w:i/>
          <w:iCs/>
          <w:sz w:val="24"/>
          <w:szCs w:val="24"/>
        </w:rPr>
        <w:t>Al-Tasawwuf Syar’iy</w:t>
      </w:r>
      <w:r w:rsidRPr="00434FF8">
        <w:rPr>
          <w:rFonts w:ascii="Book Antiqua" w:hAnsi="Book Antiqua" w:cs="Times New Roman"/>
          <w:sz w:val="24"/>
          <w:szCs w:val="24"/>
        </w:rPr>
        <w:t>, (Beirut: Dar Kutub al- Ilmiyyah.</w:t>
      </w:r>
    </w:p>
    <w:sectPr w:rsidR="00A903F4" w:rsidRPr="00434FF8" w:rsidSect="00E42A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C3B" w:rsidRDefault="00747C3B" w:rsidP="00CB73E8">
      <w:pPr>
        <w:spacing w:after="0" w:line="240" w:lineRule="auto"/>
      </w:pPr>
      <w:r>
        <w:separator/>
      </w:r>
    </w:p>
  </w:endnote>
  <w:endnote w:type="continuationSeparator" w:id="1">
    <w:p w:rsidR="00747C3B" w:rsidRDefault="00747C3B" w:rsidP="00CB7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C3B" w:rsidRDefault="00747C3B" w:rsidP="00CB73E8">
      <w:pPr>
        <w:spacing w:after="0" w:line="240" w:lineRule="auto"/>
      </w:pPr>
      <w:r>
        <w:separator/>
      </w:r>
    </w:p>
  </w:footnote>
  <w:footnote w:type="continuationSeparator" w:id="1">
    <w:p w:rsidR="00747C3B" w:rsidRDefault="00747C3B" w:rsidP="00CB73E8">
      <w:pPr>
        <w:spacing w:after="0" w:line="240" w:lineRule="auto"/>
      </w:pPr>
      <w:r>
        <w:continuationSeparator/>
      </w:r>
    </w:p>
  </w:footnote>
  <w:footnote w:id="2">
    <w:p w:rsidR="00F84E89" w:rsidRPr="00DE70F2" w:rsidRDefault="00F84E89" w:rsidP="00D404B6">
      <w:pPr>
        <w:pStyle w:val="FootnoteText"/>
        <w:jc w:val="both"/>
        <w:rPr>
          <w:rFonts w:ascii="Book Antiqua" w:hAnsi="Book Antiqua" w:cs="Times New Roman"/>
        </w:rPr>
      </w:pPr>
      <w:r w:rsidRPr="00DE70F2">
        <w:rPr>
          <w:rStyle w:val="FootnoteReference"/>
          <w:rFonts w:ascii="Book Antiqua" w:hAnsi="Book Antiqua" w:cs="Times New Roman"/>
        </w:rPr>
        <w:footnoteRef/>
      </w:r>
      <w:r w:rsidRPr="00DE70F2">
        <w:rPr>
          <w:rFonts w:ascii="Book Antiqua" w:hAnsi="Book Antiqua" w:cs="Times New Roman"/>
        </w:rPr>
        <w:t xml:space="preserve"> Mohd. Solihin dan Rosihon Anwar, </w:t>
      </w:r>
      <w:r w:rsidRPr="00DE70F2">
        <w:rPr>
          <w:rFonts w:ascii="Book Antiqua" w:hAnsi="Book Antiqua" w:cs="Times New Roman"/>
          <w:i/>
        </w:rPr>
        <w:t>Ilmu Tasawuf</w:t>
      </w:r>
      <w:r w:rsidRPr="00DE70F2">
        <w:rPr>
          <w:rFonts w:ascii="Book Antiqua" w:hAnsi="Book Antiqua" w:cs="Times New Roman"/>
        </w:rPr>
        <w:t>,  (Bandung: Pustaka Setia, 2008),  Hal. 11</w:t>
      </w:r>
    </w:p>
  </w:footnote>
  <w:footnote w:id="3">
    <w:p w:rsidR="00F84E89" w:rsidRPr="00DE70F2" w:rsidRDefault="00F84E89" w:rsidP="00D404B6">
      <w:pPr>
        <w:pStyle w:val="FootnoteText"/>
        <w:jc w:val="both"/>
        <w:rPr>
          <w:rFonts w:ascii="Book Antiqua" w:hAnsi="Book Antiqua" w:cs="Times New Roman"/>
        </w:rPr>
      </w:pPr>
      <w:r w:rsidRPr="00DE70F2">
        <w:rPr>
          <w:rStyle w:val="FootnoteReference"/>
          <w:rFonts w:ascii="Book Antiqua" w:hAnsi="Book Antiqua" w:cs="Times New Roman"/>
        </w:rPr>
        <w:footnoteRef/>
      </w:r>
      <w:r w:rsidRPr="00DE70F2">
        <w:rPr>
          <w:rFonts w:ascii="Book Antiqua" w:hAnsi="Book Antiqua" w:cs="Times New Roman"/>
        </w:rPr>
        <w:t xml:space="preserve"> Zuhud dalam Kamus Besar Bahasa Indonesia dimaknai sebagai perihal meninggalkan keduniawian. Zuhud adalah meninggalkan segala sesuatu yang berhubungan dengan kebahagiaan yang ada di dunia. Fokus bagi mereka yang menempuh jalan kezuhudan adalah membunuh semua yang berhubungan dengan hawa nafsu duniawi demi menggapai kebahagiaan akhirat yang hakiki. </w:t>
      </w:r>
      <w:r w:rsidRPr="00DE70F2">
        <w:rPr>
          <w:rFonts w:ascii="Book Antiqua" w:hAnsi="Book Antiqua" w:cs="Times New Roman"/>
          <w:shd w:val="clear" w:color="auto" w:fill="FFFFFF"/>
        </w:rPr>
        <w:t>Menurut istilah</w:t>
      </w:r>
      <w:r w:rsidRPr="00DE70F2">
        <w:rPr>
          <w:rStyle w:val="apple-converted-space"/>
          <w:rFonts w:ascii="Book Antiqua" w:hAnsi="Book Antiqua" w:cs="Times New Roman"/>
          <w:shd w:val="clear" w:color="auto" w:fill="FFFFFF"/>
        </w:rPr>
        <w:t> </w:t>
      </w:r>
      <w:r w:rsidRPr="00DE70F2">
        <w:rPr>
          <w:rStyle w:val="Strong"/>
          <w:rFonts w:ascii="Book Antiqua" w:hAnsi="Book Antiqua" w:cs="Times New Roman"/>
          <w:b w:val="0"/>
          <w:bdr w:val="none" w:sz="0" w:space="0" w:color="auto" w:frame="1"/>
          <w:shd w:val="clear" w:color="auto" w:fill="FFFFFF"/>
        </w:rPr>
        <w:t>zuhud</w:t>
      </w:r>
      <w:r w:rsidRPr="00DE70F2">
        <w:rPr>
          <w:rStyle w:val="apple-converted-space"/>
          <w:rFonts w:ascii="Book Antiqua" w:hAnsi="Book Antiqua" w:cs="Times New Roman"/>
          <w:shd w:val="clear" w:color="auto" w:fill="FFFFFF"/>
        </w:rPr>
        <w:t> </w:t>
      </w:r>
      <w:r w:rsidRPr="00DE70F2">
        <w:rPr>
          <w:rFonts w:ascii="Book Antiqua" w:hAnsi="Book Antiqua" w:cs="Times New Roman"/>
          <w:shd w:val="clear" w:color="auto" w:fill="FFFFFF"/>
        </w:rPr>
        <w:t>adalah berpaling dan meninggalkan sesuatu yang disenangi yang bersifat material atau kemewahan duniawi dengan mengharap dan menginginkan sesuatu wujud yang lebih baik dan bersifat spiritual atau kebahagiaan akherat (surga).</w:t>
      </w:r>
    </w:p>
  </w:footnote>
  <w:footnote w:id="4">
    <w:p w:rsidR="00F84E89" w:rsidRPr="00DE70F2" w:rsidRDefault="00F84E89" w:rsidP="00D404B6">
      <w:pPr>
        <w:pStyle w:val="FootnoteText"/>
        <w:jc w:val="both"/>
        <w:rPr>
          <w:rFonts w:ascii="Book Antiqua" w:hAnsi="Book Antiqua" w:cs="Times New Roman"/>
        </w:rPr>
      </w:pPr>
      <w:r w:rsidRPr="00DE70F2">
        <w:rPr>
          <w:rStyle w:val="FootnoteReference"/>
          <w:rFonts w:ascii="Book Antiqua" w:hAnsi="Book Antiqua" w:cs="Times New Roman"/>
        </w:rPr>
        <w:footnoteRef/>
      </w:r>
      <w:r w:rsidRPr="00DE70F2">
        <w:rPr>
          <w:rFonts w:ascii="Book Antiqua" w:hAnsi="Book Antiqua" w:cs="Times New Roman"/>
        </w:rPr>
        <w:t xml:space="preserve"> Restu Andrian, </w:t>
      </w:r>
      <w:r w:rsidRPr="00DE70F2">
        <w:rPr>
          <w:rFonts w:ascii="Book Antiqua" w:hAnsi="Book Antiqua" w:cs="Times New Roman"/>
          <w:i/>
        </w:rPr>
        <w:t>Jurnal Mudarrisuna</w:t>
      </w:r>
      <w:r w:rsidRPr="00DE70F2">
        <w:rPr>
          <w:rFonts w:ascii="Book Antiqua" w:hAnsi="Book Antiqua" w:cs="Times New Roman"/>
        </w:rPr>
        <w:t>, Pembelajaran Bermakna Berbasis Post It, Vol. 7, No. 1. Januari-Juni 2017, Hal. 103</w:t>
      </w:r>
    </w:p>
  </w:footnote>
  <w:footnote w:id="5">
    <w:p w:rsidR="00034846" w:rsidRDefault="00034846">
      <w:pPr>
        <w:pStyle w:val="FootnoteText"/>
      </w:pPr>
      <w:r>
        <w:rPr>
          <w:rStyle w:val="FootnoteReference"/>
        </w:rPr>
        <w:footnoteRef/>
      </w:r>
      <w:r>
        <w:t xml:space="preserve"> </w:t>
      </w:r>
      <w:r w:rsidRPr="00DE70F2">
        <w:rPr>
          <w:rFonts w:ascii="Book Antiqua" w:hAnsi="Book Antiqua" w:cs="Times New Roman"/>
        </w:rPr>
        <w:t xml:space="preserve">Badan Pusat Statistik, </w:t>
      </w:r>
      <w:r w:rsidRPr="00DE70F2">
        <w:rPr>
          <w:rFonts w:ascii="Book Antiqua" w:hAnsi="Book Antiqua" w:cs="Times New Roman"/>
          <w:i/>
        </w:rPr>
        <w:t>Statistik Kriminal 2017</w:t>
      </w:r>
      <w:r w:rsidRPr="00DE70F2">
        <w:rPr>
          <w:rFonts w:ascii="Book Antiqua" w:hAnsi="Book Antiqua" w:cs="Times New Roman"/>
        </w:rPr>
        <w:t>, (Jakarta: BPS, 2017), Hal: 19-20</w:t>
      </w:r>
    </w:p>
  </w:footnote>
  <w:footnote w:id="6">
    <w:p w:rsidR="00F84E89" w:rsidRPr="00DE70F2" w:rsidRDefault="00F84E89">
      <w:pPr>
        <w:pStyle w:val="FootnoteText"/>
        <w:rPr>
          <w:rFonts w:ascii="Book Antiqua" w:hAnsi="Book Antiqua"/>
        </w:rPr>
      </w:pPr>
      <w:r w:rsidRPr="00DE70F2">
        <w:rPr>
          <w:rStyle w:val="FootnoteReference"/>
          <w:rFonts w:ascii="Book Antiqua" w:hAnsi="Book Antiqua"/>
        </w:rPr>
        <w:footnoteRef/>
      </w:r>
      <w:r w:rsidRPr="00DE70F2">
        <w:rPr>
          <w:rFonts w:ascii="Book Antiqua" w:hAnsi="Book Antiqua"/>
        </w:rPr>
        <w:t xml:space="preserve"> </w:t>
      </w:r>
      <w:r w:rsidRPr="00DE70F2">
        <w:rPr>
          <w:rFonts w:ascii="Book Antiqua" w:hAnsi="Book Antiqua" w:cs="Times New Roman"/>
        </w:rPr>
        <w:t xml:space="preserve">Badan Pusat Statistik, </w:t>
      </w:r>
      <w:r w:rsidRPr="00DE70F2">
        <w:rPr>
          <w:rFonts w:ascii="Book Antiqua" w:hAnsi="Book Antiqua" w:cs="Times New Roman"/>
          <w:i/>
        </w:rPr>
        <w:t>Statistik Kriminal 2017</w:t>
      </w:r>
      <w:r w:rsidRPr="00DE70F2">
        <w:rPr>
          <w:rFonts w:ascii="Book Antiqua" w:hAnsi="Book Antiqua" w:cs="Times New Roman"/>
        </w:rPr>
        <w:t>, (Jakarta: BPS, 2017), Hal: 19-20</w:t>
      </w:r>
    </w:p>
  </w:footnote>
  <w:footnote w:id="7">
    <w:p w:rsidR="006A4110" w:rsidRPr="00DE70F2" w:rsidRDefault="006A4110" w:rsidP="006A4110">
      <w:pPr>
        <w:pStyle w:val="FootnoteText"/>
        <w:jc w:val="both"/>
        <w:rPr>
          <w:rFonts w:ascii="Book Antiqua" w:hAnsi="Book Antiqua" w:cs="Times New Roman"/>
        </w:rPr>
      </w:pPr>
      <w:r w:rsidRPr="00DE70F2">
        <w:rPr>
          <w:rStyle w:val="FootnoteReference"/>
          <w:rFonts w:ascii="Book Antiqua" w:hAnsi="Book Antiqua" w:cs="Times New Roman"/>
        </w:rPr>
        <w:footnoteRef/>
      </w:r>
      <w:r w:rsidRPr="00DE70F2">
        <w:rPr>
          <w:rFonts w:ascii="Book Antiqua" w:hAnsi="Book Antiqua" w:cs="Times New Roman"/>
        </w:rPr>
        <w:t xml:space="preserve"> M. Ridwan Hidayatullah, dkk, </w:t>
      </w:r>
      <w:r w:rsidRPr="00DE70F2">
        <w:rPr>
          <w:rFonts w:ascii="Book Antiqua" w:hAnsi="Book Antiqua" w:cs="Times New Roman"/>
          <w:iCs/>
        </w:rPr>
        <w:t>Konsep Tasawuf Syaikh Nawawi Al-Bantani dan Implikasinya</w:t>
      </w:r>
      <w:r w:rsidRPr="00DE70F2">
        <w:rPr>
          <w:rFonts w:ascii="Book Antiqua" w:hAnsi="Book Antiqua" w:cs="Times New Roman"/>
          <w:i/>
          <w:iCs/>
        </w:rPr>
        <w:t xml:space="preserve">, </w:t>
      </w:r>
      <w:r w:rsidRPr="00DE70F2">
        <w:rPr>
          <w:rFonts w:ascii="Book Antiqua" w:hAnsi="Book Antiqua" w:cs="Times New Roman"/>
          <w:bCs/>
          <w:i/>
        </w:rPr>
        <w:t>Tarbawy</w:t>
      </w:r>
      <w:r w:rsidRPr="00DE70F2">
        <w:rPr>
          <w:rFonts w:ascii="Book Antiqua" w:hAnsi="Book Antiqua" w:cs="Times New Roman"/>
          <w:iCs/>
        </w:rPr>
        <w:t>, Vol. 2, Nomor 1, 2015, Hal. 4</w:t>
      </w:r>
    </w:p>
  </w:footnote>
  <w:footnote w:id="8">
    <w:p w:rsidR="006A4110" w:rsidRPr="00DE70F2" w:rsidRDefault="006A4110" w:rsidP="006A4110">
      <w:pPr>
        <w:pStyle w:val="FootnoteText"/>
        <w:jc w:val="both"/>
        <w:rPr>
          <w:rFonts w:ascii="Book Antiqua" w:hAnsi="Book Antiqua" w:cs="Times New Roman"/>
        </w:rPr>
      </w:pPr>
      <w:r w:rsidRPr="00DE70F2">
        <w:rPr>
          <w:rStyle w:val="FootnoteReference"/>
          <w:rFonts w:ascii="Book Antiqua" w:hAnsi="Book Antiqua" w:cs="Times New Roman"/>
        </w:rPr>
        <w:footnoteRef/>
      </w:r>
      <w:r w:rsidRPr="00DE70F2">
        <w:rPr>
          <w:rFonts w:ascii="Book Antiqua" w:hAnsi="Book Antiqua" w:cs="Times New Roman"/>
        </w:rPr>
        <w:t xml:space="preserve"> </w:t>
      </w:r>
      <w:r>
        <w:rPr>
          <w:rFonts w:ascii="Book Antiqua" w:hAnsi="Book Antiqua" w:cs="Times New Roman"/>
        </w:rPr>
        <w:t>M. Solihin dan Rosihon Anwar,</w:t>
      </w:r>
      <w:r w:rsidRPr="00872F93">
        <w:rPr>
          <w:rFonts w:ascii="Book Antiqua" w:hAnsi="Book Antiqua" w:cs="Times New Roman"/>
          <w:i/>
        </w:rPr>
        <w:t xml:space="preserve"> Ilmu Tasawuf</w:t>
      </w:r>
      <w:r>
        <w:rPr>
          <w:rFonts w:ascii="Book Antiqua" w:hAnsi="Book Antiqua" w:cs="Times New Roman"/>
        </w:rPr>
        <w:t>, (Bandung: Pustaka Setia, 2008), Hal: 14</w:t>
      </w:r>
    </w:p>
  </w:footnote>
  <w:footnote w:id="9">
    <w:p w:rsidR="00063A01" w:rsidRDefault="00063A01">
      <w:pPr>
        <w:pStyle w:val="FootnoteText"/>
      </w:pPr>
      <w:r>
        <w:rPr>
          <w:rStyle w:val="FootnoteReference"/>
        </w:rPr>
        <w:footnoteRef/>
      </w:r>
      <w:r>
        <w:t xml:space="preserve"> </w:t>
      </w:r>
      <w:r>
        <w:rPr>
          <w:rFonts w:ascii="Book Antiqua" w:hAnsi="Book Antiqua" w:cs="Times New Roman"/>
        </w:rPr>
        <w:t>M. Solihin dan Rosihon Anwar,</w:t>
      </w:r>
      <w:r w:rsidRPr="00872F93">
        <w:rPr>
          <w:rFonts w:ascii="Book Antiqua" w:hAnsi="Book Antiqua" w:cs="Times New Roman"/>
          <w:i/>
        </w:rPr>
        <w:t xml:space="preserve"> Ilmu Tasawuf</w:t>
      </w:r>
      <w:r>
        <w:rPr>
          <w:rFonts w:ascii="Book Antiqua" w:hAnsi="Book Antiqua" w:cs="Times New Roman"/>
          <w:i/>
        </w:rPr>
        <w:t xml:space="preserve">…, </w:t>
      </w:r>
      <w:r w:rsidRPr="00063A01">
        <w:rPr>
          <w:rFonts w:ascii="Book Antiqua" w:hAnsi="Book Antiqua" w:cs="Times New Roman"/>
        </w:rPr>
        <w:t>Hal: 141</w:t>
      </w:r>
    </w:p>
  </w:footnote>
  <w:footnote w:id="10">
    <w:p w:rsidR="00F84E89" w:rsidRPr="00DE70F2" w:rsidRDefault="00F84E89">
      <w:pPr>
        <w:pStyle w:val="FootnoteText"/>
        <w:rPr>
          <w:rFonts w:ascii="Book Antiqua" w:hAnsi="Book Antiqua"/>
        </w:rPr>
      </w:pPr>
      <w:r w:rsidRPr="00DE70F2">
        <w:rPr>
          <w:rStyle w:val="FootnoteReference"/>
          <w:rFonts w:ascii="Book Antiqua" w:hAnsi="Book Antiqua"/>
        </w:rPr>
        <w:footnoteRef/>
      </w:r>
      <w:r w:rsidRPr="00DE70F2">
        <w:rPr>
          <w:rFonts w:ascii="Book Antiqua" w:hAnsi="Book Antiqua"/>
        </w:rPr>
        <w:t xml:space="preserve"> </w:t>
      </w:r>
      <w:r w:rsidRPr="00DE70F2">
        <w:rPr>
          <w:rFonts w:ascii="Book Antiqua" w:hAnsi="Book Antiqua" w:cs="Times New Roman"/>
        </w:rPr>
        <w:t xml:space="preserve">Badrudin, </w:t>
      </w:r>
      <w:r w:rsidRPr="00DE70F2">
        <w:rPr>
          <w:rFonts w:ascii="Book Antiqua" w:hAnsi="Book Antiqua" w:cs="Times New Roman"/>
          <w:i/>
        </w:rPr>
        <w:t>Akhlak Tasawuf</w:t>
      </w:r>
      <w:r w:rsidRPr="00DE70F2">
        <w:rPr>
          <w:rFonts w:ascii="Book Antiqua" w:hAnsi="Book Antiqua" w:cs="Times New Roman"/>
        </w:rPr>
        <w:t>, (Serang: IAIB Press, 2015), Hal: 57</w:t>
      </w:r>
    </w:p>
  </w:footnote>
  <w:footnote w:id="11">
    <w:p w:rsidR="00F84E89" w:rsidRPr="00DE322F" w:rsidRDefault="00F84E89" w:rsidP="00DE322F">
      <w:pPr>
        <w:pStyle w:val="FootnoteText"/>
        <w:jc w:val="both"/>
        <w:rPr>
          <w:rFonts w:ascii="Book Antiqua" w:hAnsi="Book Antiqua"/>
        </w:rPr>
      </w:pPr>
      <w:r w:rsidRPr="00DE70F2">
        <w:rPr>
          <w:rStyle w:val="FootnoteReference"/>
          <w:rFonts w:ascii="Book Antiqua" w:hAnsi="Book Antiqua"/>
        </w:rPr>
        <w:footnoteRef/>
      </w:r>
      <w:r w:rsidRPr="00DE70F2">
        <w:rPr>
          <w:rFonts w:ascii="Book Antiqua" w:hAnsi="Book Antiqua"/>
        </w:rPr>
        <w:t xml:space="preserve"> </w:t>
      </w:r>
      <w:r w:rsidRPr="00DE322F">
        <w:rPr>
          <w:rFonts w:ascii="Book Antiqua" w:hAnsi="Book Antiqua" w:cs="Times New Roman"/>
        </w:rPr>
        <w:t xml:space="preserve">Badrudin, </w:t>
      </w:r>
      <w:r w:rsidRPr="00DE322F">
        <w:rPr>
          <w:rFonts w:ascii="Book Antiqua" w:hAnsi="Book Antiqua" w:cs="Times New Roman"/>
          <w:i/>
        </w:rPr>
        <w:t>Pengantar Ilmu Tasawuf</w:t>
      </w:r>
      <w:r w:rsidR="002E2E66">
        <w:rPr>
          <w:rFonts w:ascii="Book Antiqua" w:hAnsi="Book Antiqua" w:cs="Times New Roman"/>
        </w:rPr>
        <w:t>, (Serang,</w:t>
      </w:r>
      <w:r w:rsidRPr="00DE322F">
        <w:rPr>
          <w:rFonts w:ascii="Book Antiqua" w:hAnsi="Book Antiqua" w:cs="Times New Roman"/>
        </w:rPr>
        <w:t xml:space="preserve"> A-Empat:2015), Hal: 8</w:t>
      </w:r>
    </w:p>
  </w:footnote>
  <w:footnote w:id="12">
    <w:p w:rsidR="00F84E89" w:rsidRPr="00DE322F" w:rsidRDefault="00F84E89" w:rsidP="00DE322F">
      <w:pPr>
        <w:autoSpaceDE w:val="0"/>
        <w:autoSpaceDN w:val="0"/>
        <w:adjustRightInd w:val="0"/>
        <w:spacing w:after="0" w:line="240" w:lineRule="auto"/>
        <w:jc w:val="both"/>
        <w:rPr>
          <w:rFonts w:ascii="Book Antiqua" w:hAnsi="Book Antiqua" w:cs="Times New Roman"/>
          <w:sz w:val="20"/>
          <w:szCs w:val="20"/>
        </w:rPr>
      </w:pPr>
      <w:r w:rsidRPr="00DE322F">
        <w:rPr>
          <w:rStyle w:val="FootnoteReference"/>
          <w:rFonts w:ascii="Book Antiqua" w:hAnsi="Book Antiqua" w:cs="Times New Roman"/>
          <w:sz w:val="20"/>
          <w:szCs w:val="20"/>
        </w:rPr>
        <w:footnoteRef/>
      </w:r>
      <w:r w:rsidRPr="00DE322F">
        <w:rPr>
          <w:rFonts w:ascii="Book Antiqua" w:hAnsi="Book Antiqua" w:cs="Times New Roman"/>
          <w:sz w:val="20"/>
          <w:szCs w:val="20"/>
        </w:rPr>
        <w:t xml:space="preserve"> Sayyid Nur bin Sayyid Ali, </w:t>
      </w:r>
      <w:r w:rsidRPr="00DE322F">
        <w:rPr>
          <w:rFonts w:ascii="Book Antiqua" w:hAnsi="Book Antiqua" w:cs="Times New Roman"/>
          <w:i/>
          <w:iCs/>
          <w:sz w:val="20"/>
          <w:szCs w:val="20"/>
        </w:rPr>
        <w:t>Al-Tasawwuf Syar’iy</w:t>
      </w:r>
      <w:r w:rsidRPr="00DE322F">
        <w:rPr>
          <w:rFonts w:ascii="Book Antiqua" w:hAnsi="Book Antiqua" w:cs="Times New Roman"/>
          <w:sz w:val="20"/>
          <w:szCs w:val="20"/>
        </w:rPr>
        <w:t>, (Beirut: Dar Kutub al- Ilmiyyah, 2000), hal. 17.</w:t>
      </w:r>
    </w:p>
  </w:footnote>
  <w:footnote w:id="13">
    <w:p w:rsidR="00F84E89" w:rsidRPr="00DE70F2" w:rsidRDefault="00F84E89" w:rsidP="00DE322F">
      <w:pPr>
        <w:pStyle w:val="FootnoteText"/>
        <w:jc w:val="both"/>
        <w:rPr>
          <w:rFonts w:ascii="Book Antiqua" w:hAnsi="Book Antiqua" w:cs="Times New Roman"/>
        </w:rPr>
      </w:pPr>
      <w:r w:rsidRPr="00DE322F">
        <w:rPr>
          <w:rStyle w:val="FootnoteReference"/>
          <w:rFonts w:ascii="Book Antiqua" w:hAnsi="Book Antiqua" w:cs="Times New Roman"/>
        </w:rPr>
        <w:footnoteRef/>
      </w:r>
      <w:r w:rsidRPr="00DE322F">
        <w:rPr>
          <w:rFonts w:ascii="Book Antiqua" w:hAnsi="Book Antiqua" w:cs="Times New Roman"/>
        </w:rPr>
        <w:t xml:space="preserve"> </w:t>
      </w:r>
      <w:r w:rsidRPr="00DE322F">
        <w:rPr>
          <w:rFonts w:ascii="Book Antiqua" w:hAnsi="Book Antiqua" w:cs="Times New Roman"/>
          <w:iCs/>
        </w:rPr>
        <w:t xml:space="preserve">M. Arif Khoiruddin, </w:t>
      </w:r>
      <w:r w:rsidRPr="00DE322F">
        <w:rPr>
          <w:rFonts w:ascii="Book Antiqua" w:hAnsi="Book Antiqua" w:cs="Times New Roman"/>
          <w:bCs/>
          <w:i/>
        </w:rPr>
        <w:t>Peran Tasawuf Dalam Kehidupan Masyarakat Modern</w:t>
      </w:r>
      <w:r w:rsidRPr="00DE322F">
        <w:rPr>
          <w:rFonts w:ascii="Book Antiqua" w:hAnsi="Book Antiqua" w:cs="Times New Roman"/>
          <w:bCs/>
        </w:rPr>
        <w:t xml:space="preserve">, </w:t>
      </w:r>
      <w:r w:rsidRPr="00DE322F">
        <w:rPr>
          <w:rFonts w:ascii="Book Antiqua" w:hAnsi="Book Antiqua" w:cs="Times New Roman"/>
        </w:rPr>
        <w:t>Volume 27 Nomor 1 Januari 2016. Hal. 117</w:t>
      </w:r>
    </w:p>
  </w:footnote>
  <w:footnote w:id="14">
    <w:p w:rsidR="00DE322F" w:rsidRPr="00A01587" w:rsidRDefault="00DE322F" w:rsidP="00A01587">
      <w:pPr>
        <w:autoSpaceDE w:val="0"/>
        <w:autoSpaceDN w:val="0"/>
        <w:adjustRightInd w:val="0"/>
        <w:spacing w:after="0" w:line="240" w:lineRule="auto"/>
        <w:jc w:val="both"/>
        <w:rPr>
          <w:rFonts w:ascii="Book Antiqua" w:hAnsi="Book Antiqua" w:cs="Times New Roman"/>
          <w:sz w:val="20"/>
          <w:szCs w:val="20"/>
        </w:rPr>
      </w:pPr>
      <w:r w:rsidRPr="00A01587">
        <w:rPr>
          <w:rStyle w:val="FootnoteReference"/>
          <w:rFonts w:ascii="Book Antiqua" w:hAnsi="Book Antiqua"/>
          <w:sz w:val="20"/>
          <w:szCs w:val="20"/>
        </w:rPr>
        <w:footnoteRef/>
      </w:r>
      <w:r w:rsidRPr="00A01587">
        <w:rPr>
          <w:rFonts w:ascii="Book Antiqua" w:hAnsi="Book Antiqua"/>
          <w:sz w:val="20"/>
          <w:szCs w:val="20"/>
        </w:rPr>
        <w:t xml:space="preserve"> </w:t>
      </w:r>
      <w:r w:rsidRPr="00A01587">
        <w:rPr>
          <w:rFonts w:ascii="Book Antiqua" w:hAnsi="Book Antiqua" w:cs="Times New Roman"/>
          <w:sz w:val="20"/>
          <w:szCs w:val="20"/>
        </w:rPr>
        <w:t xml:space="preserve">Rahmat Aziz dan Retno Mangestuti, Pengaruh Kecerdasan Intelektual (IQ), Kecerdasan Emosional (EI) Dan Kecerdasan Spiritual (SI) Terhadap Agresivitas Pada Mahasiswa Uin Malang, </w:t>
      </w:r>
      <w:r w:rsidRPr="00A01587">
        <w:rPr>
          <w:rFonts w:ascii="Book Antiqua" w:hAnsi="Book Antiqua" w:cs="Times New Roman"/>
          <w:i/>
          <w:sz w:val="20"/>
          <w:szCs w:val="20"/>
        </w:rPr>
        <w:t>El-Qudwah, Jurnal Penelitian dan Pengembangan</w:t>
      </w:r>
      <w:r w:rsidRPr="00A01587">
        <w:rPr>
          <w:rFonts w:ascii="Book Antiqua" w:hAnsi="Book Antiqua" w:cs="Times New Roman"/>
          <w:sz w:val="20"/>
          <w:szCs w:val="20"/>
        </w:rPr>
        <w:t>, Vol 1, No 1, April 2006, Hal: 3</w:t>
      </w:r>
    </w:p>
  </w:footnote>
  <w:footnote w:id="15">
    <w:p w:rsidR="006A7B5C" w:rsidRPr="00A01587" w:rsidRDefault="006A7B5C" w:rsidP="00A01587">
      <w:pPr>
        <w:autoSpaceDE w:val="0"/>
        <w:autoSpaceDN w:val="0"/>
        <w:adjustRightInd w:val="0"/>
        <w:spacing w:after="0" w:line="240" w:lineRule="auto"/>
        <w:jc w:val="both"/>
        <w:rPr>
          <w:rFonts w:ascii="Book Antiqua" w:hAnsi="Book Antiqua" w:cs="Book Antiqua"/>
          <w:i/>
          <w:iCs/>
          <w:sz w:val="20"/>
          <w:szCs w:val="20"/>
        </w:rPr>
      </w:pPr>
      <w:r w:rsidRPr="00A01587">
        <w:rPr>
          <w:rStyle w:val="FootnoteReference"/>
          <w:rFonts w:ascii="Book Antiqua" w:hAnsi="Book Antiqua"/>
          <w:sz w:val="20"/>
          <w:szCs w:val="20"/>
        </w:rPr>
        <w:footnoteRef/>
      </w:r>
      <w:r w:rsidRPr="00A01587">
        <w:rPr>
          <w:rFonts w:ascii="Book Antiqua" w:hAnsi="Book Antiqua"/>
          <w:sz w:val="20"/>
          <w:szCs w:val="20"/>
        </w:rPr>
        <w:t xml:space="preserve"> </w:t>
      </w:r>
      <w:r w:rsidR="00A01587" w:rsidRPr="00A01587">
        <w:rPr>
          <w:rFonts w:ascii="Book Antiqua" w:hAnsi="Book Antiqua"/>
          <w:sz w:val="20"/>
          <w:szCs w:val="20"/>
        </w:rPr>
        <w:t xml:space="preserve">Cahyo Tri Wibowo, </w:t>
      </w:r>
      <w:r w:rsidR="00A01587" w:rsidRPr="00A01587">
        <w:rPr>
          <w:rFonts w:ascii="Book Antiqua" w:hAnsi="Book Antiqua" w:cs="Garamond"/>
          <w:bCs/>
          <w:sz w:val="20"/>
          <w:szCs w:val="20"/>
        </w:rPr>
        <w:t xml:space="preserve">Analisis Pengaruh Kecerdasan Emosional (EQ) Dan Kecerdasan Spiritual (SQ) Pada Kinerja Karyawan, </w:t>
      </w:r>
      <w:r w:rsidR="00A01587" w:rsidRPr="00A01587">
        <w:rPr>
          <w:rFonts w:ascii="Book Antiqua" w:hAnsi="Book Antiqua" w:cs="Book Antiqua"/>
          <w:i/>
          <w:iCs/>
          <w:sz w:val="20"/>
          <w:szCs w:val="20"/>
        </w:rPr>
        <w:t xml:space="preserve">Jurnal Bisnis dan Manajemen </w:t>
      </w:r>
      <w:r w:rsidR="00A01587" w:rsidRPr="00A01587">
        <w:rPr>
          <w:rFonts w:ascii="Book Antiqua" w:hAnsi="Book Antiqua" w:cs="Book Antiqua"/>
          <w:iCs/>
          <w:sz w:val="20"/>
          <w:szCs w:val="20"/>
        </w:rPr>
        <w:t>Vol. 15, No. 1, 2015, Hal: 3</w:t>
      </w:r>
    </w:p>
  </w:footnote>
  <w:footnote w:id="16">
    <w:p w:rsidR="006A7B5C" w:rsidRDefault="006A7B5C" w:rsidP="00A01587">
      <w:pPr>
        <w:pStyle w:val="FootnoteText"/>
        <w:jc w:val="both"/>
      </w:pPr>
      <w:r w:rsidRPr="00A01587">
        <w:rPr>
          <w:rStyle w:val="FootnoteReference"/>
          <w:rFonts w:ascii="Book Antiqua" w:hAnsi="Book Antiqua"/>
        </w:rPr>
        <w:footnoteRef/>
      </w:r>
      <w:r w:rsidRPr="00A01587">
        <w:rPr>
          <w:rFonts w:ascii="Book Antiqua" w:hAnsi="Book Antiqua"/>
        </w:rPr>
        <w:t xml:space="preserve"> </w:t>
      </w:r>
      <w:r w:rsidRPr="00A01587">
        <w:rPr>
          <w:rFonts w:ascii="Book Antiqua" w:hAnsi="Book Antiqua" w:cs="Times New Roman"/>
        </w:rPr>
        <w:t xml:space="preserve">Rahmat Aziz dan Retno Mangestuti, </w:t>
      </w:r>
      <w:r w:rsidRPr="00B03A07">
        <w:rPr>
          <w:rFonts w:ascii="Book Antiqua" w:hAnsi="Book Antiqua" w:cs="Times New Roman"/>
          <w:i/>
        </w:rPr>
        <w:t>Pengaruh Kecerdasan</w:t>
      </w:r>
      <w:r w:rsidRPr="00A01587">
        <w:rPr>
          <w:rFonts w:ascii="Book Antiqua" w:hAnsi="Book Antiqua" w:cs="Times New Roman"/>
        </w:rPr>
        <w:t>…, Hal: 3</w:t>
      </w:r>
    </w:p>
  </w:footnote>
  <w:footnote w:id="17">
    <w:p w:rsidR="00C17659" w:rsidRPr="00C17659" w:rsidRDefault="00C17659" w:rsidP="00C17659">
      <w:pPr>
        <w:autoSpaceDE w:val="0"/>
        <w:autoSpaceDN w:val="0"/>
        <w:adjustRightInd w:val="0"/>
        <w:spacing w:after="0" w:line="240" w:lineRule="auto"/>
        <w:jc w:val="both"/>
        <w:rPr>
          <w:rFonts w:ascii="Book Antiqua" w:hAnsi="Book Antiqua" w:cs="TimesNewRomanPS-ItalicMT"/>
          <w:i/>
          <w:iCs/>
          <w:sz w:val="20"/>
          <w:szCs w:val="20"/>
        </w:rPr>
      </w:pPr>
      <w:r>
        <w:rPr>
          <w:rStyle w:val="FootnoteReference"/>
        </w:rPr>
        <w:footnoteRef/>
      </w:r>
      <w:r>
        <w:t xml:space="preserve"> </w:t>
      </w:r>
      <w:r w:rsidRPr="00C17659">
        <w:rPr>
          <w:rFonts w:ascii="Book Antiqua" w:hAnsi="Book Antiqua" w:cs="TimesNewRomanPSMT"/>
          <w:sz w:val="20"/>
          <w:szCs w:val="20"/>
        </w:rPr>
        <w:t xml:space="preserve">Taufik Pasiak, </w:t>
      </w:r>
      <w:r w:rsidRPr="00C17659">
        <w:rPr>
          <w:rFonts w:ascii="Book Antiqua" w:hAnsi="Book Antiqua" w:cs="TimesNewRomanPS-ItalicMT"/>
          <w:i/>
          <w:iCs/>
          <w:sz w:val="20"/>
          <w:szCs w:val="20"/>
        </w:rPr>
        <w:t xml:space="preserve">Ringkasan Disertasi : Model Penjelasan Spiritualitas Dalam Konteks Neurosains </w:t>
      </w:r>
      <w:r w:rsidRPr="00C17659">
        <w:rPr>
          <w:rFonts w:ascii="Book Antiqua" w:hAnsi="Book Antiqua" w:cs="TimesNewRomanPSMT"/>
          <w:sz w:val="20"/>
          <w:szCs w:val="20"/>
        </w:rPr>
        <w:t>hlm. 23.</w:t>
      </w:r>
      <w:r>
        <w:rPr>
          <w:rFonts w:ascii="Book Antiqua" w:hAnsi="Book Antiqua" w:cs="TimesNewRomanPSMT"/>
          <w:sz w:val="20"/>
          <w:szCs w:val="20"/>
        </w:rPr>
        <w:t xml:space="preserve"> Lihat, Buhari </w:t>
      </w:r>
      <w:r w:rsidRPr="00C17659">
        <w:rPr>
          <w:rFonts w:ascii="Book Antiqua" w:hAnsi="Book Antiqua" w:cs="TimesNewRomanPSMT"/>
          <w:sz w:val="20"/>
          <w:szCs w:val="20"/>
        </w:rPr>
        <w:t>Luneto</w:t>
      </w:r>
      <w:r>
        <w:rPr>
          <w:rFonts w:ascii="Book Antiqua" w:hAnsi="Book Antiqua" w:cs="TimesNewRomanPSMT"/>
          <w:sz w:val="20"/>
          <w:szCs w:val="20"/>
        </w:rPr>
        <w:t xml:space="preserve">, </w:t>
      </w:r>
      <w:r>
        <w:rPr>
          <w:rFonts w:ascii="Book Antiqua" w:hAnsi="Book Antiqua" w:cs="TimesNewRomanPS-BoldMT"/>
          <w:bCs/>
          <w:sz w:val="20"/>
          <w:szCs w:val="20"/>
        </w:rPr>
        <w:t>P</w:t>
      </w:r>
      <w:r w:rsidR="009617BE">
        <w:rPr>
          <w:rFonts w:ascii="Book Antiqua" w:hAnsi="Book Antiqua" w:cs="TimesNewRomanPS-BoldMT"/>
          <w:bCs/>
          <w:sz w:val="20"/>
          <w:szCs w:val="20"/>
        </w:rPr>
        <w:t>endidikan Karakter Berbasis IQ, EQ, SQ</w:t>
      </w:r>
      <w:r w:rsidRPr="00C17659">
        <w:rPr>
          <w:rFonts w:ascii="Book Antiqua" w:hAnsi="Book Antiqua" w:cs="TimesNewRomanPS-BoldMT"/>
          <w:bCs/>
          <w:sz w:val="20"/>
          <w:szCs w:val="20"/>
        </w:rPr>
        <w:t xml:space="preserve">, </w:t>
      </w:r>
      <w:r w:rsidRPr="00C17659">
        <w:rPr>
          <w:rFonts w:ascii="Book Antiqua" w:hAnsi="Book Antiqua" w:cs="Calibri"/>
          <w:i/>
          <w:sz w:val="20"/>
          <w:szCs w:val="20"/>
        </w:rPr>
        <w:t>Jurnal Irfani</w:t>
      </w:r>
      <w:r>
        <w:rPr>
          <w:rFonts w:ascii="Book Antiqua" w:hAnsi="Book Antiqua" w:cs="Calibri"/>
          <w:sz w:val="20"/>
          <w:szCs w:val="20"/>
        </w:rPr>
        <w:t xml:space="preserve">, Vol. 10 No </w:t>
      </w:r>
      <w:r w:rsidRPr="00C17659">
        <w:rPr>
          <w:rFonts w:ascii="Book Antiqua" w:hAnsi="Book Antiqua" w:cs="Calibri"/>
          <w:sz w:val="20"/>
          <w:szCs w:val="20"/>
        </w:rPr>
        <w:t>1, Juni 2014</w:t>
      </w:r>
      <w:r>
        <w:rPr>
          <w:rFonts w:ascii="Book Antiqua" w:hAnsi="Book Antiqua" w:cs="Calibri"/>
          <w:sz w:val="20"/>
          <w:szCs w:val="20"/>
        </w:rPr>
        <w:t>, Hal: 135</w:t>
      </w:r>
    </w:p>
  </w:footnote>
  <w:footnote w:id="18">
    <w:p w:rsidR="009617BE" w:rsidRDefault="009617BE">
      <w:pPr>
        <w:pStyle w:val="FootnoteText"/>
      </w:pPr>
      <w:r>
        <w:rPr>
          <w:rStyle w:val="FootnoteReference"/>
        </w:rPr>
        <w:footnoteRef/>
      </w:r>
      <w:r>
        <w:t xml:space="preserve"> </w:t>
      </w:r>
      <w:r w:rsidRPr="009617BE">
        <w:rPr>
          <w:rFonts w:ascii="Book Antiqua" w:hAnsi="Book Antiqua"/>
        </w:rPr>
        <w:t xml:space="preserve">Buhari Luneto, </w:t>
      </w:r>
      <w:r w:rsidRPr="009617BE">
        <w:rPr>
          <w:rFonts w:ascii="Book Antiqua" w:hAnsi="Book Antiqua" w:cs="TimesNewRomanPS-BoldMT"/>
          <w:bCs/>
        </w:rPr>
        <w:t>Pendidi</w:t>
      </w:r>
      <w:r>
        <w:rPr>
          <w:rFonts w:ascii="Book Antiqua" w:hAnsi="Book Antiqua" w:cs="TimesNewRomanPS-BoldMT"/>
          <w:bCs/>
        </w:rPr>
        <w:t>kan Karakter Berbasis IQ, EQ, SQ,</w:t>
      </w:r>
      <w:r w:rsidRPr="009617BE">
        <w:rPr>
          <w:rFonts w:ascii="Book Antiqua" w:hAnsi="Book Antiqua" w:cs="Calibri"/>
          <w:i/>
        </w:rPr>
        <w:t xml:space="preserve"> </w:t>
      </w:r>
      <w:r w:rsidRPr="00C17659">
        <w:rPr>
          <w:rFonts w:ascii="Book Antiqua" w:hAnsi="Book Antiqua" w:cs="Calibri"/>
          <w:i/>
        </w:rPr>
        <w:t>Jurnal Irfani</w:t>
      </w:r>
      <w:r>
        <w:rPr>
          <w:rFonts w:ascii="Book Antiqua" w:hAnsi="Book Antiqua" w:cs="Calibri"/>
        </w:rPr>
        <w:t xml:space="preserve">, Vol. 10 No </w:t>
      </w:r>
      <w:r w:rsidRPr="00C17659">
        <w:rPr>
          <w:rFonts w:ascii="Book Antiqua" w:hAnsi="Book Antiqua" w:cs="Calibri"/>
        </w:rPr>
        <w:t>1, Juni 2014</w:t>
      </w:r>
      <w:r>
        <w:rPr>
          <w:rFonts w:ascii="Book Antiqua" w:hAnsi="Book Antiqua" w:cs="Calibri"/>
        </w:rPr>
        <w:t>, Hal: 139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30CDF"/>
    <w:multiLevelType w:val="hybridMultilevel"/>
    <w:tmpl w:val="DEC0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0558D"/>
    <w:multiLevelType w:val="hybridMultilevel"/>
    <w:tmpl w:val="93A23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D5C43"/>
    <w:multiLevelType w:val="hybridMultilevel"/>
    <w:tmpl w:val="FAEA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C1C7B"/>
    <w:multiLevelType w:val="hybridMultilevel"/>
    <w:tmpl w:val="A1E6A738"/>
    <w:lvl w:ilvl="0" w:tplc="7B701792">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C3317C7"/>
    <w:multiLevelType w:val="hybridMultilevel"/>
    <w:tmpl w:val="D2522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0611C"/>
    <w:multiLevelType w:val="hybridMultilevel"/>
    <w:tmpl w:val="1BDC4DEC"/>
    <w:lvl w:ilvl="0" w:tplc="04090019">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900B0"/>
    <w:rsid w:val="000234C2"/>
    <w:rsid w:val="000327EB"/>
    <w:rsid w:val="00034846"/>
    <w:rsid w:val="00035548"/>
    <w:rsid w:val="00037F50"/>
    <w:rsid w:val="00045741"/>
    <w:rsid w:val="00055D6F"/>
    <w:rsid w:val="00063A01"/>
    <w:rsid w:val="0008100D"/>
    <w:rsid w:val="000900B0"/>
    <w:rsid w:val="00096C50"/>
    <w:rsid w:val="000F5CDE"/>
    <w:rsid w:val="001035CD"/>
    <w:rsid w:val="00140C13"/>
    <w:rsid w:val="00150487"/>
    <w:rsid w:val="00152767"/>
    <w:rsid w:val="001743A2"/>
    <w:rsid w:val="00180CD8"/>
    <w:rsid w:val="001A767C"/>
    <w:rsid w:val="001C4F4B"/>
    <w:rsid w:val="001F415F"/>
    <w:rsid w:val="00226FAC"/>
    <w:rsid w:val="00262A37"/>
    <w:rsid w:val="00283B31"/>
    <w:rsid w:val="00286E9C"/>
    <w:rsid w:val="002D1BBC"/>
    <w:rsid w:val="002D5059"/>
    <w:rsid w:val="002E2E66"/>
    <w:rsid w:val="00301886"/>
    <w:rsid w:val="00302BA4"/>
    <w:rsid w:val="00345CFE"/>
    <w:rsid w:val="00360710"/>
    <w:rsid w:val="003B2A16"/>
    <w:rsid w:val="003E6A02"/>
    <w:rsid w:val="003F19FD"/>
    <w:rsid w:val="0040695C"/>
    <w:rsid w:val="00430BB1"/>
    <w:rsid w:val="00431DC9"/>
    <w:rsid w:val="00434FF8"/>
    <w:rsid w:val="00444E23"/>
    <w:rsid w:val="00460295"/>
    <w:rsid w:val="00470FCB"/>
    <w:rsid w:val="00486E87"/>
    <w:rsid w:val="004A6E05"/>
    <w:rsid w:val="004C1ECC"/>
    <w:rsid w:val="004C6BC2"/>
    <w:rsid w:val="005009C9"/>
    <w:rsid w:val="00525121"/>
    <w:rsid w:val="00540629"/>
    <w:rsid w:val="005569B2"/>
    <w:rsid w:val="005822ED"/>
    <w:rsid w:val="005C5252"/>
    <w:rsid w:val="005C6E0D"/>
    <w:rsid w:val="005D5F6B"/>
    <w:rsid w:val="005E2A21"/>
    <w:rsid w:val="00606F1B"/>
    <w:rsid w:val="00612FCD"/>
    <w:rsid w:val="0061333B"/>
    <w:rsid w:val="0065622A"/>
    <w:rsid w:val="00661462"/>
    <w:rsid w:val="00662EC6"/>
    <w:rsid w:val="006905D0"/>
    <w:rsid w:val="006A3243"/>
    <w:rsid w:val="006A4110"/>
    <w:rsid w:val="006A7B5C"/>
    <w:rsid w:val="006B7689"/>
    <w:rsid w:val="006C127F"/>
    <w:rsid w:val="006F507E"/>
    <w:rsid w:val="007006BE"/>
    <w:rsid w:val="00702182"/>
    <w:rsid w:val="007068DD"/>
    <w:rsid w:val="00706CC9"/>
    <w:rsid w:val="00737A6E"/>
    <w:rsid w:val="00747C3B"/>
    <w:rsid w:val="007701ED"/>
    <w:rsid w:val="007821E5"/>
    <w:rsid w:val="007A481C"/>
    <w:rsid w:val="007D0BCD"/>
    <w:rsid w:val="0081641D"/>
    <w:rsid w:val="00824D47"/>
    <w:rsid w:val="0083395E"/>
    <w:rsid w:val="00863BB1"/>
    <w:rsid w:val="00872F93"/>
    <w:rsid w:val="008919D1"/>
    <w:rsid w:val="008B6BC1"/>
    <w:rsid w:val="00902E31"/>
    <w:rsid w:val="009168CA"/>
    <w:rsid w:val="0092705D"/>
    <w:rsid w:val="00931473"/>
    <w:rsid w:val="0095653F"/>
    <w:rsid w:val="009617BE"/>
    <w:rsid w:val="00985449"/>
    <w:rsid w:val="009A355F"/>
    <w:rsid w:val="009B288B"/>
    <w:rsid w:val="009C0116"/>
    <w:rsid w:val="009C2132"/>
    <w:rsid w:val="009C60C0"/>
    <w:rsid w:val="009C757C"/>
    <w:rsid w:val="009E4EC5"/>
    <w:rsid w:val="009E70E1"/>
    <w:rsid w:val="00A01587"/>
    <w:rsid w:val="00A103AE"/>
    <w:rsid w:val="00A11F0C"/>
    <w:rsid w:val="00A63681"/>
    <w:rsid w:val="00A64F37"/>
    <w:rsid w:val="00A66804"/>
    <w:rsid w:val="00A84451"/>
    <w:rsid w:val="00A903F4"/>
    <w:rsid w:val="00AD46C2"/>
    <w:rsid w:val="00AD5C42"/>
    <w:rsid w:val="00AF5D6F"/>
    <w:rsid w:val="00B03A07"/>
    <w:rsid w:val="00B12338"/>
    <w:rsid w:val="00B4558D"/>
    <w:rsid w:val="00B51F5A"/>
    <w:rsid w:val="00B56675"/>
    <w:rsid w:val="00B57D05"/>
    <w:rsid w:val="00B63B5E"/>
    <w:rsid w:val="00B877C8"/>
    <w:rsid w:val="00BE32EB"/>
    <w:rsid w:val="00BF0411"/>
    <w:rsid w:val="00BF08DC"/>
    <w:rsid w:val="00C063DA"/>
    <w:rsid w:val="00C14B75"/>
    <w:rsid w:val="00C17659"/>
    <w:rsid w:val="00C26BC7"/>
    <w:rsid w:val="00C278ED"/>
    <w:rsid w:val="00C469F8"/>
    <w:rsid w:val="00C53AE5"/>
    <w:rsid w:val="00C65745"/>
    <w:rsid w:val="00C8142F"/>
    <w:rsid w:val="00CA058C"/>
    <w:rsid w:val="00CB6D38"/>
    <w:rsid w:val="00CB73E8"/>
    <w:rsid w:val="00CD2170"/>
    <w:rsid w:val="00CE0AE8"/>
    <w:rsid w:val="00CE3E8B"/>
    <w:rsid w:val="00CE6192"/>
    <w:rsid w:val="00CF3B50"/>
    <w:rsid w:val="00D1039C"/>
    <w:rsid w:val="00D367E0"/>
    <w:rsid w:val="00D404B6"/>
    <w:rsid w:val="00D41610"/>
    <w:rsid w:val="00D42AD6"/>
    <w:rsid w:val="00D71266"/>
    <w:rsid w:val="00D877E5"/>
    <w:rsid w:val="00DD210A"/>
    <w:rsid w:val="00DE322F"/>
    <w:rsid w:val="00DE53BA"/>
    <w:rsid w:val="00DE70F2"/>
    <w:rsid w:val="00DF4A99"/>
    <w:rsid w:val="00E04F8D"/>
    <w:rsid w:val="00E0786B"/>
    <w:rsid w:val="00E10B97"/>
    <w:rsid w:val="00E137F8"/>
    <w:rsid w:val="00E170E8"/>
    <w:rsid w:val="00E2016F"/>
    <w:rsid w:val="00E225B0"/>
    <w:rsid w:val="00E363C2"/>
    <w:rsid w:val="00E42A0F"/>
    <w:rsid w:val="00E473F0"/>
    <w:rsid w:val="00E728C8"/>
    <w:rsid w:val="00E97C82"/>
    <w:rsid w:val="00EA16B6"/>
    <w:rsid w:val="00EC47E3"/>
    <w:rsid w:val="00EE5F49"/>
    <w:rsid w:val="00F100EC"/>
    <w:rsid w:val="00F10FD0"/>
    <w:rsid w:val="00F16567"/>
    <w:rsid w:val="00F24745"/>
    <w:rsid w:val="00F42154"/>
    <w:rsid w:val="00F42F81"/>
    <w:rsid w:val="00F622D4"/>
    <w:rsid w:val="00F84E89"/>
    <w:rsid w:val="00FB2023"/>
    <w:rsid w:val="00FB4AC6"/>
    <w:rsid w:val="00FB5D1D"/>
    <w:rsid w:val="00FC655B"/>
    <w:rsid w:val="00FD7979"/>
    <w:rsid w:val="00FE6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1305]" strokecolor="none"/>
    </o:shapedefaults>
    <o:shapelayout v:ext="edit">
      <o:idmap v:ext="edit" data="1"/>
      <o:rules v:ext="edit">
        <o:r id="V:Rule6" type="connector" idref="#_x0000_s1038"/>
        <o:r id="V:Rule7" type="connector" idref="#_x0000_s1039"/>
        <o:r id="V:Rule8" type="connector" idref="#_x0000_s1065"/>
        <o:r id="V:Rule9" type="connector" idref="#_x0000_s1059"/>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00B0"/>
    <w:pPr>
      <w:ind w:left="720"/>
      <w:contextualSpacing/>
    </w:pPr>
  </w:style>
  <w:style w:type="paragraph" w:styleId="FootnoteText">
    <w:name w:val="footnote text"/>
    <w:basedOn w:val="Normal"/>
    <w:link w:val="FootnoteTextChar"/>
    <w:uiPriority w:val="99"/>
    <w:semiHidden/>
    <w:unhideWhenUsed/>
    <w:rsid w:val="00CB73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3E8"/>
    <w:rPr>
      <w:sz w:val="20"/>
      <w:szCs w:val="20"/>
    </w:rPr>
  </w:style>
  <w:style w:type="character" w:styleId="FootnoteReference">
    <w:name w:val="footnote reference"/>
    <w:basedOn w:val="DefaultParagraphFont"/>
    <w:uiPriority w:val="99"/>
    <w:semiHidden/>
    <w:unhideWhenUsed/>
    <w:rsid w:val="00CB73E8"/>
    <w:rPr>
      <w:vertAlign w:val="superscript"/>
    </w:rPr>
  </w:style>
  <w:style w:type="character" w:customStyle="1" w:styleId="apple-converted-space">
    <w:name w:val="apple-converted-space"/>
    <w:basedOn w:val="DefaultParagraphFont"/>
    <w:rsid w:val="00C278ED"/>
  </w:style>
  <w:style w:type="character" w:styleId="Strong">
    <w:name w:val="Strong"/>
    <w:basedOn w:val="DefaultParagraphFont"/>
    <w:uiPriority w:val="22"/>
    <w:qFormat/>
    <w:rsid w:val="00C278ED"/>
    <w:rPr>
      <w:b/>
      <w:bCs/>
    </w:rPr>
  </w:style>
  <w:style w:type="paragraph" w:styleId="BalloonText">
    <w:name w:val="Balloon Text"/>
    <w:basedOn w:val="Normal"/>
    <w:link w:val="BalloonTextChar"/>
    <w:uiPriority w:val="99"/>
    <w:semiHidden/>
    <w:unhideWhenUsed/>
    <w:rsid w:val="00F2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745"/>
    <w:rPr>
      <w:rFonts w:ascii="Tahoma" w:hAnsi="Tahoma" w:cs="Tahoma"/>
      <w:sz w:val="16"/>
      <w:szCs w:val="16"/>
    </w:rPr>
  </w:style>
  <w:style w:type="paragraph" w:customStyle="1" w:styleId="Default">
    <w:name w:val="Default"/>
    <w:rsid w:val="006F507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02B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anrestu@yahoo.com" TargetMode="Externa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6"/>
  <c:chart>
    <c:title/>
    <c:plotArea>
      <c:layout/>
      <c:barChart>
        <c:barDir val="col"/>
        <c:grouping val="clustered"/>
        <c:ser>
          <c:idx val="0"/>
          <c:order val="0"/>
          <c:tx>
            <c:strRef>
              <c:f>Sheet1!$B$1</c:f>
              <c:strCache>
                <c:ptCount val="1"/>
                <c:pt idx="0">
                  <c:v>Crime Total Indonesia</c:v>
                </c:pt>
              </c:strCache>
            </c:strRef>
          </c:tx>
          <c:dLbls>
            <c:dLblPos val="inEnd"/>
            <c:showVal val="1"/>
          </c:dLbls>
          <c:cat>
            <c:numRef>
              <c:f>Sheet1!$A$2:$A$4</c:f>
              <c:numCache>
                <c:formatCode>General</c:formatCode>
                <c:ptCount val="3"/>
                <c:pt idx="0">
                  <c:v>2014</c:v>
                </c:pt>
                <c:pt idx="1">
                  <c:v>2015</c:v>
                </c:pt>
                <c:pt idx="2">
                  <c:v>2016</c:v>
                </c:pt>
              </c:numCache>
            </c:numRef>
          </c:cat>
          <c:val>
            <c:numRef>
              <c:f>Sheet1!$B$2:$B$4</c:f>
              <c:numCache>
                <c:formatCode>General</c:formatCode>
                <c:ptCount val="3"/>
                <c:pt idx="0">
                  <c:v>325.31700000000001</c:v>
                </c:pt>
                <c:pt idx="1">
                  <c:v>352.93599999999776</c:v>
                </c:pt>
                <c:pt idx="2">
                  <c:v>357.197</c:v>
                </c:pt>
              </c:numCache>
            </c:numRef>
          </c:val>
        </c:ser>
        <c:dLbls>
          <c:showVal val="1"/>
        </c:dLbls>
        <c:axId val="136669440"/>
        <c:axId val="136699904"/>
      </c:barChart>
      <c:catAx>
        <c:axId val="136669440"/>
        <c:scaling>
          <c:orientation val="minMax"/>
        </c:scaling>
        <c:axPos val="b"/>
        <c:numFmt formatCode="General" sourceLinked="1"/>
        <c:majorTickMark val="none"/>
        <c:tickLblPos val="nextTo"/>
        <c:crossAx val="136699904"/>
        <c:crosses val="autoZero"/>
        <c:auto val="1"/>
        <c:lblAlgn val="ctr"/>
        <c:lblOffset val="100"/>
      </c:catAx>
      <c:valAx>
        <c:axId val="136699904"/>
        <c:scaling>
          <c:orientation val="minMax"/>
        </c:scaling>
        <c:axPos val="l"/>
        <c:majorGridlines/>
        <c:numFmt formatCode="#,##0.00" sourceLinked="0"/>
        <c:majorTickMark val="none"/>
        <c:tickLblPos val="nextTo"/>
        <c:crossAx val="136669440"/>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47AD40-2474-4063-BC70-7B79F96FBDFA}" type="doc">
      <dgm:prSet loTypeId="urn:microsoft.com/office/officeart/2005/8/layout/arrow3" loCatId="relationship" qsTypeId="urn:microsoft.com/office/officeart/2005/8/quickstyle/simple2" qsCatId="simple" csTypeId="urn:microsoft.com/office/officeart/2005/8/colors/colorful5" csCatId="colorful" phldr="1"/>
      <dgm:spPr/>
      <dgm:t>
        <a:bodyPr/>
        <a:lstStyle/>
        <a:p>
          <a:endParaRPr lang="en-US"/>
        </a:p>
      </dgm:t>
    </dgm:pt>
    <dgm:pt modelId="{40CD9ED8-69EF-4269-85C8-6D8ED766D141}">
      <dgm:prSet phldrT="[Text]"/>
      <dgm:spPr/>
      <dgm:t>
        <a:bodyPr/>
        <a:lstStyle/>
        <a:p>
          <a:r>
            <a:rPr lang="en-US"/>
            <a:t>TASAWUF</a:t>
          </a:r>
        </a:p>
      </dgm:t>
    </dgm:pt>
    <dgm:pt modelId="{C651369C-FA6E-4B94-8EF0-7291309D376E}" type="parTrans" cxnId="{E0663FD4-A0D0-48F9-A871-2FA5FF08E095}">
      <dgm:prSet/>
      <dgm:spPr/>
      <dgm:t>
        <a:bodyPr/>
        <a:lstStyle/>
        <a:p>
          <a:endParaRPr lang="en-US"/>
        </a:p>
      </dgm:t>
    </dgm:pt>
    <dgm:pt modelId="{CFD0C7F2-09D7-4879-A471-948885118DC4}" type="sibTrans" cxnId="{E0663FD4-A0D0-48F9-A871-2FA5FF08E095}">
      <dgm:prSet/>
      <dgm:spPr/>
      <dgm:t>
        <a:bodyPr/>
        <a:lstStyle/>
        <a:p>
          <a:endParaRPr lang="en-US"/>
        </a:p>
      </dgm:t>
    </dgm:pt>
    <dgm:pt modelId="{3BC093C3-D597-41AB-A7E9-7EBA063D43DF}">
      <dgm:prSet phldrT="[Text]"/>
      <dgm:spPr/>
      <dgm:t>
        <a:bodyPr/>
        <a:lstStyle/>
        <a:p>
          <a:r>
            <a:rPr lang="en-US"/>
            <a:t>MODERN</a:t>
          </a:r>
        </a:p>
      </dgm:t>
    </dgm:pt>
    <dgm:pt modelId="{670D64A5-3043-4712-BD03-5E6C62DB8A81}" type="parTrans" cxnId="{595A1DCE-CCEB-4316-9861-7137992E66CB}">
      <dgm:prSet/>
      <dgm:spPr/>
      <dgm:t>
        <a:bodyPr/>
        <a:lstStyle/>
        <a:p>
          <a:endParaRPr lang="en-US"/>
        </a:p>
      </dgm:t>
    </dgm:pt>
    <dgm:pt modelId="{3D5EF1CE-4C23-41AD-AA66-E0668889A0AA}" type="sibTrans" cxnId="{595A1DCE-CCEB-4316-9861-7137992E66CB}">
      <dgm:prSet/>
      <dgm:spPr/>
      <dgm:t>
        <a:bodyPr/>
        <a:lstStyle/>
        <a:p>
          <a:endParaRPr lang="en-US"/>
        </a:p>
      </dgm:t>
    </dgm:pt>
    <dgm:pt modelId="{1ACE4660-4E8C-40BF-9D75-80AFFD08687B}" type="pres">
      <dgm:prSet presAssocID="{2647AD40-2474-4063-BC70-7B79F96FBDFA}" presName="compositeShape" presStyleCnt="0">
        <dgm:presLayoutVars>
          <dgm:chMax val="2"/>
          <dgm:dir/>
          <dgm:resizeHandles val="exact"/>
        </dgm:presLayoutVars>
      </dgm:prSet>
      <dgm:spPr/>
    </dgm:pt>
    <dgm:pt modelId="{4CB3ED27-AF1A-44D5-AF79-883CE8A8C131}" type="pres">
      <dgm:prSet presAssocID="{2647AD40-2474-4063-BC70-7B79F96FBDFA}" presName="divider" presStyleLbl="fgShp" presStyleIdx="0" presStyleCnt="1"/>
      <dgm:spPr/>
    </dgm:pt>
    <dgm:pt modelId="{4FDC7A3B-17C6-45AD-9D76-318B6AFD8342}" type="pres">
      <dgm:prSet presAssocID="{40CD9ED8-69EF-4269-85C8-6D8ED766D141}" presName="downArrow" presStyleLbl="node1" presStyleIdx="0" presStyleCnt="2"/>
      <dgm:spPr/>
    </dgm:pt>
    <dgm:pt modelId="{4121D0E7-8B08-4C26-AEE9-CF41CBA2441D}" type="pres">
      <dgm:prSet presAssocID="{40CD9ED8-69EF-4269-85C8-6D8ED766D141}" presName="downArrowText" presStyleLbl="revTx" presStyleIdx="0" presStyleCnt="2">
        <dgm:presLayoutVars>
          <dgm:bulletEnabled val="1"/>
        </dgm:presLayoutVars>
      </dgm:prSet>
      <dgm:spPr/>
    </dgm:pt>
    <dgm:pt modelId="{444E619D-D347-4B06-B8E5-A7D2B19295FF}" type="pres">
      <dgm:prSet presAssocID="{3BC093C3-D597-41AB-A7E9-7EBA063D43DF}" presName="upArrow" presStyleLbl="node1" presStyleIdx="1" presStyleCnt="2"/>
      <dgm:spPr/>
    </dgm:pt>
    <dgm:pt modelId="{DF99F665-DE57-402B-9024-B91B3EAC3AE9}" type="pres">
      <dgm:prSet presAssocID="{3BC093C3-D597-41AB-A7E9-7EBA063D43DF}" presName="upArrowText" presStyleLbl="revTx" presStyleIdx="1" presStyleCnt="2">
        <dgm:presLayoutVars>
          <dgm:bulletEnabled val="1"/>
        </dgm:presLayoutVars>
      </dgm:prSet>
      <dgm:spPr/>
    </dgm:pt>
  </dgm:ptLst>
  <dgm:cxnLst>
    <dgm:cxn modelId="{6D363A7E-2379-4F3F-B336-DDFA30A1DFE0}" type="presOf" srcId="{3BC093C3-D597-41AB-A7E9-7EBA063D43DF}" destId="{DF99F665-DE57-402B-9024-B91B3EAC3AE9}" srcOrd="0" destOrd="0" presId="urn:microsoft.com/office/officeart/2005/8/layout/arrow3"/>
    <dgm:cxn modelId="{E0663FD4-A0D0-48F9-A871-2FA5FF08E095}" srcId="{2647AD40-2474-4063-BC70-7B79F96FBDFA}" destId="{40CD9ED8-69EF-4269-85C8-6D8ED766D141}" srcOrd="0" destOrd="0" parTransId="{C651369C-FA6E-4B94-8EF0-7291309D376E}" sibTransId="{CFD0C7F2-09D7-4879-A471-948885118DC4}"/>
    <dgm:cxn modelId="{595A1DCE-CCEB-4316-9861-7137992E66CB}" srcId="{2647AD40-2474-4063-BC70-7B79F96FBDFA}" destId="{3BC093C3-D597-41AB-A7E9-7EBA063D43DF}" srcOrd="1" destOrd="0" parTransId="{670D64A5-3043-4712-BD03-5E6C62DB8A81}" sibTransId="{3D5EF1CE-4C23-41AD-AA66-E0668889A0AA}"/>
    <dgm:cxn modelId="{3BE123B4-2BE6-48A1-B4DC-C9C7F176CDB3}" type="presOf" srcId="{2647AD40-2474-4063-BC70-7B79F96FBDFA}" destId="{1ACE4660-4E8C-40BF-9D75-80AFFD08687B}" srcOrd="0" destOrd="0" presId="urn:microsoft.com/office/officeart/2005/8/layout/arrow3"/>
    <dgm:cxn modelId="{1E40F175-9872-474D-ABF3-10D22C93B78D}" type="presOf" srcId="{40CD9ED8-69EF-4269-85C8-6D8ED766D141}" destId="{4121D0E7-8B08-4C26-AEE9-CF41CBA2441D}" srcOrd="0" destOrd="0" presId="urn:microsoft.com/office/officeart/2005/8/layout/arrow3"/>
    <dgm:cxn modelId="{28C993A3-BD5C-4F56-BCC6-1663520972AF}" type="presParOf" srcId="{1ACE4660-4E8C-40BF-9D75-80AFFD08687B}" destId="{4CB3ED27-AF1A-44D5-AF79-883CE8A8C131}" srcOrd="0" destOrd="0" presId="urn:microsoft.com/office/officeart/2005/8/layout/arrow3"/>
    <dgm:cxn modelId="{B2F9EB48-C203-4C5F-BD44-6C56738D9CD3}" type="presParOf" srcId="{1ACE4660-4E8C-40BF-9D75-80AFFD08687B}" destId="{4FDC7A3B-17C6-45AD-9D76-318B6AFD8342}" srcOrd="1" destOrd="0" presId="urn:microsoft.com/office/officeart/2005/8/layout/arrow3"/>
    <dgm:cxn modelId="{2D8001C4-3AB7-4A0C-9082-276AD1BA1115}" type="presParOf" srcId="{1ACE4660-4E8C-40BF-9D75-80AFFD08687B}" destId="{4121D0E7-8B08-4C26-AEE9-CF41CBA2441D}" srcOrd="2" destOrd="0" presId="urn:microsoft.com/office/officeart/2005/8/layout/arrow3"/>
    <dgm:cxn modelId="{3E941093-A452-4DB4-945B-E6293151D8D4}" type="presParOf" srcId="{1ACE4660-4E8C-40BF-9D75-80AFFD08687B}" destId="{444E619D-D347-4B06-B8E5-A7D2B19295FF}" srcOrd="3" destOrd="0" presId="urn:microsoft.com/office/officeart/2005/8/layout/arrow3"/>
    <dgm:cxn modelId="{DE5375C2-22A4-436E-8A96-CC4943E5AC0B}" type="presParOf" srcId="{1ACE4660-4E8C-40BF-9D75-80AFFD08687B}" destId="{DF99F665-DE57-402B-9024-B91B3EAC3AE9}" srcOrd="4" destOrd="0" presId="urn:microsoft.com/office/officeart/2005/8/layout/arrow3"/>
  </dgm:cxnLst>
  <dgm:bg/>
  <dgm:whole/>
</dgm:dataModel>
</file>

<file path=word/diagrams/data2.xml><?xml version="1.0" encoding="utf-8"?>
<dgm:dataModel xmlns:dgm="http://schemas.openxmlformats.org/drawingml/2006/diagram" xmlns:a="http://schemas.openxmlformats.org/drawingml/2006/main">
  <dgm:ptLst>
    <dgm:pt modelId="{35BF2B15-DEA8-4602-8A65-C4F952877DA1}" type="doc">
      <dgm:prSet loTypeId="urn:microsoft.com/office/officeart/2005/8/layout/gear1" loCatId="cycle" qsTypeId="urn:microsoft.com/office/officeart/2005/8/quickstyle/3d3" qsCatId="3D" csTypeId="urn:microsoft.com/office/officeart/2005/8/colors/colorful5" csCatId="colorful" phldr="1"/>
      <dgm:spPr/>
    </dgm:pt>
    <dgm:pt modelId="{43371B86-3F8F-4293-9407-615AA8B9DFC2}">
      <dgm:prSet phldrT="[Text]" custT="1"/>
      <dgm:spPr/>
      <dgm:t>
        <a:bodyPr/>
        <a:lstStyle/>
        <a:p>
          <a:r>
            <a:rPr lang="en-US" sz="1200">
              <a:solidFill>
                <a:sysClr val="windowText" lastClr="000000"/>
              </a:solidFill>
              <a:latin typeface="Book Antiqua" pitchFamily="18" charset="0"/>
            </a:rPr>
            <a:t>Intelektualitas</a:t>
          </a:r>
        </a:p>
      </dgm:t>
    </dgm:pt>
    <dgm:pt modelId="{B16EFD4A-EE46-49FC-A674-7381A7612956}" type="parTrans" cxnId="{E81D5FB8-78BE-429E-B2A1-A6A8AD30805C}">
      <dgm:prSet/>
      <dgm:spPr/>
      <dgm:t>
        <a:bodyPr/>
        <a:lstStyle/>
        <a:p>
          <a:endParaRPr lang="en-US"/>
        </a:p>
      </dgm:t>
    </dgm:pt>
    <dgm:pt modelId="{E694EC00-AB1F-4478-AFFB-5EA960C08743}" type="sibTrans" cxnId="{E81D5FB8-78BE-429E-B2A1-A6A8AD30805C}">
      <dgm:prSet/>
      <dgm:spPr/>
      <dgm:t>
        <a:bodyPr/>
        <a:lstStyle/>
        <a:p>
          <a:endParaRPr lang="en-US"/>
        </a:p>
      </dgm:t>
    </dgm:pt>
    <dgm:pt modelId="{4AD6881D-13B0-4B5C-A6A9-47CDC5FADC25}">
      <dgm:prSet phldrT="[Text]" custT="1"/>
      <dgm:spPr/>
      <dgm:t>
        <a:bodyPr/>
        <a:lstStyle/>
        <a:p>
          <a:r>
            <a:rPr lang="en-US" sz="1200">
              <a:solidFill>
                <a:sysClr val="windowText" lastClr="000000"/>
              </a:solidFill>
              <a:latin typeface="Book Antiqua" pitchFamily="18" charset="0"/>
            </a:rPr>
            <a:t>Emosional</a:t>
          </a:r>
        </a:p>
      </dgm:t>
    </dgm:pt>
    <dgm:pt modelId="{4B96E001-2E37-4BFB-B9B0-F24E581B010B}" type="parTrans" cxnId="{F6C1EF6B-0603-48F6-AC97-CA21E6F4FBB4}">
      <dgm:prSet/>
      <dgm:spPr/>
      <dgm:t>
        <a:bodyPr/>
        <a:lstStyle/>
        <a:p>
          <a:endParaRPr lang="en-US"/>
        </a:p>
      </dgm:t>
    </dgm:pt>
    <dgm:pt modelId="{67162699-1B37-4D0B-9210-551D6231157A}" type="sibTrans" cxnId="{F6C1EF6B-0603-48F6-AC97-CA21E6F4FBB4}">
      <dgm:prSet/>
      <dgm:spPr/>
      <dgm:t>
        <a:bodyPr/>
        <a:lstStyle/>
        <a:p>
          <a:endParaRPr lang="en-US"/>
        </a:p>
      </dgm:t>
    </dgm:pt>
    <dgm:pt modelId="{E6550B82-D4AA-40DB-A185-55E767E1CB0A}">
      <dgm:prSet phldrT="[Text]" custT="1"/>
      <dgm:spPr/>
      <dgm:t>
        <a:bodyPr/>
        <a:lstStyle/>
        <a:p>
          <a:r>
            <a:rPr lang="en-US" sz="1200">
              <a:solidFill>
                <a:sysClr val="windowText" lastClr="000000"/>
              </a:solidFill>
              <a:latin typeface="Book Antiqua" pitchFamily="18" charset="0"/>
            </a:rPr>
            <a:t>Spiritual</a:t>
          </a:r>
        </a:p>
      </dgm:t>
    </dgm:pt>
    <dgm:pt modelId="{714DCDC8-2563-4485-B45F-00255AFC0974}" type="parTrans" cxnId="{885BAAD3-8D7B-4783-8656-10E477AE084D}">
      <dgm:prSet/>
      <dgm:spPr/>
      <dgm:t>
        <a:bodyPr/>
        <a:lstStyle/>
        <a:p>
          <a:endParaRPr lang="en-US"/>
        </a:p>
      </dgm:t>
    </dgm:pt>
    <dgm:pt modelId="{5E3B2273-6032-424E-B0BD-97ECE280EB49}" type="sibTrans" cxnId="{885BAAD3-8D7B-4783-8656-10E477AE084D}">
      <dgm:prSet/>
      <dgm:spPr/>
      <dgm:t>
        <a:bodyPr/>
        <a:lstStyle/>
        <a:p>
          <a:endParaRPr lang="en-US"/>
        </a:p>
      </dgm:t>
    </dgm:pt>
    <dgm:pt modelId="{B0E33AC7-8BE0-41D4-818F-CDE51E3E04E3}" type="pres">
      <dgm:prSet presAssocID="{35BF2B15-DEA8-4602-8A65-C4F952877DA1}" presName="composite" presStyleCnt="0">
        <dgm:presLayoutVars>
          <dgm:chMax val="3"/>
          <dgm:animLvl val="lvl"/>
          <dgm:resizeHandles val="exact"/>
        </dgm:presLayoutVars>
      </dgm:prSet>
      <dgm:spPr/>
    </dgm:pt>
    <dgm:pt modelId="{8FF56FAB-4383-413D-B37C-803DD87A1920}" type="pres">
      <dgm:prSet presAssocID="{43371B86-3F8F-4293-9407-615AA8B9DFC2}" presName="gear1" presStyleLbl="node1" presStyleIdx="0" presStyleCnt="3" custLinFactNeighborX="-3974" custLinFactNeighborY="5812">
        <dgm:presLayoutVars>
          <dgm:chMax val="1"/>
          <dgm:bulletEnabled val="1"/>
        </dgm:presLayoutVars>
      </dgm:prSet>
      <dgm:spPr/>
      <dgm:t>
        <a:bodyPr/>
        <a:lstStyle/>
        <a:p>
          <a:endParaRPr lang="en-US"/>
        </a:p>
      </dgm:t>
    </dgm:pt>
    <dgm:pt modelId="{D7DC776F-127E-4745-9594-7A6A16D743C8}" type="pres">
      <dgm:prSet presAssocID="{43371B86-3F8F-4293-9407-615AA8B9DFC2}" presName="gear1srcNode" presStyleLbl="node1" presStyleIdx="0" presStyleCnt="3"/>
      <dgm:spPr/>
      <dgm:t>
        <a:bodyPr/>
        <a:lstStyle/>
        <a:p>
          <a:endParaRPr lang="en-US"/>
        </a:p>
      </dgm:t>
    </dgm:pt>
    <dgm:pt modelId="{58AB0EA2-0471-40B2-936D-0D7A3245BBBA}" type="pres">
      <dgm:prSet presAssocID="{43371B86-3F8F-4293-9407-615AA8B9DFC2}" presName="gear1dstNode" presStyleLbl="node1" presStyleIdx="0" presStyleCnt="3"/>
      <dgm:spPr/>
      <dgm:t>
        <a:bodyPr/>
        <a:lstStyle/>
        <a:p>
          <a:endParaRPr lang="en-US"/>
        </a:p>
      </dgm:t>
    </dgm:pt>
    <dgm:pt modelId="{703F4AB8-233A-4AE8-AD13-433C5AD05387}" type="pres">
      <dgm:prSet presAssocID="{4AD6881D-13B0-4B5C-A6A9-47CDC5FADC25}" presName="gear2" presStyleLbl="node1" presStyleIdx="1" presStyleCnt="3" custLinFactNeighborX="2283" custLinFactNeighborY="4566">
        <dgm:presLayoutVars>
          <dgm:chMax val="1"/>
          <dgm:bulletEnabled val="1"/>
        </dgm:presLayoutVars>
      </dgm:prSet>
      <dgm:spPr/>
      <dgm:t>
        <a:bodyPr/>
        <a:lstStyle/>
        <a:p>
          <a:endParaRPr lang="en-US"/>
        </a:p>
      </dgm:t>
    </dgm:pt>
    <dgm:pt modelId="{F0F6FD6A-9138-42F5-9E6A-9D42209A1CCF}" type="pres">
      <dgm:prSet presAssocID="{4AD6881D-13B0-4B5C-A6A9-47CDC5FADC25}" presName="gear2srcNode" presStyleLbl="node1" presStyleIdx="1" presStyleCnt="3"/>
      <dgm:spPr/>
      <dgm:t>
        <a:bodyPr/>
        <a:lstStyle/>
        <a:p>
          <a:endParaRPr lang="en-US"/>
        </a:p>
      </dgm:t>
    </dgm:pt>
    <dgm:pt modelId="{6A2F9077-DED1-42B4-B52E-DEB13F6237BB}" type="pres">
      <dgm:prSet presAssocID="{4AD6881D-13B0-4B5C-A6A9-47CDC5FADC25}" presName="gear2dstNode" presStyleLbl="node1" presStyleIdx="1" presStyleCnt="3"/>
      <dgm:spPr/>
      <dgm:t>
        <a:bodyPr/>
        <a:lstStyle/>
        <a:p>
          <a:endParaRPr lang="en-US"/>
        </a:p>
      </dgm:t>
    </dgm:pt>
    <dgm:pt modelId="{CD4F2CAD-E3A5-439E-A63F-77FA79EFADA4}" type="pres">
      <dgm:prSet presAssocID="{E6550B82-D4AA-40DB-A185-55E767E1CB0A}" presName="gear3" presStyleLbl="node1" presStyleIdx="2" presStyleCnt="3"/>
      <dgm:spPr/>
      <dgm:t>
        <a:bodyPr/>
        <a:lstStyle/>
        <a:p>
          <a:endParaRPr lang="en-US"/>
        </a:p>
      </dgm:t>
    </dgm:pt>
    <dgm:pt modelId="{900ACFC8-A7D1-4B48-B398-F90278AAFA9D}" type="pres">
      <dgm:prSet presAssocID="{E6550B82-D4AA-40DB-A185-55E767E1CB0A}" presName="gear3tx" presStyleLbl="node1" presStyleIdx="2" presStyleCnt="3">
        <dgm:presLayoutVars>
          <dgm:chMax val="1"/>
          <dgm:bulletEnabled val="1"/>
        </dgm:presLayoutVars>
      </dgm:prSet>
      <dgm:spPr/>
      <dgm:t>
        <a:bodyPr/>
        <a:lstStyle/>
        <a:p>
          <a:endParaRPr lang="en-US"/>
        </a:p>
      </dgm:t>
    </dgm:pt>
    <dgm:pt modelId="{A474BA3F-4C6D-42CE-A11C-95C088751487}" type="pres">
      <dgm:prSet presAssocID="{E6550B82-D4AA-40DB-A185-55E767E1CB0A}" presName="gear3srcNode" presStyleLbl="node1" presStyleIdx="2" presStyleCnt="3"/>
      <dgm:spPr/>
      <dgm:t>
        <a:bodyPr/>
        <a:lstStyle/>
        <a:p>
          <a:endParaRPr lang="en-US"/>
        </a:p>
      </dgm:t>
    </dgm:pt>
    <dgm:pt modelId="{00177EBD-81CA-46A5-98CA-5B4EAD356255}" type="pres">
      <dgm:prSet presAssocID="{E6550B82-D4AA-40DB-A185-55E767E1CB0A}" presName="gear3dstNode" presStyleLbl="node1" presStyleIdx="2" presStyleCnt="3"/>
      <dgm:spPr/>
      <dgm:t>
        <a:bodyPr/>
        <a:lstStyle/>
        <a:p>
          <a:endParaRPr lang="en-US"/>
        </a:p>
      </dgm:t>
    </dgm:pt>
    <dgm:pt modelId="{E8118B01-8A74-4ED7-BC29-9A501A423F82}" type="pres">
      <dgm:prSet presAssocID="{E694EC00-AB1F-4478-AFFB-5EA960C08743}" presName="connector1" presStyleLbl="sibTrans2D1" presStyleIdx="0" presStyleCnt="3" custLinFactNeighborX="8002" custLinFactNeighborY="649"/>
      <dgm:spPr/>
      <dgm:t>
        <a:bodyPr/>
        <a:lstStyle/>
        <a:p>
          <a:endParaRPr lang="en-US"/>
        </a:p>
      </dgm:t>
    </dgm:pt>
    <dgm:pt modelId="{1A5B7131-D15F-4E22-A5B5-48A309A12DAE}" type="pres">
      <dgm:prSet presAssocID="{67162699-1B37-4D0B-9210-551D6231157A}" presName="connector2" presStyleLbl="sibTrans2D1" presStyleIdx="1" presStyleCnt="3"/>
      <dgm:spPr/>
      <dgm:t>
        <a:bodyPr/>
        <a:lstStyle/>
        <a:p>
          <a:endParaRPr lang="en-US"/>
        </a:p>
      </dgm:t>
    </dgm:pt>
    <dgm:pt modelId="{EDDA6460-19F4-4423-8D9E-06042E0458C1}" type="pres">
      <dgm:prSet presAssocID="{5E3B2273-6032-424E-B0BD-97ECE280EB49}" presName="connector3" presStyleLbl="sibTrans2D1" presStyleIdx="2" presStyleCnt="3"/>
      <dgm:spPr/>
      <dgm:t>
        <a:bodyPr/>
        <a:lstStyle/>
        <a:p>
          <a:endParaRPr lang="en-US"/>
        </a:p>
      </dgm:t>
    </dgm:pt>
  </dgm:ptLst>
  <dgm:cxnLst>
    <dgm:cxn modelId="{943FC169-69AF-46E7-9907-2083186C7480}" type="presOf" srcId="{43371B86-3F8F-4293-9407-615AA8B9DFC2}" destId="{D7DC776F-127E-4745-9594-7A6A16D743C8}" srcOrd="1" destOrd="0" presId="urn:microsoft.com/office/officeart/2005/8/layout/gear1"/>
    <dgm:cxn modelId="{D03D4D3A-A75D-449F-A639-EE13C18B1D3D}" type="presOf" srcId="{4AD6881D-13B0-4B5C-A6A9-47CDC5FADC25}" destId="{703F4AB8-233A-4AE8-AD13-433C5AD05387}" srcOrd="0" destOrd="0" presId="urn:microsoft.com/office/officeart/2005/8/layout/gear1"/>
    <dgm:cxn modelId="{0DF70848-6779-43EA-8575-B1BBEC0688FC}" type="presOf" srcId="{43371B86-3F8F-4293-9407-615AA8B9DFC2}" destId="{8FF56FAB-4383-413D-B37C-803DD87A1920}" srcOrd="0" destOrd="0" presId="urn:microsoft.com/office/officeart/2005/8/layout/gear1"/>
    <dgm:cxn modelId="{95A1E56B-24B4-4E76-A101-8923FE0C46CF}" type="presOf" srcId="{35BF2B15-DEA8-4602-8A65-C4F952877DA1}" destId="{B0E33AC7-8BE0-41D4-818F-CDE51E3E04E3}" srcOrd="0" destOrd="0" presId="urn:microsoft.com/office/officeart/2005/8/layout/gear1"/>
    <dgm:cxn modelId="{81C9886E-5D7B-4B1F-ACE3-DF4D629D6D1E}" type="presOf" srcId="{43371B86-3F8F-4293-9407-615AA8B9DFC2}" destId="{58AB0EA2-0471-40B2-936D-0D7A3245BBBA}" srcOrd="2" destOrd="0" presId="urn:microsoft.com/office/officeart/2005/8/layout/gear1"/>
    <dgm:cxn modelId="{238E8715-F0C0-48BB-AFEB-D6B81AB8B8E0}" type="presOf" srcId="{67162699-1B37-4D0B-9210-551D6231157A}" destId="{1A5B7131-D15F-4E22-A5B5-48A309A12DAE}" srcOrd="0" destOrd="0" presId="urn:microsoft.com/office/officeart/2005/8/layout/gear1"/>
    <dgm:cxn modelId="{E36E6B40-05E2-42E1-92AF-042E11A191D8}" type="presOf" srcId="{E6550B82-D4AA-40DB-A185-55E767E1CB0A}" destId="{00177EBD-81CA-46A5-98CA-5B4EAD356255}" srcOrd="3" destOrd="0" presId="urn:microsoft.com/office/officeart/2005/8/layout/gear1"/>
    <dgm:cxn modelId="{605D914D-C14A-458A-8770-0DC565B0EA78}" type="presOf" srcId="{E6550B82-D4AA-40DB-A185-55E767E1CB0A}" destId="{CD4F2CAD-E3A5-439E-A63F-77FA79EFADA4}" srcOrd="0" destOrd="0" presId="urn:microsoft.com/office/officeart/2005/8/layout/gear1"/>
    <dgm:cxn modelId="{F6C1EF6B-0603-48F6-AC97-CA21E6F4FBB4}" srcId="{35BF2B15-DEA8-4602-8A65-C4F952877DA1}" destId="{4AD6881D-13B0-4B5C-A6A9-47CDC5FADC25}" srcOrd="1" destOrd="0" parTransId="{4B96E001-2E37-4BFB-B9B0-F24E581B010B}" sibTransId="{67162699-1B37-4D0B-9210-551D6231157A}"/>
    <dgm:cxn modelId="{885BAAD3-8D7B-4783-8656-10E477AE084D}" srcId="{35BF2B15-DEA8-4602-8A65-C4F952877DA1}" destId="{E6550B82-D4AA-40DB-A185-55E767E1CB0A}" srcOrd="2" destOrd="0" parTransId="{714DCDC8-2563-4485-B45F-00255AFC0974}" sibTransId="{5E3B2273-6032-424E-B0BD-97ECE280EB49}"/>
    <dgm:cxn modelId="{8AB32DB1-E247-44DD-831E-E08C91E0970F}" type="presOf" srcId="{E6550B82-D4AA-40DB-A185-55E767E1CB0A}" destId="{900ACFC8-A7D1-4B48-B398-F90278AAFA9D}" srcOrd="1" destOrd="0" presId="urn:microsoft.com/office/officeart/2005/8/layout/gear1"/>
    <dgm:cxn modelId="{0B9B0EA4-BBEA-4F77-93E5-A33676C756E3}" type="presOf" srcId="{4AD6881D-13B0-4B5C-A6A9-47CDC5FADC25}" destId="{F0F6FD6A-9138-42F5-9E6A-9D42209A1CCF}" srcOrd="1" destOrd="0" presId="urn:microsoft.com/office/officeart/2005/8/layout/gear1"/>
    <dgm:cxn modelId="{A906E1B1-B8B3-4258-9346-E163A6CA85AC}" type="presOf" srcId="{E6550B82-D4AA-40DB-A185-55E767E1CB0A}" destId="{A474BA3F-4C6D-42CE-A11C-95C088751487}" srcOrd="2" destOrd="0" presId="urn:microsoft.com/office/officeart/2005/8/layout/gear1"/>
    <dgm:cxn modelId="{4F0FB6A3-415A-4780-9851-4FDC03CD83DC}" type="presOf" srcId="{5E3B2273-6032-424E-B0BD-97ECE280EB49}" destId="{EDDA6460-19F4-4423-8D9E-06042E0458C1}" srcOrd="0" destOrd="0" presId="urn:microsoft.com/office/officeart/2005/8/layout/gear1"/>
    <dgm:cxn modelId="{70B6C7EA-44FD-49F6-9B10-C63344AF6C6F}" type="presOf" srcId="{4AD6881D-13B0-4B5C-A6A9-47CDC5FADC25}" destId="{6A2F9077-DED1-42B4-B52E-DEB13F6237BB}" srcOrd="2" destOrd="0" presId="urn:microsoft.com/office/officeart/2005/8/layout/gear1"/>
    <dgm:cxn modelId="{42A46848-48CB-4107-9ADD-066A994953EB}" type="presOf" srcId="{E694EC00-AB1F-4478-AFFB-5EA960C08743}" destId="{E8118B01-8A74-4ED7-BC29-9A501A423F82}" srcOrd="0" destOrd="0" presId="urn:microsoft.com/office/officeart/2005/8/layout/gear1"/>
    <dgm:cxn modelId="{E81D5FB8-78BE-429E-B2A1-A6A8AD30805C}" srcId="{35BF2B15-DEA8-4602-8A65-C4F952877DA1}" destId="{43371B86-3F8F-4293-9407-615AA8B9DFC2}" srcOrd="0" destOrd="0" parTransId="{B16EFD4A-EE46-49FC-A674-7381A7612956}" sibTransId="{E694EC00-AB1F-4478-AFFB-5EA960C08743}"/>
    <dgm:cxn modelId="{050DCD26-D892-4901-A511-77A4453FD52D}" type="presParOf" srcId="{B0E33AC7-8BE0-41D4-818F-CDE51E3E04E3}" destId="{8FF56FAB-4383-413D-B37C-803DD87A1920}" srcOrd="0" destOrd="0" presId="urn:microsoft.com/office/officeart/2005/8/layout/gear1"/>
    <dgm:cxn modelId="{BF488FF5-1712-41CB-8DB7-591A8E5543F4}" type="presParOf" srcId="{B0E33AC7-8BE0-41D4-818F-CDE51E3E04E3}" destId="{D7DC776F-127E-4745-9594-7A6A16D743C8}" srcOrd="1" destOrd="0" presId="urn:microsoft.com/office/officeart/2005/8/layout/gear1"/>
    <dgm:cxn modelId="{FC8181D9-EC65-47E0-B673-AC6216EA4BA4}" type="presParOf" srcId="{B0E33AC7-8BE0-41D4-818F-CDE51E3E04E3}" destId="{58AB0EA2-0471-40B2-936D-0D7A3245BBBA}" srcOrd="2" destOrd="0" presId="urn:microsoft.com/office/officeart/2005/8/layout/gear1"/>
    <dgm:cxn modelId="{95C17937-25CC-4C17-8AD8-14305411CB5D}" type="presParOf" srcId="{B0E33AC7-8BE0-41D4-818F-CDE51E3E04E3}" destId="{703F4AB8-233A-4AE8-AD13-433C5AD05387}" srcOrd="3" destOrd="0" presId="urn:microsoft.com/office/officeart/2005/8/layout/gear1"/>
    <dgm:cxn modelId="{F6AE396D-142B-425C-B4A1-855EA09585DA}" type="presParOf" srcId="{B0E33AC7-8BE0-41D4-818F-CDE51E3E04E3}" destId="{F0F6FD6A-9138-42F5-9E6A-9D42209A1CCF}" srcOrd="4" destOrd="0" presId="urn:microsoft.com/office/officeart/2005/8/layout/gear1"/>
    <dgm:cxn modelId="{281110FC-9424-4BD1-ACCC-3646A2398CF7}" type="presParOf" srcId="{B0E33AC7-8BE0-41D4-818F-CDE51E3E04E3}" destId="{6A2F9077-DED1-42B4-B52E-DEB13F6237BB}" srcOrd="5" destOrd="0" presId="urn:microsoft.com/office/officeart/2005/8/layout/gear1"/>
    <dgm:cxn modelId="{8AF96537-CA63-4131-B381-F2A7D63CCA0F}" type="presParOf" srcId="{B0E33AC7-8BE0-41D4-818F-CDE51E3E04E3}" destId="{CD4F2CAD-E3A5-439E-A63F-77FA79EFADA4}" srcOrd="6" destOrd="0" presId="urn:microsoft.com/office/officeart/2005/8/layout/gear1"/>
    <dgm:cxn modelId="{8DA589FA-B7CE-4405-A983-0D5011985619}" type="presParOf" srcId="{B0E33AC7-8BE0-41D4-818F-CDE51E3E04E3}" destId="{900ACFC8-A7D1-4B48-B398-F90278AAFA9D}" srcOrd="7" destOrd="0" presId="urn:microsoft.com/office/officeart/2005/8/layout/gear1"/>
    <dgm:cxn modelId="{83F58672-D311-42E8-91CA-6938F68378AC}" type="presParOf" srcId="{B0E33AC7-8BE0-41D4-818F-CDE51E3E04E3}" destId="{A474BA3F-4C6D-42CE-A11C-95C088751487}" srcOrd="8" destOrd="0" presId="urn:microsoft.com/office/officeart/2005/8/layout/gear1"/>
    <dgm:cxn modelId="{00CEF77C-9E56-4C37-9FDD-79429CEF5BA0}" type="presParOf" srcId="{B0E33AC7-8BE0-41D4-818F-CDE51E3E04E3}" destId="{00177EBD-81CA-46A5-98CA-5B4EAD356255}" srcOrd="9" destOrd="0" presId="urn:microsoft.com/office/officeart/2005/8/layout/gear1"/>
    <dgm:cxn modelId="{C7511D85-FA5C-4F33-BD96-89F98E83B307}" type="presParOf" srcId="{B0E33AC7-8BE0-41D4-818F-CDE51E3E04E3}" destId="{E8118B01-8A74-4ED7-BC29-9A501A423F82}" srcOrd="10" destOrd="0" presId="urn:microsoft.com/office/officeart/2005/8/layout/gear1"/>
    <dgm:cxn modelId="{7BF55D84-3FFB-4F3A-9138-BE9586E61260}" type="presParOf" srcId="{B0E33AC7-8BE0-41D4-818F-CDE51E3E04E3}" destId="{1A5B7131-D15F-4E22-A5B5-48A309A12DAE}" srcOrd="11" destOrd="0" presId="urn:microsoft.com/office/officeart/2005/8/layout/gear1"/>
    <dgm:cxn modelId="{C07D2CB4-7C01-4BD3-8B2A-2BDF559B61C8}" type="presParOf" srcId="{B0E33AC7-8BE0-41D4-818F-CDE51E3E04E3}" destId="{EDDA6460-19F4-4423-8D9E-06042E0458C1}" srcOrd="12" destOrd="0" presId="urn:microsoft.com/office/officeart/2005/8/layout/gear1"/>
  </dgm:cxnLst>
  <dgm:bg/>
  <dgm:whole/>
</dgm:dataModel>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2A30-69FB-4CA5-BA5B-8F30A7B3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12</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dcterms:created xsi:type="dcterms:W3CDTF">2018-03-27T08:55:00Z</dcterms:created>
  <dcterms:modified xsi:type="dcterms:W3CDTF">2018-11-12T15:56:00Z</dcterms:modified>
</cp:coreProperties>
</file>