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E" w:rsidRDefault="00DC732A" w:rsidP="00F778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PUTUSAN TALAK RAJ’I PADA KASUS POLIANDRI</w:t>
      </w:r>
    </w:p>
    <w:p w:rsidR="00DC732A" w:rsidRPr="00E543EE" w:rsidRDefault="00DC732A" w:rsidP="00F77834">
      <w:pPr>
        <w:spacing w:after="0" w:line="240" w:lineRule="auto"/>
        <w:jc w:val="center"/>
        <w:rPr>
          <w:rFonts w:ascii="Times New Roman" w:hAnsi="Times New Roman" w:cs="Times New Roman"/>
          <w:b/>
          <w:sz w:val="24"/>
          <w:szCs w:val="24"/>
        </w:rPr>
      </w:pPr>
      <w:r w:rsidRPr="00E543EE">
        <w:rPr>
          <w:rFonts w:ascii="Times New Roman" w:hAnsi="Times New Roman" w:cs="Times New Roman"/>
          <w:b/>
          <w:sz w:val="24"/>
          <w:szCs w:val="24"/>
        </w:rPr>
        <w:t>(</w:t>
      </w:r>
      <w:r w:rsidR="00E543EE" w:rsidRPr="00E543EE">
        <w:rPr>
          <w:rFonts w:ascii="Times New Roman" w:hAnsi="Times New Roman" w:cs="Times New Roman"/>
          <w:b/>
          <w:sz w:val="24"/>
          <w:szCs w:val="24"/>
        </w:rPr>
        <w:t>Analisis Hukum Islam terhadap Putusan Hakim</w:t>
      </w:r>
      <w:r w:rsidR="00F77834">
        <w:rPr>
          <w:rFonts w:ascii="Times New Roman" w:hAnsi="Times New Roman" w:cs="Times New Roman"/>
          <w:b/>
          <w:sz w:val="24"/>
          <w:szCs w:val="24"/>
        </w:rPr>
        <w:t xml:space="preserve"> Mahkamah Syar’iyah Jantho</w:t>
      </w:r>
      <w:r w:rsidR="00E543EE" w:rsidRPr="00E543EE">
        <w:rPr>
          <w:rFonts w:ascii="Times New Roman" w:hAnsi="Times New Roman" w:cs="Times New Roman"/>
          <w:b/>
          <w:sz w:val="24"/>
          <w:szCs w:val="24"/>
          <w:lang w:val="id-ID"/>
        </w:rPr>
        <w:t xml:space="preserve"> Nomo</w:t>
      </w:r>
      <w:r w:rsidR="00E543EE" w:rsidRPr="00E543EE">
        <w:rPr>
          <w:rFonts w:ascii="Times New Roman" w:hAnsi="Times New Roman" w:cs="Times New Roman"/>
          <w:b/>
          <w:sz w:val="24"/>
          <w:szCs w:val="24"/>
        </w:rPr>
        <w:t>r</w:t>
      </w:r>
      <w:r w:rsidR="00E543EE" w:rsidRPr="00E543EE">
        <w:rPr>
          <w:rFonts w:ascii="Times New Roman" w:hAnsi="Times New Roman" w:cs="Times New Roman"/>
          <w:b/>
          <w:sz w:val="24"/>
          <w:szCs w:val="24"/>
          <w:lang w:val="id-ID"/>
        </w:rPr>
        <w:t xml:space="preserve"> </w:t>
      </w:r>
      <w:r w:rsidR="00E543EE" w:rsidRPr="00E543EE">
        <w:rPr>
          <w:rFonts w:ascii="Times New Roman" w:hAnsi="Times New Roman" w:cs="Times New Roman"/>
          <w:b/>
          <w:sz w:val="24"/>
          <w:szCs w:val="24"/>
        </w:rPr>
        <w:t>216</w:t>
      </w:r>
      <w:r w:rsidR="00E543EE" w:rsidRPr="00E543EE">
        <w:rPr>
          <w:rFonts w:ascii="Times New Roman" w:hAnsi="Times New Roman" w:cs="Times New Roman"/>
          <w:b/>
          <w:sz w:val="24"/>
          <w:szCs w:val="24"/>
          <w:lang w:val="id-ID"/>
        </w:rPr>
        <w:t>/Pdt.G/2</w:t>
      </w:r>
      <w:r w:rsidR="00E543EE" w:rsidRPr="00E543EE">
        <w:rPr>
          <w:rFonts w:ascii="Times New Roman" w:hAnsi="Times New Roman" w:cs="Times New Roman"/>
          <w:b/>
          <w:sz w:val="24"/>
          <w:szCs w:val="24"/>
        </w:rPr>
        <w:t>015</w:t>
      </w:r>
      <w:r w:rsidR="00E543EE" w:rsidRPr="00E543EE">
        <w:rPr>
          <w:rFonts w:ascii="Times New Roman" w:hAnsi="Times New Roman" w:cs="Times New Roman"/>
          <w:b/>
          <w:sz w:val="24"/>
          <w:szCs w:val="24"/>
          <w:lang w:val="id-ID"/>
        </w:rPr>
        <w:t>/MS-</w:t>
      </w:r>
      <w:r w:rsidR="00E543EE" w:rsidRPr="00E543EE">
        <w:rPr>
          <w:rFonts w:ascii="Times New Roman" w:hAnsi="Times New Roman" w:cs="Times New Roman"/>
          <w:b/>
          <w:sz w:val="24"/>
          <w:szCs w:val="24"/>
        </w:rPr>
        <w:t>JTH)</w:t>
      </w:r>
    </w:p>
    <w:p w:rsidR="00DB3EE3" w:rsidRDefault="00491881" w:rsidP="00491881">
      <w:pPr>
        <w:spacing w:line="240" w:lineRule="auto"/>
        <w:jc w:val="center"/>
        <w:rPr>
          <w:rFonts w:asciiTheme="majorBidi" w:hAnsiTheme="majorBidi" w:cstheme="majorBidi"/>
          <w:b/>
          <w:bCs/>
          <w:sz w:val="24"/>
          <w:szCs w:val="24"/>
        </w:rPr>
      </w:pPr>
      <w:r>
        <w:rPr>
          <w:rFonts w:asciiTheme="majorBidi" w:hAnsiTheme="majorBidi" w:cstheme="majorBidi"/>
          <w:b/>
          <w:bCs/>
          <w:sz w:val="24"/>
          <w:szCs w:val="24"/>
          <w:lang w:val="id-ID"/>
        </w:rPr>
        <w:t>Syahrizal Abbas</w:t>
      </w:r>
      <w:r>
        <w:rPr>
          <w:rFonts w:asciiTheme="majorBidi" w:hAnsiTheme="majorBidi" w:cstheme="majorBidi"/>
          <w:b/>
          <w:bCs/>
          <w:sz w:val="24"/>
          <w:szCs w:val="24"/>
        </w:rPr>
        <w:t xml:space="preserve">                                                                                                      </w:t>
      </w:r>
      <w:r w:rsidR="00F77834">
        <w:rPr>
          <w:rFonts w:asciiTheme="majorBidi" w:hAnsiTheme="majorBidi" w:cstheme="majorBidi"/>
          <w:b/>
          <w:bCs/>
          <w:sz w:val="24"/>
          <w:szCs w:val="24"/>
        </w:rPr>
        <w:t>Datul Mutia</w:t>
      </w:r>
      <w:r>
        <w:rPr>
          <w:rFonts w:asciiTheme="majorBidi" w:hAnsiTheme="majorBidi" w:cstheme="majorBidi"/>
          <w:b/>
          <w:bCs/>
          <w:sz w:val="24"/>
          <w:szCs w:val="24"/>
        </w:rPr>
        <w:t xml:space="preserve">                                                                                                          </w:t>
      </w:r>
      <w:r w:rsidR="00E543EE">
        <w:rPr>
          <w:rFonts w:asciiTheme="majorBidi" w:hAnsiTheme="majorBidi" w:cstheme="majorBidi"/>
          <w:b/>
          <w:bCs/>
          <w:sz w:val="24"/>
          <w:szCs w:val="24"/>
        </w:rPr>
        <w:t>Fakultas Syari</w:t>
      </w:r>
      <w:r w:rsidR="00206D56">
        <w:rPr>
          <w:rFonts w:asciiTheme="majorBidi" w:hAnsiTheme="majorBidi" w:cstheme="majorBidi"/>
          <w:b/>
          <w:bCs/>
          <w:sz w:val="24"/>
          <w:szCs w:val="24"/>
          <w:lang w:val="id-ID"/>
        </w:rPr>
        <w:t>’</w:t>
      </w:r>
      <w:r w:rsidR="00E543EE">
        <w:rPr>
          <w:rFonts w:asciiTheme="majorBidi" w:hAnsiTheme="majorBidi" w:cstheme="majorBidi"/>
          <w:b/>
          <w:bCs/>
          <w:sz w:val="24"/>
          <w:szCs w:val="24"/>
        </w:rPr>
        <w:t xml:space="preserve">ah </w:t>
      </w:r>
      <w:r w:rsidR="00DC732A">
        <w:rPr>
          <w:rFonts w:asciiTheme="majorBidi" w:hAnsiTheme="majorBidi" w:cstheme="majorBidi"/>
          <w:b/>
          <w:bCs/>
          <w:sz w:val="24"/>
          <w:szCs w:val="24"/>
        </w:rPr>
        <w:t>dan Hukum UIN Ar-Raniry</w:t>
      </w:r>
    </w:p>
    <w:p w:rsidR="00491881" w:rsidRPr="00491881" w:rsidRDefault="00491881" w:rsidP="00491881">
      <w:pPr>
        <w:spacing w:line="240" w:lineRule="auto"/>
        <w:jc w:val="center"/>
        <w:rPr>
          <w:rFonts w:asciiTheme="majorBidi" w:hAnsiTheme="majorBidi" w:cstheme="majorBidi"/>
          <w:b/>
          <w:bCs/>
          <w:sz w:val="24"/>
          <w:szCs w:val="24"/>
        </w:rPr>
      </w:pPr>
    </w:p>
    <w:p w:rsidR="00DC732A" w:rsidRPr="007B3F02" w:rsidRDefault="00DC732A" w:rsidP="007C30C2">
      <w:pPr>
        <w:spacing w:line="360" w:lineRule="auto"/>
        <w:jc w:val="center"/>
        <w:rPr>
          <w:rFonts w:asciiTheme="majorBidi" w:hAnsiTheme="majorBidi" w:cstheme="majorBidi"/>
          <w:b/>
          <w:bCs/>
          <w:sz w:val="24"/>
          <w:szCs w:val="24"/>
        </w:rPr>
      </w:pPr>
      <w:r w:rsidRPr="007B3F02">
        <w:rPr>
          <w:rFonts w:asciiTheme="majorBidi" w:hAnsiTheme="majorBidi" w:cstheme="majorBidi"/>
          <w:b/>
          <w:bCs/>
          <w:sz w:val="24"/>
          <w:szCs w:val="24"/>
        </w:rPr>
        <w:t>ABSTRAK</w:t>
      </w:r>
    </w:p>
    <w:p w:rsidR="00FC2F9F" w:rsidRPr="002D099C" w:rsidRDefault="00DC732A" w:rsidP="00491881">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FC2F9F">
        <w:rPr>
          <w:rFonts w:asciiTheme="majorBidi" w:hAnsiTheme="majorBidi" w:cstheme="majorBidi"/>
          <w:sz w:val="24"/>
          <w:szCs w:val="24"/>
        </w:rPr>
        <w:t xml:space="preserve">Poliandri adalah sistem perkawinan </w:t>
      </w:r>
      <w:r w:rsidR="00F77834">
        <w:rPr>
          <w:rFonts w:asciiTheme="majorBidi" w:hAnsiTheme="majorBidi" w:cstheme="majorBidi"/>
          <w:sz w:val="24"/>
          <w:szCs w:val="24"/>
        </w:rPr>
        <w:t xml:space="preserve">dimana seorang wanita </w:t>
      </w:r>
      <w:r w:rsidR="00FC2F9F">
        <w:rPr>
          <w:rFonts w:asciiTheme="majorBidi" w:hAnsiTheme="majorBidi" w:cstheme="majorBidi"/>
          <w:sz w:val="24"/>
          <w:szCs w:val="24"/>
        </w:rPr>
        <w:t>mempunyai suami lebih dari sa</w:t>
      </w:r>
      <w:r w:rsidR="00F77834">
        <w:rPr>
          <w:rFonts w:asciiTheme="majorBidi" w:hAnsiTheme="majorBidi" w:cstheme="majorBidi"/>
          <w:sz w:val="24"/>
          <w:szCs w:val="24"/>
        </w:rPr>
        <w:t>tu orang dalam waktu bersamaan.</w:t>
      </w:r>
      <w:proofErr w:type="gramEnd"/>
      <w:r w:rsidR="00F77834">
        <w:rPr>
          <w:rFonts w:asciiTheme="majorBidi" w:hAnsiTheme="majorBidi" w:cstheme="majorBidi"/>
          <w:sz w:val="24"/>
          <w:szCs w:val="24"/>
        </w:rPr>
        <w:t xml:space="preserve"> </w:t>
      </w:r>
      <w:proofErr w:type="gramStart"/>
      <w:r w:rsidR="00F77834">
        <w:rPr>
          <w:rFonts w:asciiTheme="majorBidi" w:hAnsiTheme="majorBidi" w:cstheme="majorBidi"/>
          <w:sz w:val="24"/>
          <w:szCs w:val="24"/>
        </w:rPr>
        <w:t>Al-qur’an dan Hadits melarang tindakan poliandri.</w:t>
      </w:r>
      <w:proofErr w:type="gramEnd"/>
      <w:r w:rsidR="00F77834">
        <w:rPr>
          <w:rFonts w:asciiTheme="majorBidi" w:hAnsiTheme="majorBidi" w:cstheme="majorBidi"/>
          <w:sz w:val="24"/>
          <w:szCs w:val="24"/>
        </w:rPr>
        <w:t xml:space="preserve"> </w:t>
      </w:r>
      <w:proofErr w:type="gramStart"/>
      <w:r w:rsidR="00F77834">
        <w:rPr>
          <w:rFonts w:asciiTheme="majorBidi" w:hAnsiTheme="majorBidi" w:cstheme="majorBidi"/>
          <w:sz w:val="24"/>
          <w:szCs w:val="24"/>
        </w:rPr>
        <w:t>Namun kenyataannya, ditemukan kasus poliandri di kalangan masyarakat.</w:t>
      </w:r>
      <w:proofErr w:type="gramEnd"/>
      <w:r w:rsidR="00F77834">
        <w:rPr>
          <w:rFonts w:asciiTheme="majorBidi" w:hAnsiTheme="majorBidi" w:cstheme="majorBidi"/>
          <w:sz w:val="24"/>
          <w:szCs w:val="24"/>
        </w:rPr>
        <w:t xml:space="preserve"> </w:t>
      </w:r>
      <w:r w:rsidR="00FC2F9F">
        <w:rPr>
          <w:rFonts w:asciiTheme="majorBidi" w:hAnsiTheme="majorBidi" w:cstheme="majorBidi"/>
          <w:sz w:val="24"/>
          <w:szCs w:val="24"/>
        </w:rPr>
        <w:t xml:space="preserve">Hal ini dibuktikan dengan </w:t>
      </w:r>
      <w:r w:rsidR="00F77834">
        <w:rPr>
          <w:rFonts w:asciiTheme="majorBidi" w:hAnsiTheme="majorBidi" w:cstheme="majorBidi"/>
          <w:sz w:val="24"/>
          <w:szCs w:val="24"/>
        </w:rPr>
        <w:t>adanya cerai talak</w:t>
      </w:r>
      <w:r w:rsidR="00FC2F9F">
        <w:rPr>
          <w:rFonts w:asciiTheme="majorBidi" w:hAnsiTheme="majorBidi" w:cstheme="majorBidi"/>
          <w:sz w:val="24"/>
          <w:szCs w:val="24"/>
        </w:rPr>
        <w:t xml:space="preserve"> </w:t>
      </w:r>
      <w:r w:rsidR="00F77834">
        <w:rPr>
          <w:rFonts w:asciiTheme="majorBidi" w:hAnsiTheme="majorBidi" w:cstheme="majorBidi"/>
          <w:sz w:val="24"/>
          <w:szCs w:val="24"/>
        </w:rPr>
        <w:t xml:space="preserve">pada </w:t>
      </w:r>
      <w:r w:rsidR="00FC2F9F">
        <w:rPr>
          <w:rFonts w:asciiTheme="majorBidi" w:hAnsiTheme="majorBidi" w:cstheme="majorBidi"/>
          <w:sz w:val="24"/>
          <w:szCs w:val="24"/>
        </w:rPr>
        <w:t xml:space="preserve">Mahkamah Syari’iyah </w:t>
      </w:r>
      <w:proofErr w:type="gramStart"/>
      <w:r w:rsidR="00FC2F9F">
        <w:rPr>
          <w:rFonts w:asciiTheme="majorBidi" w:hAnsiTheme="majorBidi" w:cstheme="majorBidi"/>
          <w:sz w:val="24"/>
          <w:szCs w:val="24"/>
        </w:rPr>
        <w:t xml:space="preserve">Jantho </w:t>
      </w:r>
      <w:r w:rsidR="00F77834">
        <w:rPr>
          <w:rFonts w:asciiTheme="majorBidi" w:hAnsiTheme="majorBidi" w:cstheme="majorBidi"/>
          <w:sz w:val="24"/>
          <w:szCs w:val="24"/>
        </w:rPr>
        <w:t xml:space="preserve"> dalam</w:t>
      </w:r>
      <w:proofErr w:type="gramEnd"/>
      <w:r w:rsidR="00F77834">
        <w:rPr>
          <w:rFonts w:asciiTheme="majorBidi" w:hAnsiTheme="majorBidi" w:cstheme="majorBidi"/>
          <w:sz w:val="24"/>
          <w:szCs w:val="24"/>
        </w:rPr>
        <w:t xml:space="preserve"> putusan </w:t>
      </w:r>
      <w:r w:rsidR="00FC2F9F">
        <w:rPr>
          <w:rFonts w:asciiTheme="majorBidi" w:hAnsiTheme="majorBidi" w:cstheme="majorBidi"/>
          <w:sz w:val="24"/>
          <w:szCs w:val="24"/>
        </w:rPr>
        <w:t>Nomor 216/Pdt.G/2015/MS-JTH</w:t>
      </w:r>
      <w:r w:rsidR="00F77834">
        <w:rPr>
          <w:rFonts w:asciiTheme="majorBidi" w:hAnsiTheme="majorBidi" w:cstheme="majorBidi"/>
          <w:sz w:val="24"/>
          <w:szCs w:val="24"/>
        </w:rPr>
        <w:t xml:space="preserve">. </w:t>
      </w:r>
      <w:proofErr w:type="gramStart"/>
      <w:r w:rsidR="00F77834">
        <w:rPr>
          <w:rFonts w:asciiTheme="majorBidi" w:hAnsiTheme="majorBidi" w:cstheme="majorBidi"/>
          <w:sz w:val="24"/>
          <w:szCs w:val="24"/>
        </w:rPr>
        <w:t>Dalam perkara ini suami menceraikan isterinya karena melakukan poliandri.</w:t>
      </w:r>
      <w:proofErr w:type="gramEnd"/>
      <w:r w:rsidR="00F77834">
        <w:rPr>
          <w:rFonts w:asciiTheme="majorBidi" w:hAnsiTheme="majorBidi" w:cstheme="majorBidi"/>
          <w:sz w:val="24"/>
          <w:szCs w:val="24"/>
        </w:rPr>
        <w:t xml:space="preserve"> </w:t>
      </w:r>
      <w:r w:rsidR="00FC2F9F">
        <w:rPr>
          <w:rFonts w:asciiTheme="majorBidi" w:hAnsiTheme="majorBidi" w:cstheme="majorBidi"/>
          <w:sz w:val="24"/>
          <w:szCs w:val="24"/>
        </w:rPr>
        <w:t xml:space="preserve"> </w:t>
      </w:r>
      <w:proofErr w:type="gramStart"/>
      <w:r w:rsidR="00F77834">
        <w:rPr>
          <w:rFonts w:asciiTheme="majorBidi" w:hAnsiTheme="majorBidi" w:cstheme="majorBidi"/>
          <w:sz w:val="24"/>
          <w:szCs w:val="24"/>
        </w:rPr>
        <w:t xml:space="preserve">Penelitian ini bertujuan mengetahui dasar </w:t>
      </w:r>
      <w:r w:rsidR="00FC2F9F">
        <w:rPr>
          <w:rFonts w:asciiTheme="majorBidi" w:hAnsiTheme="majorBidi" w:cstheme="majorBidi"/>
          <w:sz w:val="24"/>
          <w:szCs w:val="24"/>
        </w:rPr>
        <w:t>pertimbangan Hakim dalam memu</w:t>
      </w:r>
      <w:r w:rsidR="00F77834">
        <w:rPr>
          <w:rFonts w:asciiTheme="majorBidi" w:hAnsiTheme="majorBidi" w:cstheme="majorBidi"/>
          <w:sz w:val="24"/>
          <w:szCs w:val="24"/>
        </w:rPr>
        <w:t xml:space="preserve">tus talak </w:t>
      </w:r>
      <w:r w:rsidR="00F77834" w:rsidRPr="00491881">
        <w:rPr>
          <w:rFonts w:asciiTheme="majorBidi" w:hAnsiTheme="majorBidi" w:cstheme="majorBidi"/>
          <w:i/>
          <w:iCs/>
          <w:sz w:val="24"/>
          <w:szCs w:val="24"/>
        </w:rPr>
        <w:t>raj’i</w:t>
      </w:r>
      <w:r w:rsidR="00F77834">
        <w:rPr>
          <w:rFonts w:asciiTheme="majorBidi" w:hAnsiTheme="majorBidi" w:cstheme="majorBidi"/>
          <w:sz w:val="24"/>
          <w:szCs w:val="24"/>
        </w:rPr>
        <w:t xml:space="preserve"> karena poliandri.</w:t>
      </w:r>
      <w:proofErr w:type="gramEnd"/>
      <w:r w:rsidR="00F77834">
        <w:rPr>
          <w:rFonts w:asciiTheme="majorBidi" w:hAnsiTheme="majorBidi" w:cstheme="majorBidi"/>
          <w:sz w:val="24"/>
          <w:szCs w:val="24"/>
        </w:rPr>
        <w:t xml:space="preserve"> Pada sisi </w:t>
      </w:r>
      <w:proofErr w:type="gramStart"/>
      <w:r w:rsidR="00F77834">
        <w:rPr>
          <w:rFonts w:asciiTheme="majorBidi" w:hAnsiTheme="majorBidi" w:cstheme="majorBidi"/>
          <w:sz w:val="24"/>
          <w:szCs w:val="24"/>
        </w:rPr>
        <w:t>lain</w:t>
      </w:r>
      <w:proofErr w:type="gramEnd"/>
      <w:r w:rsidR="00F77834">
        <w:rPr>
          <w:rFonts w:asciiTheme="majorBidi" w:hAnsiTheme="majorBidi" w:cstheme="majorBidi"/>
          <w:sz w:val="24"/>
          <w:szCs w:val="24"/>
        </w:rPr>
        <w:t xml:space="preserve">, penelitian ini juga menggali pandangan hukum Islam dan hukum positif terhadap perkara talak </w:t>
      </w:r>
      <w:r w:rsidR="00F77834" w:rsidRPr="00491881">
        <w:rPr>
          <w:rFonts w:asciiTheme="majorBidi" w:hAnsiTheme="majorBidi" w:cstheme="majorBidi"/>
          <w:i/>
          <w:iCs/>
          <w:sz w:val="24"/>
          <w:szCs w:val="24"/>
        </w:rPr>
        <w:t>raj’i</w:t>
      </w:r>
      <w:r w:rsidR="00F77834">
        <w:rPr>
          <w:rFonts w:asciiTheme="majorBidi" w:hAnsiTheme="majorBidi" w:cstheme="majorBidi"/>
          <w:sz w:val="24"/>
          <w:szCs w:val="24"/>
        </w:rPr>
        <w:t xml:space="preserve"> karena poliandri. </w:t>
      </w:r>
      <w:proofErr w:type="gramStart"/>
      <w:r w:rsidR="00F77834">
        <w:rPr>
          <w:rFonts w:asciiTheme="majorBidi" w:hAnsiTheme="majorBidi" w:cstheme="majorBidi"/>
          <w:sz w:val="24"/>
          <w:szCs w:val="24"/>
        </w:rPr>
        <w:t xml:space="preserve">Penelitian ini </w:t>
      </w:r>
      <w:r w:rsidR="00FC2F9F">
        <w:rPr>
          <w:rFonts w:asciiTheme="majorBidi" w:hAnsiTheme="majorBidi" w:cstheme="majorBidi"/>
          <w:sz w:val="24"/>
          <w:szCs w:val="24"/>
        </w:rPr>
        <w:t>menggunakan metode kualitatif dengan studi pustaka (</w:t>
      </w:r>
      <w:r w:rsidR="00FC2F9F" w:rsidRPr="0021424E">
        <w:rPr>
          <w:rFonts w:asciiTheme="majorBidi" w:hAnsiTheme="majorBidi" w:cstheme="majorBidi"/>
          <w:i/>
          <w:iCs/>
          <w:sz w:val="24"/>
          <w:szCs w:val="24"/>
        </w:rPr>
        <w:t>library research</w:t>
      </w:r>
      <w:r w:rsidR="00FC2F9F">
        <w:rPr>
          <w:rFonts w:asciiTheme="majorBidi" w:hAnsiTheme="majorBidi" w:cstheme="majorBidi"/>
          <w:sz w:val="24"/>
          <w:szCs w:val="24"/>
        </w:rPr>
        <w:t>).</w:t>
      </w:r>
      <w:proofErr w:type="gramEnd"/>
      <w:r w:rsidR="00FC2F9F">
        <w:rPr>
          <w:rFonts w:asciiTheme="majorBidi" w:hAnsiTheme="majorBidi" w:cstheme="majorBidi"/>
          <w:sz w:val="24"/>
          <w:szCs w:val="24"/>
        </w:rPr>
        <w:t xml:space="preserve"> </w:t>
      </w:r>
      <w:proofErr w:type="gramStart"/>
      <w:r w:rsidR="00F77834">
        <w:rPr>
          <w:rFonts w:asciiTheme="majorBidi" w:hAnsiTheme="majorBidi" w:cstheme="majorBidi"/>
          <w:sz w:val="24"/>
          <w:szCs w:val="24"/>
        </w:rPr>
        <w:t>Hasil penelitian ini menemukan bahwa hakim me</w:t>
      </w:r>
      <w:r w:rsidR="00491881">
        <w:rPr>
          <w:rFonts w:asciiTheme="majorBidi" w:hAnsiTheme="majorBidi" w:cstheme="majorBidi"/>
          <w:sz w:val="24"/>
          <w:szCs w:val="24"/>
        </w:rPr>
        <w:t>njatuhkan talak raj’i terhadap is</w:t>
      </w:r>
      <w:r w:rsidR="00F77834">
        <w:rPr>
          <w:rFonts w:asciiTheme="majorBidi" w:hAnsiTheme="majorBidi" w:cstheme="majorBidi"/>
          <w:sz w:val="24"/>
          <w:szCs w:val="24"/>
        </w:rPr>
        <w:t>t</w:t>
      </w:r>
      <w:r w:rsidR="00491881">
        <w:rPr>
          <w:rFonts w:asciiTheme="majorBidi" w:hAnsiTheme="majorBidi" w:cstheme="majorBidi"/>
          <w:sz w:val="24"/>
          <w:szCs w:val="24"/>
        </w:rPr>
        <w:t>e</w:t>
      </w:r>
      <w:r w:rsidR="00F77834">
        <w:rPr>
          <w:rFonts w:asciiTheme="majorBidi" w:hAnsiTheme="majorBidi" w:cstheme="majorBidi"/>
          <w:sz w:val="24"/>
          <w:szCs w:val="24"/>
        </w:rPr>
        <w:t>ri yang melakukan poliandri di dasarkan pada larangan Al-quran dan Hadits tentang poliandri.</w:t>
      </w:r>
      <w:proofErr w:type="gramEnd"/>
      <w:r w:rsidR="00F77834">
        <w:rPr>
          <w:rFonts w:asciiTheme="majorBidi" w:hAnsiTheme="majorBidi" w:cstheme="majorBidi"/>
          <w:sz w:val="24"/>
          <w:szCs w:val="24"/>
        </w:rPr>
        <w:t xml:space="preserve"> </w:t>
      </w:r>
      <w:proofErr w:type="gramStart"/>
      <w:r w:rsidR="00F77834">
        <w:rPr>
          <w:rFonts w:asciiTheme="majorBidi" w:hAnsiTheme="majorBidi" w:cstheme="majorBidi"/>
          <w:sz w:val="24"/>
          <w:szCs w:val="24"/>
        </w:rPr>
        <w:t xml:space="preserve">Di samping itu, hakim juga mempertimbangkan kemaslahatan anak Pemohon dan Termohon </w:t>
      </w:r>
      <w:r w:rsidR="00FC2F9F">
        <w:rPr>
          <w:rFonts w:asciiTheme="majorBidi" w:hAnsiTheme="majorBidi" w:cstheme="majorBidi"/>
          <w:sz w:val="24"/>
          <w:szCs w:val="24"/>
        </w:rPr>
        <w:t>yang masih dibawah umur yang sangat membutuhkan kasih sayan</w:t>
      </w:r>
      <w:r w:rsidR="0041244C">
        <w:rPr>
          <w:rFonts w:asciiTheme="majorBidi" w:hAnsiTheme="majorBidi" w:cstheme="majorBidi"/>
          <w:sz w:val="24"/>
          <w:szCs w:val="24"/>
        </w:rPr>
        <w:t>g penuh dari kedua orangtuanya.</w:t>
      </w:r>
      <w:proofErr w:type="gramEnd"/>
      <w:r w:rsidR="0041244C">
        <w:rPr>
          <w:rFonts w:asciiTheme="majorBidi" w:hAnsiTheme="majorBidi" w:cstheme="majorBidi"/>
          <w:sz w:val="24"/>
          <w:szCs w:val="24"/>
        </w:rPr>
        <w:t xml:space="preserve"> </w:t>
      </w:r>
      <w:proofErr w:type="gramStart"/>
      <w:r w:rsidR="0041244C">
        <w:rPr>
          <w:rFonts w:asciiTheme="majorBidi" w:hAnsiTheme="majorBidi" w:cstheme="majorBidi"/>
          <w:sz w:val="24"/>
          <w:szCs w:val="24"/>
        </w:rPr>
        <w:t>T</w:t>
      </w:r>
      <w:r w:rsidR="00F77834">
        <w:rPr>
          <w:rFonts w:asciiTheme="majorBidi" w:hAnsiTheme="majorBidi" w:cstheme="majorBidi"/>
          <w:sz w:val="24"/>
          <w:szCs w:val="24"/>
        </w:rPr>
        <w:t>indakan h</w:t>
      </w:r>
      <w:r w:rsidR="00FC2F9F">
        <w:rPr>
          <w:rFonts w:asciiTheme="majorBidi" w:hAnsiTheme="majorBidi" w:cstheme="majorBidi"/>
          <w:sz w:val="24"/>
          <w:szCs w:val="24"/>
        </w:rPr>
        <w:t xml:space="preserve">akim </w:t>
      </w:r>
      <w:r w:rsidR="00F77834">
        <w:rPr>
          <w:rFonts w:asciiTheme="majorBidi" w:hAnsiTheme="majorBidi" w:cstheme="majorBidi"/>
          <w:sz w:val="24"/>
          <w:szCs w:val="24"/>
        </w:rPr>
        <w:t>ini sejalan dengan hukum positif dan hukum Islam.</w:t>
      </w:r>
      <w:proofErr w:type="gramEnd"/>
      <w:r w:rsidR="00F77834">
        <w:rPr>
          <w:rFonts w:asciiTheme="majorBidi" w:hAnsiTheme="majorBidi" w:cstheme="majorBidi"/>
          <w:sz w:val="24"/>
          <w:szCs w:val="24"/>
        </w:rPr>
        <w:t xml:space="preserve"> U</w:t>
      </w:r>
      <w:r w:rsidR="00FC2F9F">
        <w:rPr>
          <w:rFonts w:asciiTheme="majorBidi" w:hAnsiTheme="majorBidi" w:cstheme="majorBidi"/>
          <w:sz w:val="24"/>
          <w:szCs w:val="24"/>
        </w:rPr>
        <w:t xml:space="preserve">ntuk mengantisipasi </w:t>
      </w:r>
      <w:r w:rsidR="00F77834">
        <w:rPr>
          <w:rFonts w:asciiTheme="majorBidi" w:hAnsiTheme="majorBidi" w:cstheme="majorBidi"/>
          <w:sz w:val="24"/>
          <w:szCs w:val="24"/>
        </w:rPr>
        <w:t xml:space="preserve">munculnya </w:t>
      </w:r>
      <w:r w:rsidR="00FC2F9F">
        <w:rPr>
          <w:rFonts w:asciiTheme="majorBidi" w:hAnsiTheme="majorBidi" w:cstheme="majorBidi"/>
          <w:sz w:val="24"/>
          <w:szCs w:val="24"/>
        </w:rPr>
        <w:t>praktek po</w:t>
      </w:r>
      <w:r w:rsidR="00D230CD">
        <w:rPr>
          <w:rFonts w:asciiTheme="majorBidi" w:hAnsiTheme="majorBidi" w:cstheme="majorBidi"/>
          <w:sz w:val="24"/>
          <w:szCs w:val="24"/>
        </w:rPr>
        <w:t>liandri di</w:t>
      </w:r>
      <w:r w:rsidR="00F77834">
        <w:rPr>
          <w:rFonts w:asciiTheme="majorBidi" w:hAnsiTheme="majorBidi" w:cstheme="majorBidi"/>
          <w:sz w:val="24"/>
          <w:szCs w:val="24"/>
        </w:rPr>
        <w:t xml:space="preserve"> </w:t>
      </w:r>
      <w:r w:rsidR="00D230CD">
        <w:rPr>
          <w:rFonts w:asciiTheme="majorBidi" w:hAnsiTheme="majorBidi" w:cstheme="majorBidi"/>
          <w:sz w:val="24"/>
          <w:szCs w:val="24"/>
        </w:rPr>
        <w:t xml:space="preserve">masyarakat, di sarankan </w:t>
      </w:r>
      <w:proofErr w:type="gramStart"/>
      <w:r w:rsidR="00D230CD">
        <w:rPr>
          <w:rFonts w:asciiTheme="majorBidi" w:hAnsiTheme="majorBidi" w:cstheme="majorBidi"/>
          <w:sz w:val="24"/>
          <w:szCs w:val="24"/>
        </w:rPr>
        <w:t xml:space="preserve">kepada </w:t>
      </w:r>
      <w:r w:rsidR="00FC2F9F">
        <w:rPr>
          <w:rFonts w:asciiTheme="majorBidi" w:hAnsiTheme="majorBidi" w:cstheme="majorBidi"/>
          <w:sz w:val="24"/>
          <w:szCs w:val="24"/>
        </w:rPr>
        <w:t xml:space="preserve"> pihak</w:t>
      </w:r>
      <w:proofErr w:type="gramEnd"/>
      <w:r w:rsidR="00FC2F9F">
        <w:rPr>
          <w:rFonts w:asciiTheme="majorBidi" w:hAnsiTheme="majorBidi" w:cstheme="majorBidi"/>
          <w:sz w:val="24"/>
          <w:szCs w:val="24"/>
        </w:rPr>
        <w:t xml:space="preserve"> KUA </w:t>
      </w:r>
      <w:r w:rsidR="00F77834">
        <w:rPr>
          <w:rFonts w:asciiTheme="majorBidi" w:hAnsiTheme="majorBidi" w:cstheme="majorBidi"/>
          <w:sz w:val="24"/>
          <w:szCs w:val="24"/>
        </w:rPr>
        <w:t xml:space="preserve">dan tokoh agama agar </w:t>
      </w:r>
      <w:r w:rsidR="00FC2F9F">
        <w:rPr>
          <w:rFonts w:asciiTheme="majorBidi" w:hAnsiTheme="majorBidi" w:cstheme="majorBidi"/>
          <w:sz w:val="24"/>
          <w:szCs w:val="24"/>
        </w:rPr>
        <w:t xml:space="preserve">memberikan pembinaan dan bimbingan </w:t>
      </w:r>
      <w:r w:rsidR="00F77834">
        <w:rPr>
          <w:rFonts w:asciiTheme="majorBidi" w:hAnsiTheme="majorBidi" w:cstheme="majorBidi"/>
          <w:sz w:val="24"/>
          <w:szCs w:val="24"/>
        </w:rPr>
        <w:t>perkawinan sehingga</w:t>
      </w:r>
      <w:r w:rsidR="0041244C">
        <w:rPr>
          <w:rFonts w:asciiTheme="majorBidi" w:hAnsiTheme="majorBidi" w:cstheme="majorBidi"/>
          <w:sz w:val="24"/>
          <w:szCs w:val="24"/>
        </w:rPr>
        <w:t xml:space="preserve"> tidak</w:t>
      </w:r>
      <w:r w:rsidR="00F77834">
        <w:rPr>
          <w:rFonts w:asciiTheme="majorBidi" w:hAnsiTheme="majorBidi" w:cstheme="majorBidi"/>
          <w:sz w:val="24"/>
          <w:szCs w:val="24"/>
        </w:rPr>
        <w:t xml:space="preserve"> terjadi pelanggaran hukum. </w:t>
      </w:r>
      <w:proofErr w:type="gramStart"/>
      <w:r w:rsidR="00F77834">
        <w:rPr>
          <w:rFonts w:asciiTheme="majorBidi" w:hAnsiTheme="majorBidi" w:cstheme="majorBidi"/>
          <w:sz w:val="24"/>
          <w:szCs w:val="24"/>
        </w:rPr>
        <w:t>Di sarankan juga kepada pemerintah untuk membuat regulasi yang dapat mencegah munculnya hukum poliandri dan mengatur hukuman kepada pelaku poliandri.</w:t>
      </w:r>
      <w:proofErr w:type="gramEnd"/>
    </w:p>
    <w:p w:rsidR="00DC732A" w:rsidRPr="00685852" w:rsidRDefault="00DC732A" w:rsidP="00491881">
      <w:pPr>
        <w:spacing w:line="240" w:lineRule="auto"/>
        <w:rPr>
          <w:rFonts w:asciiTheme="majorBidi" w:hAnsiTheme="majorBidi" w:cstheme="majorBidi"/>
          <w:b/>
          <w:bCs/>
          <w:i/>
          <w:iCs/>
          <w:sz w:val="24"/>
          <w:szCs w:val="24"/>
        </w:rPr>
      </w:pPr>
      <w:r w:rsidRPr="00DC732A">
        <w:rPr>
          <w:rFonts w:asciiTheme="majorBidi" w:hAnsiTheme="majorBidi" w:cstheme="majorBidi"/>
          <w:b/>
          <w:bCs/>
          <w:sz w:val="24"/>
          <w:szCs w:val="24"/>
        </w:rPr>
        <w:t xml:space="preserve">Kata </w:t>
      </w:r>
      <w:r w:rsidR="00F86D9C">
        <w:rPr>
          <w:rFonts w:asciiTheme="majorBidi" w:hAnsiTheme="majorBidi" w:cstheme="majorBidi"/>
          <w:b/>
          <w:bCs/>
          <w:sz w:val="24"/>
          <w:szCs w:val="24"/>
        </w:rPr>
        <w:t xml:space="preserve">Kunci: </w:t>
      </w:r>
      <w:r w:rsidRPr="00BE4FE5">
        <w:rPr>
          <w:rFonts w:asciiTheme="majorBidi" w:hAnsiTheme="majorBidi" w:cstheme="majorBidi"/>
          <w:b/>
          <w:bCs/>
          <w:i/>
          <w:iCs/>
          <w:sz w:val="24"/>
          <w:szCs w:val="24"/>
        </w:rPr>
        <w:t>Talak raj’i, Poliandri</w:t>
      </w:r>
      <w:r w:rsidR="00491881">
        <w:rPr>
          <w:rFonts w:asciiTheme="majorBidi" w:hAnsiTheme="majorBidi" w:cstheme="majorBidi"/>
          <w:b/>
          <w:bCs/>
          <w:i/>
          <w:iCs/>
          <w:sz w:val="24"/>
          <w:szCs w:val="24"/>
        </w:rPr>
        <w:t xml:space="preserve">                                                           </w:t>
      </w:r>
      <w:r w:rsidRPr="00DC732A">
        <w:rPr>
          <w:rFonts w:asciiTheme="majorBidi" w:hAnsiTheme="majorBidi" w:cstheme="majorBidi"/>
          <w:b/>
          <w:bCs/>
          <w:sz w:val="24"/>
          <w:szCs w:val="24"/>
        </w:rPr>
        <w:t>Pendahuluan</w:t>
      </w:r>
    </w:p>
    <w:p w:rsidR="00950573" w:rsidRDefault="0052494C" w:rsidP="0041244C">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Perceraian diakibatkan talak </w:t>
      </w:r>
      <w:r w:rsidRPr="0043299F">
        <w:rPr>
          <w:rFonts w:asciiTheme="majorBidi" w:hAnsiTheme="majorBidi" w:cstheme="majorBidi"/>
          <w:sz w:val="24"/>
          <w:szCs w:val="24"/>
        </w:rPr>
        <w:t>merupakan salah</w:t>
      </w:r>
      <w:r>
        <w:rPr>
          <w:rFonts w:asciiTheme="majorBidi" w:hAnsiTheme="majorBidi" w:cstheme="majorBidi"/>
          <w:sz w:val="24"/>
          <w:szCs w:val="24"/>
        </w:rPr>
        <w:t xml:space="preserve"> satu</w:t>
      </w:r>
      <w:r w:rsidRPr="0043299F">
        <w:rPr>
          <w:rFonts w:asciiTheme="majorBidi" w:hAnsiTheme="majorBidi" w:cstheme="majorBidi"/>
          <w:sz w:val="24"/>
          <w:szCs w:val="24"/>
        </w:rPr>
        <w:t xml:space="preserve"> bentuk </w:t>
      </w:r>
      <w:r w:rsidR="004F65A7">
        <w:rPr>
          <w:rFonts w:asciiTheme="majorBidi" w:hAnsiTheme="majorBidi" w:cstheme="majorBidi"/>
          <w:sz w:val="24"/>
          <w:szCs w:val="24"/>
        </w:rPr>
        <w:t xml:space="preserve">hukum yang di </w:t>
      </w:r>
      <w:r>
        <w:rPr>
          <w:rFonts w:asciiTheme="majorBidi" w:hAnsiTheme="majorBidi" w:cstheme="majorBidi"/>
          <w:sz w:val="24"/>
          <w:szCs w:val="24"/>
        </w:rPr>
        <w:t>syariatkan dalam I</w:t>
      </w:r>
      <w:r w:rsidRPr="0043299F">
        <w:rPr>
          <w:rFonts w:asciiTheme="majorBidi" w:hAnsiTheme="majorBidi" w:cstheme="majorBidi"/>
          <w:sz w:val="24"/>
          <w:szCs w:val="24"/>
        </w:rPr>
        <w:t>slam.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Pensyariatan </w:t>
      </w:r>
      <w:r w:rsidRPr="0043299F">
        <w:rPr>
          <w:rFonts w:asciiTheme="majorBidi" w:hAnsiTheme="majorBidi" w:cstheme="majorBidi"/>
          <w:sz w:val="24"/>
          <w:szCs w:val="24"/>
        </w:rPr>
        <w:t>talak sebetulnya telah ditulis dala</w:t>
      </w:r>
      <w:r>
        <w:rPr>
          <w:rFonts w:asciiTheme="majorBidi" w:hAnsiTheme="majorBidi" w:cstheme="majorBidi"/>
          <w:sz w:val="24"/>
          <w:szCs w:val="24"/>
        </w:rPr>
        <w:t>m Al-quran.</w:t>
      </w:r>
      <w:proofErr w:type="gramEnd"/>
      <w:r>
        <w:rPr>
          <w:rFonts w:asciiTheme="majorBidi" w:hAnsiTheme="majorBidi" w:cstheme="majorBidi"/>
          <w:sz w:val="24"/>
          <w:szCs w:val="24"/>
        </w:rPr>
        <w:t xml:space="preserve"> Menurut Amiur Nuruddin, </w:t>
      </w:r>
      <w:r w:rsidRPr="0043299F">
        <w:rPr>
          <w:rFonts w:asciiTheme="majorBidi" w:hAnsiTheme="majorBidi" w:cstheme="majorBidi"/>
          <w:sz w:val="24"/>
          <w:szCs w:val="24"/>
        </w:rPr>
        <w:t>ikatan perkawinan dapat saja putus dengan me</w:t>
      </w:r>
      <w:r w:rsidR="00FC2F9F">
        <w:rPr>
          <w:rFonts w:asciiTheme="majorBidi" w:hAnsiTheme="majorBidi" w:cstheme="majorBidi"/>
          <w:sz w:val="24"/>
          <w:szCs w:val="24"/>
        </w:rPr>
        <w:t xml:space="preserve">lihat tata </w:t>
      </w:r>
      <w:proofErr w:type="gramStart"/>
      <w:r w:rsidR="00FC2F9F">
        <w:rPr>
          <w:rFonts w:asciiTheme="majorBidi" w:hAnsiTheme="majorBidi" w:cstheme="majorBidi"/>
          <w:sz w:val="24"/>
          <w:szCs w:val="24"/>
        </w:rPr>
        <w:t>cara</w:t>
      </w:r>
      <w:proofErr w:type="gramEnd"/>
      <w:r w:rsidR="00FC2F9F">
        <w:rPr>
          <w:rFonts w:asciiTheme="majorBidi" w:hAnsiTheme="majorBidi" w:cstheme="majorBidi"/>
          <w:sz w:val="24"/>
          <w:szCs w:val="24"/>
        </w:rPr>
        <w:t xml:space="preserve"> yang telah di</w:t>
      </w:r>
      <w:r w:rsidRPr="0043299F">
        <w:rPr>
          <w:rFonts w:asciiTheme="majorBidi" w:hAnsiTheme="majorBidi" w:cstheme="majorBidi"/>
          <w:sz w:val="24"/>
          <w:szCs w:val="24"/>
        </w:rPr>
        <w:t>atur dalam fikih maup</w:t>
      </w:r>
      <w:r w:rsidR="00F86D9C">
        <w:rPr>
          <w:rFonts w:asciiTheme="majorBidi" w:hAnsiTheme="majorBidi" w:cstheme="majorBidi"/>
          <w:sz w:val="24"/>
          <w:szCs w:val="24"/>
        </w:rPr>
        <w:t>un di</w:t>
      </w:r>
      <w:r>
        <w:rPr>
          <w:rFonts w:asciiTheme="majorBidi" w:hAnsiTheme="majorBidi" w:cstheme="majorBidi"/>
          <w:sz w:val="24"/>
          <w:szCs w:val="24"/>
        </w:rPr>
        <w:t>dalam Undang-Undang Perkawinan</w:t>
      </w:r>
      <w:r w:rsidRPr="0043299F">
        <w:rPr>
          <w:rFonts w:asciiTheme="majorBidi" w:hAnsiTheme="majorBidi" w:cstheme="majorBidi"/>
          <w:sz w:val="24"/>
          <w:szCs w:val="24"/>
        </w:rPr>
        <w:t>. Walaupun ikatan perkawinan sebagai salah</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satu </w:t>
      </w:r>
      <w:r w:rsidRPr="0043299F">
        <w:rPr>
          <w:rFonts w:asciiTheme="majorBidi" w:hAnsiTheme="majorBidi" w:cstheme="majorBidi"/>
          <w:sz w:val="24"/>
          <w:szCs w:val="24"/>
        </w:rPr>
        <w:t xml:space="preserve"> ikatan</w:t>
      </w:r>
      <w:proofErr w:type="gramEnd"/>
      <w:r w:rsidRPr="0043299F">
        <w:rPr>
          <w:rFonts w:asciiTheme="majorBidi" w:hAnsiTheme="majorBidi" w:cstheme="majorBidi"/>
          <w:sz w:val="24"/>
          <w:szCs w:val="24"/>
        </w:rPr>
        <w:t xml:space="preserve"> suci (sakral), namun tidak boleh dipandang mutlak, karena perkawinan merupakan sesuatu yang </w:t>
      </w:r>
      <w:r w:rsidRPr="0043299F">
        <w:rPr>
          <w:rFonts w:asciiTheme="majorBidi" w:hAnsiTheme="majorBidi" w:cstheme="majorBidi"/>
          <w:sz w:val="24"/>
          <w:szCs w:val="24"/>
        </w:rPr>
        <w:lastRenderedPageBreak/>
        <w:t xml:space="preserve">alamiah, dalam arti bahwa </w:t>
      </w:r>
      <w:r>
        <w:rPr>
          <w:rFonts w:asciiTheme="majorBidi" w:hAnsiTheme="majorBidi" w:cstheme="majorBidi"/>
          <w:sz w:val="24"/>
          <w:szCs w:val="24"/>
          <w:lang w:val="id-ID"/>
        </w:rPr>
        <w:t xml:space="preserve"> </w:t>
      </w:r>
      <w:r w:rsidRPr="0043299F">
        <w:rPr>
          <w:rFonts w:asciiTheme="majorBidi" w:hAnsiTheme="majorBidi" w:cstheme="majorBidi"/>
          <w:sz w:val="24"/>
          <w:szCs w:val="24"/>
        </w:rPr>
        <w:t>perkawinan dapat ber</w:t>
      </w:r>
      <w:r>
        <w:rPr>
          <w:rFonts w:asciiTheme="majorBidi" w:hAnsiTheme="majorBidi" w:cstheme="majorBidi"/>
          <w:sz w:val="24"/>
          <w:szCs w:val="24"/>
        </w:rPr>
        <w:t>tahan serta dapat juga putus di</w:t>
      </w:r>
      <w:r w:rsidRPr="0043299F">
        <w:rPr>
          <w:rFonts w:asciiTheme="majorBidi" w:hAnsiTheme="majorBidi" w:cstheme="majorBidi"/>
          <w:sz w:val="24"/>
          <w:szCs w:val="24"/>
        </w:rPr>
        <w:t>tengah jalan (dengan didahului oleh sebab-sebab yang diberikan oleh hukum).</w:t>
      </w:r>
      <w:r w:rsidRPr="0043299F">
        <w:rPr>
          <w:rStyle w:val="FootnoteReference"/>
          <w:rFonts w:asciiTheme="majorBidi" w:hAnsiTheme="majorBidi" w:cstheme="majorBidi"/>
          <w:sz w:val="24"/>
          <w:szCs w:val="24"/>
        </w:rPr>
        <w:footnoteReference w:id="1"/>
      </w:r>
      <w:r w:rsidRPr="0043299F">
        <w:rPr>
          <w:rFonts w:asciiTheme="majorBidi" w:hAnsiTheme="majorBidi" w:cstheme="majorBidi"/>
          <w:sz w:val="24"/>
          <w:szCs w:val="24"/>
        </w:rPr>
        <w:t xml:space="preserve"> </w:t>
      </w:r>
    </w:p>
    <w:p w:rsidR="004A63E2" w:rsidRDefault="00950573" w:rsidP="00C84048">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Menurut Kamus Besar Bahasa Indonesia kata cerai berarti pisah; putus hubungan sebagai suami isteri, talak, perceraian, perpisahan, perpecahan, perihal bercerai (antara suami-isteri).</w:t>
      </w:r>
      <w:proofErr w:type="gramEnd"/>
      <w:r w:rsidR="00A73683">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roofErr w:type="gramStart"/>
      <w:r>
        <w:rPr>
          <w:rFonts w:asciiTheme="majorBidi" w:hAnsiTheme="majorBidi" w:cstheme="majorBidi"/>
          <w:sz w:val="24"/>
          <w:szCs w:val="24"/>
        </w:rPr>
        <w:t>Istilah perpisahan secara yuridis berarti putusnya perkawinan, yang mengakibatkan putusnya hubungan suami-isteri.</w:t>
      </w:r>
      <w:proofErr w:type="gramEnd"/>
      <w:r w:rsidR="00765DB9">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Sedangkan menurut Wahbah Az-Zuhaili, cerai </w:t>
      </w:r>
      <w:proofErr w:type="gramStart"/>
      <w:r>
        <w:rPr>
          <w:rFonts w:asciiTheme="majorBidi" w:hAnsiTheme="majorBidi" w:cstheme="majorBidi"/>
          <w:sz w:val="24"/>
          <w:szCs w:val="24"/>
        </w:rPr>
        <w:t>adalah  berakhirnya</w:t>
      </w:r>
      <w:proofErr w:type="gramEnd"/>
      <w:r>
        <w:rPr>
          <w:rFonts w:asciiTheme="majorBidi" w:hAnsiTheme="majorBidi" w:cstheme="majorBidi"/>
          <w:sz w:val="24"/>
          <w:szCs w:val="24"/>
        </w:rPr>
        <w:t xml:space="preserve"> hubungan perkawinan, atau putusnya hubungan suami isteri karena adanya sebab, atau berakhirnya akad nikah karena sebab.</w:t>
      </w:r>
      <w:r w:rsidR="00765DB9">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roofErr w:type="gramStart"/>
      <w:r w:rsidR="0052494C">
        <w:rPr>
          <w:rFonts w:asciiTheme="majorBidi" w:hAnsiTheme="majorBidi" w:cstheme="majorBidi"/>
          <w:sz w:val="24"/>
          <w:szCs w:val="24"/>
        </w:rPr>
        <w:t>Untuk itu, dapat dipahami talak merupakan suatu yang disyariatkan dalam Islam dan berakhirnya sebuah hubungan perkawinan dengan sebab-sebab yang menjadikan hubungan tersebut tidak harmonis dan bahagia.</w:t>
      </w:r>
      <w:proofErr w:type="gramEnd"/>
    </w:p>
    <w:p w:rsidR="004A63E2" w:rsidRDefault="004A63E2" w:rsidP="0041244C">
      <w:pPr>
        <w:tabs>
          <w:tab w:val="left" w:pos="630"/>
          <w:tab w:val="left" w:pos="720"/>
        </w:tabs>
        <w:spacing w:after="0" w:line="360" w:lineRule="auto"/>
        <w:ind w:hanging="27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Hukum perkawinan sebagaimana yang </w:t>
      </w:r>
      <w:proofErr w:type="gramStart"/>
      <w:r>
        <w:rPr>
          <w:rFonts w:asciiTheme="majorBidi" w:hAnsiTheme="majorBidi" w:cstheme="majorBidi"/>
          <w:sz w:val="24"/>
          <w:szCs w:val="24"/>
        </w:rPr>
        <w:t>diatur  dalam</w:t>
      </w:r>
      <w:proofErr w:type="gramEnd"/>
      <w:r>
        <w:rPr>
          <w:rFonts w:asciiTheme="majorBidi" w:hAnsiTheme="majorBidi" w:cstheme="majorBidi"/>
          <w:sz w:val="24"/>
          <w:szCs w:val="24"/>
        </w:rPr>
        <w:t xml:space="preserve"> Undang-Undang Nomor 1 Tahun 1974 dan Kompilasi Hukum Islam menganut </w:t>
      </w:r>
      <w:r w:rsidR="0041244C">
        <w:rPr>
          <w:rFonts w:asciiTheme="majorBidi" w:hAnsiTheme="majorBidi" w:cstheme="majorBidi"/>
          <w:sz w:val="24"/>
          <w:szCs w:val="24"/>
        </w:rPr>
        <w:t xml:space="preserve">azas </w:t>
      </w:r>
      <w:r>
        <w:rPr>
          <w:rFonts w:asciiTheme="majorBidi" w:hAnsiTheme="majorBidi" w:cstheme="majorBidi"/>
          <w:sz w:val="24"/>
          <w:szCs w:val="24"/>
        </w:rPr>
        <w:t xml:space="preserve">poligami. </w:t>
      </w:r>
      <w:proofErr w:type="gramStart"/>
      <w:r>
        <w:rPr>
          <w:rFonts w:asciiTheme="majorBidi" w:hAnsiTheme="majorBidi" w:cstheme="majorBidi"/>
          <w:sz w:val="24"/>
          <w:szCs w:val="24"/>
        </w:rPr>
        <w:t>Kebolehan poligami bertujuan untuk mencari kemaslahatan yang ditetapkan bagi tuntunan kehidupan.</w:t>
      </w:r>
      <w:proofErr w:type="gramEnd"/>
      <w:r>
        <w:rPr>
          <w:rFonts w:asciiTheme="majorBidi" w:hAnsiTheme="majorBidi" w:cstheme="majorBidi"/>
          <w:sz w:val="24"/>
          <w:szCs w:val="24"/>
        </w:rPr>
        <w:t xml:space="preserve"> Poligami yaitu perkawinan antara seorang laki-laki </w:t>
      </w:r>
      <w:proofErr w:type="gramStart"/>
      <w:r>
        <w:rPr>
          <w:rFonts w:asciiTheme="majorBidi" w:hAnsiTheme="majorBidi" w:cstheme="majorBidi"/>
          <w:sz w:val="24"/>
          <w:szCs w:val="24"/>
        </w:rPr>
        <w:t>dengan  beberapa</w:t>
      </w:r>
      <w:proofErr w:type="gramEnd"/>
      <w:r>
        <w:rPr>
          <w:rFonts w:asciiTheme="majorBidi" w:hAnsiTheme="majorBidi" w:cstheme="majorBidi"/>
          <w:sz w:val="24"/>
          <w:szCs w:val="24"/>
        </w:rPr>
        <w:t xml:space="preserve"> wanita sekaligus. </w:t>
      </w:r>
      <w:proofErr w:type="gramStart"/>
      <w:r>
        <w:rPr>
          <w:rFonts w:asciiTheme="majorBidi" w:hAnsiTheme="majorBidi" w:cstheme="majorBidi"/>
          <w:sz w:val="24"/>
          <w:szCs w:val="24"/>
        </w:rPr>
        <w:t>Hukum poligami dibolehkan dan telah didahului oleh agama-agama Samawi, se</w:t>
      </w:r>
      <w:r w:rsidR="003E4B3E">
        <w:rPr>
          <w:rFonts w:asciiTheme="majorBidi" w:hAnsiTheme="majorBidi" w:cstheme="majorBidi"/>
          <w:sz w:val="24"/>
          <w:szCs w:val="24"/>
        </w:rPr>
        <w:t>perti agama Yahudi dan Nasrani.</w:t>
      </w:r>
      <w:proofErr w:type="gramEnd"/>
      <w:r w:rsidR="003E4B3E">
        <w:rPr>
          <w:rStyle w:val="FootnoteReference"/>
          <w:rFonts w:asciiTheme="majorBidi" w:hAnsiTheme="majorBidi" w:cstheme="majorBidi"/>
          <w:sz w:val="24"/>
          <w:szCs w:val="24"/>
        </w:rPr>
        <w:footnoteReference w:id="5"/>
      </w:r>
      <w:r w:rsidR="003E4B3E">
        <w:rPr>
          <w:rFonts w:asciiTheme="majorBidi" w:hAnsiTheme="majorBidi" w:cstheme="majorBidi"/>
          <w:sz w:val="24"/>
          <w:szCs w:val="24"/>
        </w:rPr>
        <w:t xml:space="preserve"> </w:t>
      </w:r>
      <w:proofErr w:type="gramStart"/>
      <w:r>
        <w:rPr>
          <w:rFonts w:asciiTheme="majorBidi" w:hAnsiTheme="majorBidi" w:cstheme="majorBidi"/>
          <w:sz w:val="24"/>
          <w:szCs w:val="24"/>
        </w:rPr>
        <w:t>Tetapi kenyataan yang terjadi sekarang terdapat isteri yang memiliki suami lebih dari satu orang dalam waktu bersamaan (poliandri).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ini dibuktikan dengan adanya kasus cerai talak di Mahkmah Syar’iyah Jantho.</w:t>
      </w:r>
      <w:proofErr w:type="gramEnd"/>
    </w:p>
    <w:p w:rsidR="004A63E2" w:rsidRPr="008E71CE" w:rsidRDefault="004A63E2" w:rsidP="00C84048">
      <w:pPr>
        <w:tabs>
          <w:tab w:val="left" w:pos="630"/>
          <w:tab w:val="left" w:pos="720"/>
        </w:tabs>
        <w:spacing w:after="0" w:line="360" w:lineRule="auto"/>
        <w:ind w:hanging="27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Pr>
          <w:rFonts w:asciiTheme="majorBidi" w:hAnsiTheme="majorBidi" w:cstheme="majorBidi"/>
          <w:sz w:val="24"/>
          <w:szCs w:val="24"/>
        </w:rPr>
        <w:t>Terkait masalah poliandri</w:t>
      </w:r>
      <w:r w:rsidR="0041244C">
        <w:rPr>
          <w:rFonts w:asciiTheme="majorBidi" w:hAnsiTheme="majorBidi" w:cstheme="majorBidi"/>
          <w:sz w:val="24"/>
          <w:szCs w:val="24"/>
        </w:rPr>
        <w:t>,</w:t>
      </w:r>
      <w:r>
        <w:rPr>
          <w:rFonts w:asciiTheme="majorBidi" w:hAnsiTheme="majorBidi" w:cstheme="majorBidi"/>
          <w:sz w:val="24"/>
          <w:szCs w:val="24"/>
        </w:rPr>
        <w:t xml:space="preserve"> Islam mengatur secara tegas larangan poliandri sebagaimana Firman Al</w:t>
      </w:r>
      <w:r w:rsidR="003E4B3E">
        <w:rPr>
          <w:rFonts w:asciiTheme="majorBidi" w:hAnsiTheme="majorBidi" w:cstheme="majorBidi"/>
          <w:sz w:val="24"/>
          <w:szCs w:val="24"/>
        </w:rPr>
        <w:t>lah dalam surah An-nisa ayat 24.</w:t>
      </w:r>
      <w:proofErr w:type="gramEnd"/>
      <w:r w:rsidR="003E4B3E">
        <w:rPr>
          <w:rStyle w:val="FootnoteReference"/>
          <w:rFonts w:asciiTheme="majorBidi" w:hAnsiTheme="majorBidi" w:cstheme="majorBidi"/>
          <w:sz w:val="24"/>
          <w:szCs w:val="24"/>
        </w:rPr>
        <w:footnoteReference w:id="6"/>
      </w:r>
      <w:r w:rsidR="00C84048">
        <w:rPr>
          <w:rFonts w:asciiTheme="majorBidi" w:hAnsiTheme="majorBidi" w:cstheme="majorBidi"/>
          <w:sz w:val="24"/>
          <w:szCs w:val="24"/>
        </w:rPr>
        <w:t xml:space="preserve"> </w:t>
      </w:r>
      <w:proofErr w:type="gramStart"/>
      <w:r w:rsidR="00C84048">
        <w:rPr>
          <w:rFonts w:asciiTheme="majorBidi" w:hAnsiTheme="majorBidi" w:cstheme="majorBidi"/>
          <w:sz w:val="24"/>
          <w:szCs w:val="24"/>
        </w:rPr>
        <w:t>Ayat tersebut</w:t>
      </w:r>
      <w:r w:rsidRPr="008E71CE">
        <w:rPr>
          <w:rFonts w:asciiTheme="majorBidi" w:hAnsiTheme="majorBidi" w:cstheme="majorBidi"/>
          <w:sz w:val="24"/>
          <w:szCs w:val="24"/>
        </w:rPr>
        <w:t xml:space="preserve"> secara tegas melarang laki-laki menikahi wanita yang sudah mem</w:t>
      </w:r>
      <w:r>
        <w:rPr>
          <w:rFonts w:asciiTheme="majorBidi" w:hAnsiTheme="majorBidi" w:cstheme="majorBidi"/>
          <w:sz w:val="24"/>
          <w:szCs w:val="24"/>
        </w:rPr>
        <w:t>iliki suami.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Menurut Musfir Al-J</w:t>
      </w:r>
      <w:r w:rsidRPr="008E71CE">
        <w:rPr>
          <w:rFonts w:asciiTheme="majorBidi" w:hAnsiTheme="majorBidi" w:cstheme="majorBidi"/>
          <w:sz w:val="24"/>
          <w:szCs w:val="24"/>
        </w:rPr>
        <w:t xml:space="preserve">ahrani kesulitan terbesar dalam perkawinan poliandri yang </w:t>
      </w:r>
      <w:r w:rsidRPr="008E71CE">
        <w:rPr>
          <w:rFonts w:asciiTheme="majorBidi" w:hAnsiTheme="majorBidi" w:cstheme="majorBidi"/>
          <w:sz w:val="24"/>
          <w:szCs w:val="24"/>
        </w:rPr>
        <w:lastRenderedPageBreak/>
        <w:t>menyebabkan keharamannya adalah kesulitan dalam menentukan nasab seorang anak.</w:t>
      </w:r>
      <w:proofErr w:type="gramEnd"/>
      <w:r>
        <w:rPr>
          <w:rStyle w:val="FootnoteReference"/>
          <w:rFonts w:asciiTheme="majorBidi" w:hAnsiTheme="majorBidi" w:cstheme="majorBidi"/>
          <w:sz w:val="24"/>
          <w:szCs w:val="24"/>
        </w:rPr>
        <w:footnoteReference w:id="7"/>
      </w:r>
    </w:p>
    <w:p w:rsidR="004A63E2" w:rsidRPr="003E4B3E" w:rsidRDefault="004A63E2" w:rsidP="003E4B3E">
      <w:pPr>
        <w:spacing w:after="0" w:line="360" w:lineRule="auto"/>
        <w:ind w:firstLine="720"/>
        <w:jc w:val="both"/>
        <w:rPr>
          <w:rFonts w:asciiTheme="majorBidi" w:hAnsiTheme="majorBidi" w:cstheme="majorBidi"/>
          <w:sz w:val="24"/>
          <w:szCs w:val="24"/>
        </w:rPr>
      </w:pPr>
      <w:r w:rsidRPr="008E71CE">
        <w:rPr>
          <w:rFonts w:asciiTheme="majorBidi" w:hAnsiTheme="majorBidi" w:cstheme="majorBidi"/>
          <w:sz w:val="24"/>
          <w:szCs w:val="24"/>
        </w:rPr>
        <w:t>Keharaman istri mempunyai suami lebih dari satu (polia</w:t>
      </w:r>
      <w:r>
        <w:rPr>
          <w:rFonts w:asciiTheme="majorBidi" w:hAnsiTheme="majorBidi" w:cstheme="majorBidi"/>
          <w:sz w:val="24"/>
          <w:szCs w:val="24"/>
        </w:rPr>
        <w:t>ndri) juga diatur dalam Undang-U</w:t>
      </w:r>
      <w:r w:rsidRPr="008E71CE">
        <w:rPr>
          <w:rFonts w:asciiTheme="majorBidi" w:hAnsiTheme="majorBidi" w:cstheme="majorBidi"/>
          <w:sz w:val="24"/>
          <w:szCs w:val="24"/>
        </w:rPr>
        <w:t>ndang No</w:t>
      </w:r>
      <w:r>
        <w:rPr>
          <w:rFonts w:asciiTheme="majorBidi" w:hAnsiTheme="majorBidi" w:cstheme="majorBidi"/>
          <w:sz w:val="24"/>
          <w:szCs w:val="24"/>
        </w:rPr>
        <w:t>mor</w:t>
      </w:r>
      <w:r w:rsidRPr="008E71CE">
        <w:rPr>
          <w:rFonts w:asciiTheme="majorBidi" w:hAnsiTheme="majorBidi" w:cstheme="majorBidi"/>
          <w:sz w:val="24"/>
          <w:szCs w:val="24"/>
        </w:rPr>
        <w:t xml:space="preserve"> 1 Tahun 1974 dal</w:t>
      </w:r>
      <w:r>
        <w:rPr>
          <w:rFonts w:asciiTheme="majorBidi" w:hAnsiTheme="majorBidi" w:cstheme="majorBidi"/>
          <w:sz w:val="24"/>
          <w:szCs w:val="24"/>
        </w:rPr>
        <w:t xml:space="preserve">am Pasal 3 ayat (1) </w:t>
      </w:r>
      <w:r w:rsidRPr="008E71CE">
        <w:rPr>
          <w:rFonts w:asciiTheme="majorBidi" w:hAnsiTheme="majorBidi" w:cstheme="majorBidi"/>
          <w:sz w:val="24"/>
          <w:szCs w:val="24"/>
        </w:rPr>
        <w:t>“pada dasarnya seorang laki-laki hanya boleh mempunyai seorang istri, dan seorang wanita hanya boleh mempunyai seorang suami”.</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Ketentuan tersebut juga diatur dalam Kompilasi Hukum Islam P</w:t>
      </w:r>
      <w:r w:rsidRPr="008E71CE">
        <w:rPr>
          <w:rFonts w:asciiTheme="majorBidi" w:hAnsiTheme="majorBidi" w:cstheme="majorBidi"/>
          <w:sz w:val="24"/>
          <w:szCs w:val="24"/>
        </w:rPr>
        <w:t>asal 40 huruf (a) dan (b) menyatakan: “dilarang melangsungkan pernikahan antara seorang laki-laki dan pe</w:t>
      </w:r>
      <w:r>
        <w:rPr>
          <w:rFonts w:asciiTheme="majorBidi" w:hAnsiTheme="majorBidi" w:cstheme="majorBidi"/>
          <w:sz w:val="24"/>
          <w:szCs w:val="24"/>
        </w:rPr>
        <w:t xml:space="preserve">rempuan dalam keadaan </w:t>
      </w:r>
      <w:proofErr w:type="gramStart"/>
      <w:r>
        <w:rPr>
          <w:rFonts w:asciiTheme="majorBidi" w:hAnsiTheme="majorBidi" w:cstheme="majorBidi"/>
          <w:sz w:val="24"/>
          <w:szCs w:val="24"/>
        </w:rPr>
        <w:t>tertentu:</w:t>
      </w:r>
      <w:proofErr w:type="gramEnd"/>
      <w:r w:rsidRPr="008E71CE">
        <w:rPr>
          <w:rFonts w:asciiTheme="majorBidi" w:hAnsiTheme="majorBidi" w:cstheme="majorBidi"/>
          <w:sz w:val="24"/>
          <w:szCs w:val="24"/>
        </w:rPr>
        <w:t>(a) karena wanita yang bersangkutan masih terikat suatu perkawinan dengan pria lain (b) seorang wanita yang masih berada dalam masa iddah suaminya</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Jadi, seorang istri yang masih dalam masa iddah suaminya harus menunggu sampai masa iddah nya habis baru dibolehkan menikah dengan laki-laki lain</w:t>
      </w:r>
      <w:r w:rsidR="0041244C">
        <w:rPr>
          <w:rFonts w:asciiTheme="majorBidi" w:hAnsiTheme="majorBidi" w:cstheme="majorBidi"/>
          <w:sz w:val="24"/>
          <w:szCs w:val="24"/>
        </w:rPr>
        <w:t>,</w:t>
      </w:r>
      <w:r>
        <w:rPr>
          <w:rFonts w:asciiTheme="majorBidi" w:hAnsiTheme="majorBidi" w:cstheme="majorBidi"/>
          <w:sz w:val="24"/>
          <w:szCs w:val="24"/>
        </w:rPr>
        <w:t xml:space="preserve"> baik iddah karena suaminya meninggal maupun iddah karena bercerai, apalagi istri yang masih terikat tali perkawinan kemudian menikah dengan laki-laki lain dalam waktu bersamaan (poliandri) maka pernikahannya yang kedua</w:t>
      </w:r>
      <w:r>
        <w:rPr>
          <w:rFonts w:asciiTheme="majorBidi" w:hAnsiTheme="majorBidi" w:cstheme="majorBidi"/>
          <w:sz w:val="24"/>
          <w:szCs w:val="24"/>
          <w:lang w:val="id-ID"/>
        </w:rPr>
        <w:t xml:space="preserve"> </w:t>
      </w:r>
      <w:r>
        <w:rPr>
          <w:rFonts w:asciiTheme="majorBidi" w:hAnsiTheme="majorBidi" w:cstheme="majorBidi"/>
          <w:sz w:val="24"/>
          <w:szCs w:val="24"/>
        </w:rPr>
        <w:t>adalah pernikaha</w:t>
      </w:r>
      <w:r w:rsidR="00C84048">
        <w:rPr>
          <w:rFonts w:asciiTheme="majorBidi" w:hAnsiTheme="majorBidi" w:cstheme="majorBidi"/>
          <w:sz w:val="24"/>
          <w:szCs w:val="24"/>
        </w:rPr>
        <w:t>n tidak sah baik munurut hukum I</w:t>
      </w:r>
      <w:r>
        <w:rPr>
          <w:rFonts w:asciiTheme="majorBidi" w:hAnsiTheme="majorBidi" w:cstheme="majorBidi"/>
          <w:sz w:val="24"/>
          <w:szCs w:val="24"/>
        </w:rPr>
        <w:t>slam mau</w:t>
      </w:r>
      <w:r w:rsidR="0041244C">
        <w:rPr>
          <w:rFonts w:asciiTheme="majorBidi" w:hAnsiTheme="majorBidi" w:cstheme="majorBidi"/>
          <w:sz w:val="24"/>
          <w:szCs w:val="24"/>
        </w:rPr>
        <w:t>pun menurut Undang-Undang Nomor 1 Tahun 1974</w:t>
      </w:r>
      <w:r>
        <w:rPr>
          <w:rFonts w:asciiTheme="majorBidi" w:hAnsiTheme="majorBidi" w:cstheme="majorBidi"/>
          <w:sz w:val="24"/>
          <w:szCs w:val="24"/>
        </w:rPr>
        <w:t>.</w:t>
      </w:r>
      <w:r>
        <w:rPr>
          <w:rStyle w:val="FootnoteReference"/>
          <w:rFonts w:asciiTheme="majorBidi" w:hAnsiTheme="majorBidi" w:cstheme="majorBidi"/>
          <w:sz w:val="24"/>
          <w:szCs w:val="24"/>
        </w:rPr>
        <w:footnoteReference w:id="10"/>
      </w:r>
    </w:p>
    <w:p w:rsidR="004A63E2" w:rsidRDefault="004A63E2" w:rsidP="007C30C2">
      <w:pPr>
        <w:tabs>
          <w:tab w:val="left" w:pos="720"/>
        </w:tabs>
        <w:spacing w:after="0" w:line="360" w:lineRule="auto"/>
        <w:jc w:val="both"/>
        <w:rPr>
          <w:rFonts w:asciiTheme="majorBidi" w:hAnsiTheme="majorBidi" w:cstheme="majorBidi"/>
          <w:sz w:val="24"/>
          <w:szCs w:val="24"/>
        </w:rPr>
      </w:pPr>
      <w:r w:rsidRPr="0043299F">
        <w:rPr>
          <w:rFonts w:asciiTheme="majorBidi" w:hAnsiTheme="majorBidi" w:cstheme="majorBidi"/>
          <w:sz w:val="24"/>
          <w:szCs w:val="24"/>
        </w:rPr>
        <w:tab/>
      </w:r>
      <w:proofErr w:type="gramStart"/>
      <w:r w:rsidRPr="0043299F">
        <w:rPr>
          <w:rFonts w:asciiTheme="majorBidi" w:hAnsiTheme="majorBidi" w:cstheme="majorBidi"/>
          <w:sz w:val="24"/>
          <w:szCs w:val="24"/>
        </w:rPr>
        <w:t>Jika dilihat dal</w:t>
      </w:r>
      <w:r>
        <w:rPr>
          <w:rFonts w:asciiTheme="majorBidi" w:hAnsiTheme="majorBidi" w:cstheme="majorBidi"/>
          <w:sz w:val="24"/>
          <w:szCs w:val="24"/>
        </w:rPr>
        <w:t>am sudut pandang (aspek) fikih I</w:t>
      </w:r>
      <w:r w:rsidRPr="0043299F">
        <w:rPr>
          <w:rFonts w:asciiTheme="majorBidi" w:hAnsiTheme="majorBidi" w:cstheme="majorBidi"/>
          <w:sz w:val="24"/>
          <w:szCs w:val="24"/>
        </w:rPr>
        <w:t>slam, sebab terjadinya pe</w:t>
      </w:r>
      <w:r>
        <w:rPr>
          <w:rFonts w:asciiTheme="majorBidi" w:hAnsiTheme="majorBidi" w:cstheme="majorBidi"/>
          <w:sz w:val="24"/>
          <w:szCs w:val="24"/>
        </w:rPr>
        <w:t>r</w:t>
      </w:r>
      <w:r w:rsidRPr="0043299F">
        <w:rPr>
          <w:rFonts w:asciiTheme="majorBidi" w:hAnsiTheme="majorBidi" w:cstheme="majorBidi"/>
          <w:sz w:val="24"/>
          <w:szCs w:val="24"/>
        </w:rPr>
        <w:t>ceraian karena status poliandri memang tidak ditemukan.</w:t>
      </w:r>
      <w:proofErr w:type="gramEnd"/>
      <w:r w:rsidRPr="0043299F">
        <w:rPr>
          <w:rFonts w:asciiTheme="majorBidi" w:hAnsiTheme="majorBidi" w:cstheme="majorBidi"/>
          <w:sz w:val="24"/>
          <w:szCs w:val="24"/>
        </w:rPr>
        <w:t xml:space="preserve"> </w:t>
      </w:r>
      <w:proofErr w:type="gramStart"/>
      <w:r w:rsidRPr="0043299F">
        <w:rPr>
          <w:rFonts w:asciiTheme="majorBidi" w:hAnsiTheme="majorBidi" w:cstheme="majorBidi"/>
          <w:sz w:val="24"/>
          <w:szCs w:val="24"/>
        </w:rPr>
        <w:t>Karena pada hakikatnya poliandri</w:t>
      </w:r>
      <w:r>
        <w:rPr>
          <w:rFonts w:asciiTheme="majorBidi" w:hAnsiTheme="majorBidi" w:cstheme="majorBidi"/>
          <w:sz w:val="24"/>
          <w:szCs w:val="24"/>
        </w:rPr>
        <w:t xml:space="preserve"> tersebut adalah suatu perkawinan</w:t>
      </w:r>
      <w:r w:rsidR="00A645B5">
        <w:rPr>
          <w:rFonts w:asciiTheme="majorBidi" w:hAnsiTheme="majorBidi" w:cstheme="majorBidi"/>
          <w:sz w:val="24"/>
          <w:szCs w:val="24"/>
        </w:rPr>
        <w:t xml:space="preserve"> yang di</w:t>
      </w:r>
      <w:r w:rsidRPr="0043299F">
        <w:rPr>
          <w:rFonts w:asciiTheme="majorBidi" w:hAnsiTheme="majorBidi" w:cstheme="majorBidi"/>
          <w:sz w:val="24"/>
          <w:szCs w:val="24"/>
        </w:rPr>
        <w:t xml:space="preserve">haramkan dalam </w:t>
      </w:r>
      <w:r>
        <w:rPr>
          <w:rFonts w:asciiTheme="majorBidi" w:hAnsiTheme="majorBidi" w:cstheme="majorBidi"/>
          <w:sz w:val="24"/>
          <w:szCs w:val="24"/>
        </w:rPr>
        <w:t>I</w:t>
      </w:r>
      <w:r w:rsidRPr="0043299F">
        <w:rPr>
          <w:rFonts w:asciiTheme="majorBidi" w:hAnsiTheme="majorBidi" w:cstheme="majorBidi"/>
          <w:sz w:val="24"/>
          <w:szCs w:val="24"/>
        </w:rPr>
        <w:t>slam.</w:t>
      </w:r>
      <w:proofErr w:type="gramEnd"/>
      <w:r w:rsidRPr="0043299F">
        <w:rPr>
          <w:rFonts w:asciiTheme="majorBidi" w:hAnsiTheme="majorBidi" w:cstheme="majorBidi"/>
          <w:sz w:val="24"/>
          <w:szCs w:val="24"/>
        </w:rPr>
        <w:t xml:space="preserve"> </w:t>
      </w:r>
      <w:r>
        <w:rPr>
          <w:rFonts w:asciiTheme="majorBidi" w:hAnsiTheme="majorBidi" w:cstheme="majorBidi"/>
          <w:sz w:val="24"/>
          <w:szCs w:val="24"/>
        </w:rPr>
        <w:t xml:space="preserve">Sehingga apabila terjadi poliandri maka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sulit menentukan garis keturunan dari anak yang dilahirkan, hal ini nantinya akan berdampak pada sistem kewarisan terhadap anak dan suami-suami manakala salah satu suami dari wanita tersebut meninggal dunia.</w:t>
      </w:r>
      <w:r>
        <w:rPr>
          <w:rStyle w:val="FootnoteReference"/>
          <w:rFonts w:asciiTheme="majorBidi" w:hAnsiTheme="majorBidi" w:cstheme="majorBidi"/>
          <w:sz w:val="24"/>
          <w:szCs w:val="24"/>
        </w:rPr>
        <w:footnoteReference w:id="11"/>
      </w:r>
    </w:p>
    <w:p w:rsidR="00A645B5" w:rsidRDefault="004A63E2" w:rsidP="00FC2F9F">
      <w:pPr>
        <w:tabs>
          <w:tab w:val="left" w:pos="630"/>
          <w:tab w:val="left" w:pos="720"/>
        </w:tabs>
        <w:spacing w:after="0" w:line="360" w:lineRule="auto"/>
        <w:ind w:hanging="27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Pr="0043299F">
        <w:rPr>
          <w:rFonts w:asciiTheme="majorBidi" w:hAnsiTheme="majorBidi" w:cstheme="majorBidi"/>
          <w:sz w:val="24"/>
          <w:szCs w:val="24"/>
        </w:rPr>
        <w:t>Dari penjelasan diatas dapat dipahami bahwa baik dalam fikih maupun dalam Undang</w:t>
      </w:r>
      <w:r>
        <w:rPr>
          <w:rFonts w:asciiTheme="majorBidi" w:hAnsiTheme="majorBidi" w:cstheme="majorBidi"/>
          <w:sz w:val="24"/>
          <w:szCs w:val="24"/>
        </w:rPr>
        <w:t>-U</w:t>
      </w:r>
      <w:r w:rsidRPr="0043299F">
        <w:rPr>
          <w:rFonts w:asciiTheme="majorBidi" w:hAnsiTheme="majorBidi" w:cstheme="majorBidi"/>
          <w:sz w:val="24"/>
          <w:szCs w:val="24"/>
        </w:rPr>
        <w:t>ndang negara tidak diperbolehkan bagi seorang ist</w:t>
      </w:r>
      <w:r>
        <w:rPr>
          <w:rFonts w:asciiTheme="majorBidi" w:hAnsiTheme="majorBidi" w:cstheme="majorBidi"/>
          <w:sz w:val="24"/>
          <w:szCs w:val="24"/>
        </w:rPr>
        <w:t>e</w:t>
      </w:r>
      <w:r w:rsidRPr="0043299F">
        <w:rPr>
          <w:rFonts w:asciiTheme="majorBidi" w:hAnsiTheme="majorBidi" w:cstheme="majorBidi"/>
          <w:sz w:val="24"/>
          <w:szCs w:val="24"/>
        </w:rPr>
        <w:t>ri untuk memiliki suami lebih dari satu orang dalam waktu bersamaan</w:t>
      </w:r>
      <w:r w:rsidR="002D496A">
        <w:rPr>
          <w:rFonts w:asciiTheme="majorBidi" w:hAnsiTheme="majorBidi" w:cstheme="majorBidi"/>
          <w:sz w:val="24"/>
          <w:szCs w:val="24"/>
        </w:rPr>
        <w:t>.</w:t>
      </w:r>
      <w:proofErr w:type="gramEnd"/>
    </w:p>
    <w:p w:rsidR="00F86D9C" w:rsidRPr="002D496A" w:rsidRDefault="00152863" w:rsidP="002D496A">
      <w:pPr>
        <w:tabs>
          <w:tab w:val="left" w:pos="630"/>
          <w:tab w:val="left" w:pos="720"/>
        </w:tabs>
        <w:spacing w:after="0" w:line="360" w:lineRule="auto"/>
        <w:ind w:hanging="270"/>
        <w:jc w:val="both"/>
        <w:rPr>
          <w:rFonts w:asciiTheme="majorBidi" w:hAnsiTheme="majorBidi" w:cstheme="majorBidi"/>
          <w:b/>
          <w:bCs/>
          <w:sz w:val="24"/>
          <w:szCs w:val="24"/>
        </w:rPr>
      </w:pPr>
      <w:r>
        <w:rPr>
          <w:rFonts w:asciiTheme="majorBidi" w:hAnsiTheme="majorBidi" w:cstheme="majorBidi"/>
          <w:b/>
          <w:bCs/>
          <w:sz w:val="24"/>
          <w:szCs w:val="24"/>
        </w:rPr>
        <w:lastRenderedPageBreak/>
        <w:tab/>
      </w:r>
      <w:r w:rsidR="00F86D9C" w:rsidRPr="00F86D9C">
        <w:rPr>
          <w:rFonts w:asciiTheme="majorBidi" w:hAnsiTheme="majorBidi" w:cstheme="majorBidi"/>
          <w:b/>
          <w:bCs/>
          <w:sz w:val="24"/>
          <w:szCs w:val="24"/>
        </w:rPr>
        <w:t>Dasar hukum larangan poliandri</w:t>
      </w:r>
    </w:p>
    <w:p w:rsidR="00F86D9C" w:rsidRPr="0055443D" w:rsidRDefault="00F86D9C" w:rsidP="002D496A">
      <w:p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ab/>
        <w:t>Adapun dasar hukum yang menyatakan pengharaman poliandri dalam Al-Qur’an surat An-Nisa’ ayat 24:</w:t>
      </w:r>
    </w:p>
    <w:p w:rsidR="00F86D9C" w:rsidRPr="005325E7" w:rsidRDefault="00DB3EE3" w:rsidP="005325E7">
      <w:pPr>
        <w:bidi/>
        <w:spacing w:after="0" w:line="240" w:lineRule="auto"/>
        <w:ind w:left="45" w:hanging="45"/>
        <w:jc w:val="both"/>
        <w:rPr>
          <w:rFonts w:ascii="Traditional Arabic" w:hAnsi="Traditional Arabic" w:cs="Traditional Arabic"/>
          <w:sz w:val="32"/>
          <w:szCs w:val="32"/>
          <w:rtl/>
        </w:rPr>
      </w:pPr>
      <w:r w:rsidRPr="00DB3EE3">
        <w:rPr>
          <w:rFonts w:ascii="Traditional Arabic" w:hAnsi="Traditional Arabic" w:cs="Traditional Arabic"/>
          <w:sz w:val="32"/>
          <w:szCs w:val="32"/>
          <w:rtl/>
        </w:rPr>
        <w:t>وَالْمُحْصَنَاتُ مِنَ النِّسَآءِ إِلاَّ مَامَلَكَتْ أَيْمَانُكُمْ كِتَابَ اللهِ عَلَيْكُمْ وَأُحِلَّ لَكُم مَّاوَرَآءَ ذَالِكُمْ أَن تَبْتَغُوا بِأَمْوَالِكُمْ مُحْصِنِينَ غَيْرَ مُسَافِحِينَ فَمَا اسْتَمْتَعْتُم بِهِ مِنْهُنَّ فَئَاتُوهُنَّ أُجُورَهُنَّ فَرِيضَةً وَلاَجُنَاحَ عَلَيْكُمْ فِيمَا تَرَاضَيْتُم بِهِ مِن بَعْدِ الْفَرِيضَةِ إِنَّ اللهَ كَانَ عَلِيمًا حَكِيمًا {</w:t>
      </w:r>
      <w:r w:rsidRPr="00DB3EE3">
        <w:rPr>
          <w:rFonts w:ascii="Traditional Arabic" w:hAnsi="Traditional Arabic" w:cs="Traditional Arabic" w:hint="cs"/>
          <w:sz w:val="32"/>
          <w:szCs w:val="32"/>
          <w:rtl/>
        </w:rPr>
        <w:t xml:space="preserve">النساء: </w:t>
      </w:r>
      <w:r w:rsidRPr="00DB3EE3">
        <w:rPr>
          <w:rFonts w:ascii="Traditional Arabic" w:hAnsi="Traditional Arabic" w:cs="Traditional Arabic"/>
          <w:sz w:val="32"/>
          <w:szCs w:val="32"/>
          <w:rtl/>
        </w:rPr>
        <w:t>24}</w:t>
      </w:r>
      <w:r w:rsidR="00152863">
        <w:rPr>
          <w:rFonts w:ascii="Traditional Arabic" w:hAnsi="Traditional Arabic" w:cs="Traditional Arabic"/>
          <w:sz w:val="28"/>
          <w:szCs w:val="28"/>
        </w:rPr>
        <w:tab/>
      </w:r>
      <w:r w:rsidR="00152863">
        <w:rPr>
          <w:rFonts w:ascii="Traditional Arabic" w:hAnsi="Traditional Arabic" w:cs="Traditional Arabic"/>
          <w:sz w:val="28"/>
          <w:szCs w:val="28"/>
        </w:rPr>
        <w:tab/>
      </w:r>
    </w:p>
    <w:p w:rsidR="00F86D9C" w:rsidRPr="0055443D" w:rsidRDefault="00F86D9C" w:rsidP="0041244C">
      <w:pPr>
        <w:tabs>
          <w:tab w:val="left" w:pos="720"/>
          <w:tab w:val="right" w:pos="9270"/>
          <w:tab w:val="right" w:pos="9720"/>
        </w:tabs>
        <w:spacing w:line="240" w:lineRule="auto"/>
        <w:ind w:left="720" w:hanging="720"/>
        <w:jc w:val="both"/>
        <w:rPr>
          <w:rFonts w:ascii="Times New Roman" w:hAnsi="Times New Roman" w:cs="Times New Roman"/>
          <w:i/>
          <w:iCs/>
          <w:sz w:val="24"/>
          <w:szCs w:val="24"/>
        </w:rPr>
      </w:pPr>
      <w:r w:rsidRPr="0055443D">
        <w:rPr>
          <w:rFonts w:ascii="Times New Roman" w:hAnsi="Times New Roman" w:cs="Times New Roman"/>
          <w:sz w:val="24"/>
          <w:szCs w:val="24"/>
        </w:rPr>
        <w:t>Artinya</w:t>
      </w:r>
      <w:proofErr w:type="gramStart"/>
      <w:r w:rsidRPr="0055443D">
        <w:rPr>
          <w:rFonts w:ascii="Times New Roman" w:hAnsi="Times New Roman" w:cs="Times New Roman"/>
          <w:sz w:val="24"/>
          <w:szCs w:val="24"/>
        </w:rPr>
        <w:t>:“</w:t>
      </w:r>
      <w:proofErr w:type="gramEnd"/>
      <w:r w:rsidRPr="0055443D">
        <w:rPr>
          <w:rFonts w:ascii="Times New Roman" w:hAnsi="Times New Roman" w:cs="Times New Roman"/>
          <w:i/>
          <w:iCs/>
          <w:sz w:val="24"/>
          <w:szCs w:val="24"/>
        </w:rPr>
        <w:t xml:space="preserve">Dan (diharamkan juga kamu mengawini) wanita yang bersuami, kecuali budak-budak yang kamu miliki (Allah telah menetapkan hukum itu) sebagai ketetapan-Nya atas kamu. </w:t>
      </w:r>
      <w:proofErr w:type="gramStart"/>
      <w:r w:rsidRPr="0055443D">
        <w:rPr>
          <w:rFonts w:ascii="Times New Roman" w:hAnsi="Times New Roman" w:cs="Times New Roman"/>
          <w:i/>
          <w:iCs/>
          <w:sz w:val="24"/>
          <w:szCs w:val="24"/>
        </w:rPr>
        <w:t>dan</w:t>
      </w:r>
      <w:proofErr w:type="gramEnd"/>
      <w:r w:rsidRPr="0055443D">
        <w:rPr>
          <w:rFonts w:ascii="Times New Roman" w:hAnsi="Times New Roman" w:cs="Times New Roman"/>
          <w:i/>
          <w:iCs/>
          <w:sz w:val="24"/>
          <w:szCs w:val="24"/>
        </w:rPr>
        <w:t xml:space="preserve"> dihalalkan bagi kamu selain yang demikian (yaitu) mencari isteri-isteri dengan hartamu untuk dikawini bukan untuk berzina. Maka isteri-isteri yang telah kamu nikmati (campuri) di antara mereka, berikanlah kepada mereka maharnya (dengan sempurna</w:t>
      </w:r>
      <w:r w:rsidR="0041244C">
        <w:rPr>
          <w:rFonts w:ascii="Times New Roman" w:hAnsi="Times New Roman" w:cs="Times New Roman"/>
          <w:i/>
          <w:iCs/>
          <w:sz w:val="24"/>
          <w:szCs w:val="24"/>
        </w:rPr>
        <w:t>), sebagai suatu kewajiban dan t</w:t>
      </w:r>
      <w:r w:rsidRPr="0055443D">
        <w:rPr>
          <w:rFonts w:ascii="Times New Roman" w:hAnsi="Times New Roman" w:cs="Times New Roman"/>
          <w:i/>
          <w:iCs/>
          <w:sz w:val="24"/>
          <w:szCs w:val="24"/>
        </w:rPr>
        <w:t>iadalah mengapa bagi kamu terhadap sesuatu yang kamu telah saling merelakannya</w:t>
      </w:r>
      <w:r w:rsidR="006149CD">
        <w:rPr>
          <w:rFonts w:ascii="Times New Roman" w:hAnsi="Times New Roman" w:cs="Times New Roman"/>
          <w:i/>
          <w:iCs/>
          <w:sz w:val="24"/>
          <w:szCs w:val="24"/>
        </w:rPr>
        <w:t xml:space="preserve">, sesudah menentukan mahar itu </w:t>
      </w:r>
      <w:r w:rsidRPr="0055443D">
        <w:rPr>
          <w:rFonts w:ascii="Times New Roman" w:hAnsi="Times New Roman" w:cs="Times New Roman"/>
          <w:i/>
          <w:iCs/>
          <w:sz w:val="24"/>
          <w:szCs w:val="24"/>
        </w:rPr>
        <w:t>Sesungguhnya Allah Maha mengetahui lagi Maha Bijaksana.</w:t>
      </w:r>
      <w:r w:rsidR="003E4B3E">
        <w:rPr>
          <w:rStyle w:val="FootnoteReference"/>
          <w:rFonts w:ascii="Times New Roman" w:hAnsi="Times New Roman" w:cs="Times New Roman"/>
          <w:i/>
          <w:iCs/>
          <w:sz w:val="24"/>
          <w:szCs w:val="24"/>
        </w:rPr>
        <w:footnoteReference w:id="12"/>
      </w:r>
    </w:p>
    <w:p w:rsidR="00F86D9C" w:rsidRPr="0055443D" w:rsidRDefault="00F86D9C" w:rsidP="007C30C2">
      <w:p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Pr>
          <w:rFonts w:ascii="Times New Roman" w:hAnsi="Times New Roman" w:cs="Times New Roman"/>
          <w:sz w:val="24"/>
          <w:szCs w:val="24"/>
        </w:rPr>
        <w:t>Adapun maksud ayat di</w:t>
      </w:r>
      <w:r w:rsidR="0041244C">
        <w:rPr>
          <w:rFonts w:ascii="Times New Roman" w:hAnsi="Times New Roman" w:cs="Times New Roman"/>
          <w:sz w:val="24"/>
          <w:szCs w:val="24"/>
        </w:rPr>
        <w:t xml:space="preserve"> </w:t>
      </w:r>
      <w:r>
        <w:rPr>
          <w:rFonts w:ascii="Times New Roman" w:hAnsi="Times New Roman" w:cs="Times New Roman"/>
          <w:sz w:val="24"/>
          <w:szCs w:val="24"/>
        </w:rPr>
        <w:t xml:space="preserve">atas adalah perintah untuk laki-laki tidak boleh mengawini </w:t>
      </w:r>
      <w:r w:rsidRPr="0055443D">
        <w:rPr>
          <w:rFonts w:ascii="Times New Roman" w:hAnsi="Times New Roman" w:cs="Times New Roman"/>
          <w:sz w:val="24"/>
          <w:szCs w:val="24"/>
        </w:rPr>
        <w:t>wanita-wanita yang memiliki suami (bersuami).</w:t>
      </w:r>
      <w:proofErr w:type="gramEnd"/>
      <w:r w:rsidRPr="0055443D">
        <w:rPr>
          <w:rFonts w:ascii="Times New Roman" w:hAnsi="Times New Roman" w:cs="Times New Roman"/>
          <w:sz w:val="24"/>
          <w:szCs w:val="24"/>
        </w:rPr>
        <w:t xml:space="preserve"> Menurut ayat diatas bahwa diantara perempuan-perempuan yang haram dinikahi secara temporer dan juga haram untuk dipinang,</w:t>
      </w:r>
      <w:r w:rsidRPr="0055443D">
        <w:rPr>
          <w:rStyle w:val="FootnoteReference"/>
          <w:rFonts w:ascii="Times New Roman" w:hAnsi="Times New Roman" w:cs="Times New Roman"/>
          <w:sz w:val="24"/>
          <w:szCs w:val="24"/>
        </w:rPr>
        <w:footnoteReference w:id="13"/>
      </w:r>
      <w:r w:rsidRPr="0055443D">
        <w:rPr>
          <w:rFonts w:ascii="Times New Roman" w:hAnsi="Times New Roman" w:cs="Times New Roman"/>
          <w:sz w:val="24"/>
          <w:szCs w:val="24"/>
        </w:rPr>
        <w:t xml:space="preserve"> yaitu isteri-isteri orang lain atau perempuan-perempuan yang bersuami, perempuan-perempuan ini termasuk golongan perempuan yang haram dinikahi karena mereka berada dibawah tanggung jawab dan perlindungan orang lain. </w:t>
      </w:r>
      <w:r w:rsidR="00685852">
        <w:rPr>
          <w:rFonts w:ascii="Times New Roman" w:hAnsi="Times New Roman" w:cs="Times New Roman"/>
          <w:sz w:val="24"/>
          <w:szCs w:val="24"/>
        </w:rPr>
        <w:t xml:space="preserve">Serta untuk mencegah penyerangan terhadap hak orang </w:t>
      </w:r>
      <w:proofErr w:type="gramStart"/>
      <w:r w:rsidR="00685852">
        <w:rPr>
          <w:rFonts w:ascii="Times New Roman" w:hAnsi="Times New Roman" w:cs="Times New Roman"/>
          <w:sz w:val="24"/>
          <w:szCs w:val="24"/>
        </w:rPr>
        <w:t>lain</w:t>
      </w:r>
      <w:proofErr w:type="gramEnd"/>
      <w:r w:rsidR="00685852">
        <w:rPr>
          <w:rFonts w:ascii="Times New Roman" w:hAnsi="Times New Roman" w:cs="Times New Roman"/>
          <w:sz w:val="24"/>
          <w:szCs w:val="24"/>
        </w:rPr>
        <w:t xml:space="preserve"> dan mencegah bercampurnya nasab.</w:t>
      </w:r>
      <w:r w:rsidR="00685852">
        <w:rPr>
          <w:rStyle w:val="FootnoteReference"/>
          <w:rFonts w:ascii="Times New Roman" w:hAnsi="Times New Roman" w:cs="Times New Roman"/>
          <w:sz w:val="24"/>
          <w:szCs w:val="24"/>
        </w:rPr>
        <w:footnoteReference w:id="14"/>
      </w:r>
      <w:r w:rsidR="00685852">
        <w:rPr>
          <w:rFonts w:ascii="Times New Roman" w:hAnsi="Times New Roman" w:cs="Times New Roman"/>
          <w:sz w:val="24"/>
          <w:szCs w:val="24"/>
        </w:rPr>
        <w:t xml:space="preserve"> </w:t>
      </w:r>
      <w:r w:rsidRPr="0055443D">
        <w:rPr>
          <w:rFonts w:ascii="Times New Roman" w:hAnsi="Times New Roman" w:cs="Times New Roman"/>
          <w:sz w:val="24"/>
          <w:szCs w:val="24"/>
        </w:rPr>
        <w:t>Oleh karena itu, diharamkan mereka menikah dengan selain suami mereka dan tidak halal untuk dinikahi oleh orang lain.</w:t>
      </w:r>
      <w:r w:rsidRPr="0055443D">
        <w:rPr>
          <w:rStyle w:val="FootnoteReference"/>
          <w:rFonts w:ascii="Times New Roman" w:hAnsi="Times New Roman" w:cs="Times New Roman"/>
          <w:sz w:val="24"/>
          <w:szCs w:val="24"/>
        </w:rPr>
        <w:footnoteReference w:id="15"/>
      </w:r>
    </w:p>
    <w:p w:rsidR="00A645B5" w:rsidRPr="0055443D" w:rsidRDefault="00F86D9C" w:rsidP="00FC2F9F">
      <w:p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ab/>
        <w:t>Ada beberap</w:t>
      </w:r>
      <w:r w:rsidR="0041244C">
        <w:rPr>
          <w:rFonts w:ascii="Times New Roman" w:hAnsi="Times New Roman" w:cs="Times New Roman"/>
          <w:sz w:val="24"/>
          <w:szCs w:val="24"/>
        </w:rPr>
        <w:t xml:space="preserve">a keadaan </w:t>
      </w:r>
      <w:r w:rsidRPr="0055443D">
        <w:rPr>
          <w:rFonts w:ascii="Times New Roman" w:hAnsi="Times New Roman" w:cs="Times New Roman"/>
          <w:sz w:val="24"/>
          <w:szCs w:val="24"/>
        </w:rPr>
        <w:t>seorang perempuan tidak boleh dipinang, apalagi dinikahi yaitu:</w:t>
      </w:r>
    </w:p>
    <w:p w:rsidR="00F86D9C" w:rsidRPr="0055443D" w:rsidRDefault="00F86D9C" w:rsidP="007C30C2">
      <w:pPr>
        <w:pStyle w:val="ListParagraph"/>
        <w:numPr>
          <w:ilvl w:val="0"/>
          <w:numId w:val="3"/>
        </w:num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lastRenderedPageBreak/>
        <w:t>Perempuan yang telah menikah</w:t>
      </w:r>
    </w:p>
    <w:p w:rsidR="00F86D9C" w:rsidRPr="0055443D" w:rsidRDefault="00F86D9C" w:rsidP="007C30C2">
      <w:pPr>
        <w:pStyle w:val="ListParagraph"/>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 xml:space="preserve">Wanita yang telah menikah tidak boleh dipinang, meskipun dengan syarat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dinikahi pada waktu dia telah boleh dikawini karena tidak ada seorang pun yang boleh melakukan akad nikah dengannya selama dia masih terikat tali perkawinan, akibat ketertarikan hak orang lain kepadanya. </w:t>
      </w:r>
      <w:proofErr w:type="gramStart"/>
      <w:r w:rsidRPr="0055443D">
        <w:rPr>
          <w:rFonts w:ascii="Times New Roman" w:hAnsi="Times New Roman" w:cs="Times New Roman"/>
          <w:sz w:val="24"/>
          <w:szCs w:val="24"/>
        </w:rPr>
        <w:t>Sehingga dia tidak memerdulikan hak suami atas dirinya.</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Hikmah pengharaman perempuan yang telah terikat tali perkawinan adalah jelas.</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Yaitu, untuk mencegah penyerangan terhadap hak orang lain, serta untuk mencegah bercampurnya nasab.</w:t>
      </w:r>
      <w:proofErr w:type="gramEnd"/>
      <w:r w:rsidRPr="0055443D">
        <w:rPr>
          <w:rStyle w:val="FootnoteReference"/>
          <w:rFonts w:ascii="Times New Roman" w:hAnsi="Times New Roman" w:cs="Times New Roman"/>
          <w:sz w:val="24"/>
          <w:szCs w:val="24"/>
        </w:rPr>
        <w:footnoteReference w:id="16"/>
      </w:r>
    </w:p>
    <w:p w:rsidR="00F86D9C" w:rsidRPr="0055443D" w:rsidRDefault="00F86D9C" w:rsidP="007C30C2">
      <w:pPr>
        <w:pStyle w:val="ListParagraph"/>
        <w:numPr>
          <w:ilvl w:val="0"/>
          <w:numId w:val="3"/>
        </w:num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Perempuan yang masih dalam masa iddah</w:t>
      </w:r>
    </w:p>
    <w:p w:rsidR="007E6330" w:rsidRPr="0055443D" w:rsidRDefault="00F86D9C" w:rsidP="00C84048">
      <w:pPr>
        <w:pStyle w:val="ListParagraph"/>
        <w:tabs>
          <w:tab w:val="left" w:pos="720"/>
          <w:tab w:val="right" w:pos="9270"/>
          <w:tab w:val="right" w:pos="9720"/>
        </w:tabs>
        <w:spacing w:line="360" w:lineRule="auto"/>
        <w:jc w:val="both"/>
        <w:rPr>
          <w:rFonts w:ascii="Times New Roman" w:hAnsi="Times New Roman" w:cs="Times New Roman"/>
          <w:sz w:val="24"/>
          <w:szCs w:val="24"/>
        </w:rPr>
      </w:pPr>
      <w:proofErr w:type="gramStart"/>
      <w:r w:rsidRPr="0055443D">
        <w:rPr>
          <w:rFonts w:ascii="Times New Roman" w:hAnsi="Times New Roman" w:cs="Times New Roman"/>
          <w:sz w:val="24"/>
          <w:szCs w:val="24"/>
        </w:rPr>
        <w:t>Yaitu perempuan-perempuan yang tengah berada pada masa iddah dari perkawinannya yang lalu.</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Baik iddah karena perceraian maupun karena iddah kematian.</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Maka tidak ada seorang pun kecuali suami pertamanya boleh mengawininya pada masa iddahnya sampai masa iddahnya selesai.</w:t>
      </w:r>
      <w:proofErr w:type="gramEnd"/>
      <w:r w:rsidRPr="0055443D">
        <w:rPr>
          <w:rStyle w:val="FootnoteReference"/>
          <w:rFonts w:ascii="Times New Roman" w:hAnsi="Times New Roman" w:cs="Times New Roman"/>
          <w:sz w:val="24"/>
          <w:szCs w:val="24"/>
        </w:rPr>
        <w:footnoteReference w:id="17"/>
      </w:r>
      <w:r w:rsidR="0054645C">
        <w:rPr>
          <w:rFonts w:ascii="Times New Roman" w:hAnsi="Times New Roman" w:cs="Times New Roman"/>
          <w:sz w:val="24"/>
          <w:szCs w:val="24"/>
        </w:rPr>
        <w:t xml:space="preserve"> Maka perempuan ya</w:t>
      </w:r>
      <w:r w:rsidRPr="0055443D">
        <w:rPr>
          <w:rFonts w:ascii="Times New Roman" w:hAnsi="Times New Roman" w:cs="Times New Roman"/>
          <w:sz w:val="24"/>
          <w:szCs w:val="24"/>
        </w:rPr>
        <w:t>ng sedang menj</w:t>
      </w:r>
      <w:r w:rsidR="007E6330">
        <w:rPr>
          <w:rFonts w:ascii="Times New Roman" w:hAnsi="Times New Roman" w:cs="Times New Roman"/>
          <w:sz w:val="24"/>
          <w:szCs w:val="24"/>
        </w:rPr>
        <w:t>alani iddah raj’i yang telah di</w:t>
      </w:r>
      <w:r w:rsidRPr="0055443D">
        <w:rPr>
          <w:rFonts w:ascii="Times New Roman" w:hAnsi="Times New Roman" w:cs="Times New Roman"/>
          <w:sz w:val="24"/>
          <w:szCs w:val="24"/>
        </w:rPr>
        <w:t xml:space="preserve">cerai oleh suaminya </w:t>
      </w:r>
      <w:proofErr w:type="gramStart"/>
      <w:r w:rsidRPr="0055443D">
        <w:rPr>
          <w:rFonts w:ascii="Times New Roman" w:hAnsi="Times New Roman" w:cs="Times New Roman"/>
          <w:sz w:val="24"/>
          <w:szCs w:val="24"/>
        </w:rPr>
        <w:t>sama</w:t>
      </w:r>
      <w:proofErr w:type="gramEnd"/>
      <w:r w:rsidRPr="0055443D">
        <w:rPr>
          <w:rFonts w:ascii="Times New Roman" w:hAnsi="Times New Roman" w:cs="Times New Roman"/>
          <w:sz w:val="24"/>
          <w:szCs w:val="24"/>
        </w:rPr>
        <w:t xml:space="preserve"> keadaannya dengan perempuan yang sedang mempunyai suami dalam hal ketidakbolehannya untuk dipinang, baik dengan bahasa terus-terang atau dengan sindiran. Alasannya bahwa perempuan dalam masa iddah talak raj’i statusnya </w:t>
      </w:r>
      <w:proofErr w:type="gramStart"/>
      <w:r w:rsidRPr="0055443D">
        <w:rPr>
          <w:rFonts w:ascii="Times New Roman" w:hAnsi="Times New Roman" w:cs="Times New Roman"/>
          <w:sz w:val="24"/>
          <w:szCs w:val="24"/>
        </w:rPr>
        <w:t>sama</w:t>
      </w:r>
      <w:proofErr w:type="gramEnd"/>
      <w:r w:rsidRPr="0055443D">
        <w:rPr>
          <w:rFonts w:ascii="Times New Roman" w:hAnsi="Times New Roman" w:cs="Times New Roman"/>
          <w:sz w:val="24"/>
          <w:szCs w:val="24"/>
        </w:rPr>
        <w:t xml:space="preserve"> dengan perempuan yang sedang terikat dengan tali perkawinan.</w:t>
      </w:r>
      <w:r w:rsidR="007E6330">
        <w:rPr>
          <w:rStyle w:val="FootnoteReference"/>
          <w:rFonts w:ascii="Times New Roman" w:hAnsi="Times New Roman" w:cs="Times New Roman"/>
          <w:sz w:val="24"/>
          <w:szCs w:val="24"/>
        </w:rPr>
        <w:footnoteReference w:id="18"/>
      </w:r>
    </w:p>
    <w:p w:rsidR="00F86D9C" w:rsidRPr="0055443D" w:rsidRDefault="00F86D9C" w:rsidP="007C30C2">
      <w:pPr>
        <w:pStyle w:val="ListParagraph"/>
        <w:numPr>
          <w:ilvl w:val="0"/>
          <w:numId w:val="3"/>
        </w:num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Perempuan yang telah dipinang oleh orang lain</w:t>
      </w:r>
    </w:p>
    <w:p w:rsidR="007E6330" w:rsidRDefault="00F86D9C" w:rsidP="007E6330">
      <w:pPr>
        <w:pStyle w:val="ListParagraph"/>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 xml:space="preserve">Wanita yang telah dipinang oleh orang </w:t>
      </w:r>
      <w:proofErr w:type="gramStart"/>
      <w:r w:rsidRPr="0055443D">
        <w:rPr>
          <w:rFonts w:ascii="Times New Roman" w:hAnsi="Times New Roman" w:cs="Times New Roman"/>
          <w:sz w:val="24"/>
          <w:szCs w:val="24"/>
        </w:rPr>
        <w:t>lain</w:t>
      </w:r>
      <w:proofErr w:type="gramEnd"/>
      <w:r w:rsidRPr="0055443D">
        <w:rPr>
          <w:rFonts w:ascii="Times New Roman" w:hAnsi="Times New Roman" w:cs="Times New Roman"/>
          <w:sz w:val="24"/>
          <w:szCs w:val="24"/>
        </w:rPr>
        <w:t xml:space="preserve"> tidak boleh dipinang. Hal ini dijelaskan dalam sebuah hadi</w:t>
      </w:r>
      <w:r w:rsidR="007E6330">
        <w:rPr>
          <w:rFonts w:ascii="Times New Roman" w:hAnsi="Times New Roman" w:cs="Times New Roman"/>
          <w:sz w:val="24"/>
          <w:szCs w:val="24"/>
        </w:rPr>
        <w:t>t</w:t>
      </w:r>
      <w:r w:rsidRPr="0055443D">
        <w:rPr>
          <w:rFonts w:ascii="Times New Roman" w:hAnsi="Times New Roman" w:cs="Times New Roman"/>
          <w:sz w:val="24"/>
          <w:szCs w:val="24"/>
        </w:rPr>
        <w:t>s “Telah diriwayatkan dari Abu Hurairah dari Rasulullah saw bersabda janganlah seorang laki-laki melamar di</w:t>
      </w:r>
      <w:r w:rsidR="0041244C">
        <w:rPr>
          <w:rFonts w:ascii="Times New Roman" w:hAnsi="Times New Roman" w:cs="Times New Roman" w:hint="cs"/>
          <w:sz w:val="24"/>
          <w:szCs w:val="24"/>
          <w:rtl/>
        </w:rPr>
        <w:t xml:space="preserve"> </w:t>
      </w:r>
      <w:r w:rsidRPr="0055443D">
        <w:rPr>
          <w:rFonts w:ascii="Times New Roman" w:hAnsi="Times New Roman" w:cs="Times New Roman"/>
          <w:sz w:val="24"/>
          <w:szCs w:val="24"/>
        </w:rPr>
        <w:t>atas lamaran saudara laki-lakinya”</w:t>
      </w:r>
      <w:proofErr w:type="gramStart"/>
      <w:r w:rsidRPr="0055443D">
        <w:rPr>
          <w:rFonts w:ascii="Times New Roman" w:hAnsi="Times New Roman" w:cs="Times New Roman"/>
          <w:sz w:val="24"/>
          <w:szCs w:val="24"/>
        </w:rPr>
        <w:t>.(</w:t>
      </w:r>
      <w:proofErr w:type="gramEnd"/>
      <w:r w:rsidRPr="0055443D">
        <w:rPr>
          <w:rFonts w:ascii="Times New Roman" w:hAnsi="Times New Roman" w:cs="Times New Roman"/>
          <w:sz w:val="24"/>
          <w:szCs w:val="24"/>
        </w:rPr>
        <w:t>HR.Muslim).</w:t>
      </w:r>
      <w:r w:rsidR="007E6330">
        <w:rPr>
          <w:rStyle w:val="FootnoteReference"/>
          <w:rFonts w:ascii="Times New Roman" w:hAnsi="Times New Roman" w:cs="Times New Roman"/>
          <w:sz w:val="24"/>
          <w:szCs w:val="24"/>
        </w:rPr>
        <w:footnoteReference w:id="19"/>
      </w:r>
    </w:p>
    <w:p w:rsidR="00F86D9C" w:rsidRPr="0055443D" w:rsidRDefault="00F86D9C" w:rsidP="0041244C">
      <w:pPr>
        <w:pStyle w:val="ListParagraph"/>
        <w:tabs>
          <w:tab w:val="left" w:pos="-90"/>
          <w:tab w:val="right" w:pos="9270"/>
          <w:tab w:val="right" w:pos="9720"/>
        </w:tabs>
        <w:spacing w:line="360" w:lineRule="auto"/>
        <w:ind w:left="-90" w:firstLine="810"/>
        <w:jc w:val="both"/>
        <w:rPr>
          <w:rFonts w:ascii="Times New Roman" w:hAnsi="Times New Roman" w:cs="Times New Roman"/>
          <w:sz w:val="24"/>
          <w:szCs w:val="24"/>
        </w:rPr>
      </w:pPr>
      <w:r w:rsidRPr="0055443D">
        <w:rPr>
          <w:rFonts w:ascii="Times New Roman" w:hAnsi="Times New Roman" w:cs="Times New Roman"/>
          <w:sz w:val="24"/>
          <w:szCs w:val="24"/>
        </w:rPr>
        <w:t xml:space="preserve">Meminang pinangan orang </w:t>
      </w:r>
      <w:proofErr w:type="gramStart"/>
      <w:r w:rsidRPr="0055443D">
        <w:rPr>
          <w:rFonts w:ascii="Times New Roman" w:hAnsi="Times New Roman" w:cs="Times New Roman"/>
          <w:sz w:val="24"/>
          <w:szCs w:val="24"/>
        </w:rPr>
        <w:t>lain</w:t>
      </w:r>
      <w:proofErr w:type="gramEnd"/>
      <w:r w:rsidRPr="0055443D">
        <w:rPr>
          <w:rFonts w:ascii="Times New Roman" w:hAnsi="Times New Roman" w:cs="Times New Roman"/>
          <w:sz w:val="24"/>
          <w:szCs w:val="24"/>
        </w:rPr>
        <w:t xml:space="preserve"> it</w:t>
      </w:r>
      <w:r w:rsidR="0041244C">
        <w:rPr>
          <w:rFonts w:ascii="Times New Roman" w:hAnsi="Times New Roman" w:cs="Times New Roman"/>
          <w:sz w:val="24"/>
          <w:szCs w:val="24"/>
        </w:rPr>
        <w:t xml:space="preserve">u hukumnya haram, sebab berarti </w:t>
      </w:r>
      <w:r w:rsidRPr="0055443D">
        <w:rPr>
          <w:rFonts w:ascii="Times New Roman" w:hAnsi="Times New Roman" w:cs="Times New Roman"/>
          <w:sz w:val="24"/>
          <w:szCs w:val="24"/>
        </w:rPr>
        <w:t xml:space="preserve">menghalangi hak dan menyakiti hati peminang pertama, memecah belah hubungan </w:t>
      </w:r>
      <w:r w:rsidRPr="0055443D">
        <w:rPr>
          <w:rFonts w:ascii="Times New Roman" w:hAnsi="Times New Roman" w:cs="Times New Roman"/>
          <w:sz w:val="24"/>
          <w:szCs w:val="24"/>
        </w:rPr>
        <w:lastRenderedPageBreak/>
        <w:t>kekeluargaan dan dapat mengganggu ketentraman.</w:t>
      </w:r>
      <w:r w:rsidRPr="0055443D">
        <w:rPr>
          <w:rStyle w:val="FootnoteReference"/>
          <w:rFonts w:ascii="Times New Roman" w:hAnsi="Times New Roman" w:cs="Times New Roman"/>
          <w:sz w:val="24"/>
          <w:szCs w:val="24"/>
        </w:rPr>
        <w:footnoteReference w:id="20"/>
      </w:r>
      <w:r w:rsidR="0041244C">
        <w:rPr>
          <w:rFonts w:ascii="Times New Roman" w:hAnsi="Times New Roman" w:cs="Times New Roman"/>
          <w:sz w:val="24"/>
          <w:szCs w:val="24"/>
        </w:rPr>
        <w:t xml:space="preserve"> </w:t>
      </w:r>
      <w:r w:rsidRPr="0055443D">
        <w:rPr>
          <w:rFonts w:ascii="Times New Roman" w:hAnsi="Times New Roman" w:cs="Times New Roman"/>
          <w:sz w:val="24"/>
          <w:szCs w:val="24"/>
        </w:rPr>
        <w:t xml:space="preserve">Meminang pinangan orang </w:t>
      </w:r>
      <w:proofErr w:type="gramStart"/>
      <w:r w:rsidRPr="0055443D">
        <w:rPr>
          <w:rFonts w:ascii="Times New Roman" w:hAnsi="Times New Roman" w:cs="Times New Roman"/>
          <w:sz w:val="24"/>
          <w:szCs w:val="24"/>
        </w:rPr>
        <w:t>lain</w:t>
      </w:r>
      <w:proofErr w:type="gramEnd"/>
      <w:r w:rsidRPr="0055443D">
        <w:rPr>
          <w:rFonts w:ascii="Times New Roman" w:hAnsi="Times New Roman" w:cs="Times New Roman"/>
          <w:sz w:val="24"/>
          <w:szCs w:val="24"/>
        </w:rPr>
        <w:t xml:space="preserve"> yang diharamkan itu bilamana perempuan itu telah menerima pinangan pertama dan walinya telah terang-terangan mengizinkannya.</w:t>
      </w:r>
      <w:r w:rsidRPr="0055443D">
        <w:rPr>
          <w:rStyle w:val="FootnoteReference"/>
          <w:rFonts w:ascii="Times New Roman" w:hAnsi="Times New Roman" w:cs="Times New Roman"/>
          <w:sz w:val="24"/>
          <w:szCs w:val="24"/>
        </w:rPr>
        <w:footnoteReference w:id="21"/>
      </w:r>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Jika pinangan laki-laki pertama sudah diterima, namun wanita tersebut menerima pinangan laki-laki kedua kemudian menikah dengannya, maka hukumnya berdausa, tetapi pernikahannya tetap sah, sebab yang dilarang adalah meminangnya, sedang meminang itu bukan merupakan salah satu syarat sah nikah.</w:t>
      </w:r>
      <w:proofErr w:type="gramEnd"/>
      <w:r w:rsidRPr="0055443D">
        <w:rPr>
          <w:rFonts w:ascii="Times New Roman" w:hAnsi="Times New Roman" w:cs="Times New Roman"/>
          <w:sz w:val="24"/>
          <w:szCs w:val="24"/>
        </w:rPr>
        <w:t xml:space="preserve"> </w:t>
      </w:r>
    </w:p>
    <w:p w:rsidR="008C752B" w:rsidRDefault="00F86D9C" w:rsidP="002D496A">
      <w:pPr>
        <w:pStyle w:val="ListParagraph"/>
        <w:tabs>
          <w:tab w:val="left" w:pos="90"/>
          <w:tab w:val="right" w:pos="9270"/>
          <w:tab w:val="right" w:pos="9720"/>
        </w:tabs>
        <w:spacing w:line="360" w:lineRule="auto"/>
        <w:ind w:left="0" w:firstLine="720"/>
        <w:jc w:val="both"/>
        <w:rPr>
          <w:rFonts w:ascii="Times New Roman" w:hAnsi="Times New Roman" w:cs="Times New Roman"/>
          <w:sz w:val="24"/>
          <w:szCs w:val="24"/>
        </w:rPr>
      </w:pPr>
      <w:proofErr w:type="gramStart"/>
      <w:r w:rsidRPr="0055443D">
        <w:rPr>
          <w:rFonts w:ascii="Times New Roman" w:hAnsi="Times New Roman" w:cs="Times New Roman"/>
          <w:sz w:val="24"/>
          <w:szCs w:val="24"/>
        </w:rPr>
        <w:t>Selanjutnya larangan terhadap wanita yang sudah bersuami menikah dengan laki-laki lain sedangkan dia masih dalam perkawinan yang sah dan belu</w:t>
      </w:r>
      <w:r w:rsidR="008B4D71">
        <w:rPr>
          <w:rFonts w:ascii="Times New Roman" w:hAnsi="Times New Roman" w:cs="Times New Roman"/>
          <w:sz w:val="24"/>
          <w:szCs w:val="24"/>
        </w:rPr>
        <w:t>m bercerai maka hukumnya haram.</w:t>
      </w:r>
      <w:proofErr w:type="gramEnd"/>
      <w:r w:rsidR="008B4D71">
        <w:rPr>
          <w:rFonts w:ascii="Times New Roman" w:hAnsi="Times New Roman" w:cs="Times New Roman"/>
          <w:sz w:val="24"/>
          <w:szCs w:val="24"/>
        </w:rPr>
        <w:t xml:space="preserve"> Pengharaman ini bertujuan untuk mencegah penyerangan terhadap hak orang </w:t>
      </w:r>
      <w:proofErr w:type="gramStart"/>
      <w:r w:rsidR="008B4D71">
        <w:rPr>
          <w:rFonts w:ascii="Times New Roman" w:hAnsi="Times New Roman" w:cs="Times New Roman"/>
          <w:sz w:val="24"/>
          <w:szCs w:val="24"/>
        </w:rPr>
        <w:t>lain</w:t>
      </w:r>
      <w:proofErr w:type="gramEnd"/>
      <w:r w:rsidR="008B4D71">
        <w:rPr>
          <w:rFonts w:ascii="Times New Roman" w:hAnsi="Times New Roman" w:cs="Times New Roman"/>
          <w:sz w:val="24"/>
          <w:szCs w:val="24"/>
        </w:rPr>
        <w:t>, serta untuk mencegah bercampurnya nasab.</w:t>
      </w:r>
      <w:r w:rsidR="008B4D71">
        <w:rPr>
          <w:rStyle w:val="FootnoteReference"/>
          <w:rFonts w:ascii="Times New Roman" w:hAnsi="Times New Roman" w:cs="Times New Roman"/>
          <w:sz w:val="24"/>
          <w:szCs w:val="24"/>
        </w:rPr>
        <w:footnoteReference w:id="22"/>
      </w:r>
      <w:r w:rsidR="008B4D71">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Larangan itu memperoleh pengecualian bagi wanita yang menjadi budak.</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Namun demikian, menikahi wanita budak yang telah bersuami itu diperbolehkan setelah berlalunya masa iddah.</w:t>
      </w:r>
      <w:proofErr w:type="gramEnd"/>
      <w:r w:rsidRPr="0055443D">
        <w:rPr>
          <w:rFonts w:ascii="Times New Roman" w:hAnsi="Times New Roman" w:cs="Times New Roman"/>
          <w:sz w:val="24"/>
          <w:szCs w:val="24"/>
        </w:rPr>
        <w:t xml:space="preserve"> Dari sini bisa dipahami bahwa wanita, baik </w:t>
      </w:r>
      <w:proofErr w:type="gramStart"/>
      <w:r w:rsidRPr="0055443D">
        <w:rPr>
          <w:rFonts w:ascii="Times New Roman" w:hAnsi="Times New Roman" w:cs="Times New Roman"/>
          <w:sz w:val="24"/>
          <w:szCs w:val="24"/>
        </w:rPr>
        <w:t>ia</w:t>
      </w:r>
      <w:proofErr w:type="gramEnd"/>
      <w:r w:rsidRPr="0055443D">
        <w:rPr>
          <w:rFonts w:ascii="Times New Roman" w:hAnsi="Times New Roman" w:cs="Times New Roman"/>
          <w:sz w:val="24"/>
          <w:szCs w:val="24"/>
        </w:rPr>
        <w:t xml:space="preserve"> sebagai wanita merdeka maupun sebagai budak, tidak diperkenankan memiliki suami lebih dari satu orang, atau yang disebut dengan poliandri.</w:t>
      </w:r>
      <w:r w:rsidRPr="0055443D">
        <w:rPr>
          <w:rStyle w:val="FootnoteReference"/>
          <w:rFonts w:ascii="Times New Roman" w:hAnsi="Times New Roman" w:cs="Times New Roman"/>
          <w:sz w:val="24"/>
          <w:szCs w:val="24"/>
        </w:rPr>
        <w:footnoteReference w:id="23"/>
      </w:r>
    </w:p>
    <w:p w:rsidR="00F86D9C" w:rsidRPr="0055443D" w:rsidRDefault="00F86D9C" w:rsidP="007C30C2">
      <w:p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ab/>
      </w:r>
      <w:r>
        <w:rPr>
          <w:rFonts w:ascii="Times New Roman" w:hAnsi="Times New Roman" w:cs="Times New Roman"/>
          <w:sz w:val="24"/>
          <w:szCs w:val="24"/>
        </w:rPr>
        <w:t>Adapun hadi</w:t>
      </w:r>
      <w:r w:rsidRPr="0055443D">
        <w:rPr>
          <w:rFonts w:ascii="Times New Roman" w:hAnsi="Times New Roman" w:cs="Times New Roman"/>
          <w:sz w:val="24"/>
          <w:szCs w:val="24"/>
        </w:rPr>
        <w:t>s yang mengharamkan poliandri:</w:t>
      </w:r>
      <w:r w:rsidRPr="0055443D">
        <w:rPr>
          <w:rFonts w:ascii="Times New Roman" w:hAnsi="Times New Roman" w:cs="Times New Roman"/>
          <w:sz w:val="24"/>
          <w:szCs w:val="24"/>
          <w:rtl/>
        </w:rPr>
        <w:t xml:space="preserve"> </w:t>
      </w:r>
    </w:p>
    <w:p w:rsidR="00F86D9C" w:rsidRPr="00E119D9" w:rsidRDefault="00F86D9C" w:rsidP="00B94CFD">
      <w:pPr>
        <w:tabs>
          <w:tab w:val="left" w:pos="8222"/>
          <w:tab w:val="right" w:pos="9270"/>
          <w:tab w:val="right" w:pos="9720"/>
        </w:tabs>
        <w:spacing w:line="240" w:lineRule="auto"/>
        <w:jc w:val="both"/>
        <w:rPr>
          <w:rFonts w:ascii="Traditional Arabic" w:hAnsi="Traditional Arabic" w:cs="Traditional Arabic"/>
          <w:sz w:val="32"/>
          <w:szCs w:val="32"/>
        </w:rPr>
      </w:pPr>
      <w:r w:rsidRPr="00E119D9">
        <w:rPr>
          <w:rFonts w:ascii="Traditional Arabic" w:hAnsi="Traditional Arabic" w:cs="Traditional Arabic"/>
          <w:sz w:val="32"/>
          <w:szCs w:val="32"/>
          <w:rtl/>
        </w:rPr>
        <w:t xml:space="preserve">حدثنا قتيبة حدثنا غندر حدثناسعيد بن أبي عروبةعن قتادة عن الحسن, عن سمرة بن جندب : أن رسول الله صلى الله عليه وسلم قال أيما امرأة زوجها وليان فهي للأ ول </w:t>
      </w:r>
      <w:r w:rsidR="00B94CFD">
        <w:rPr>
          <w:rFonts w:ascii="Traditional Arabic" w:hAnsi="Traditional Arabic" w:cs="Traditional Arabic"/>
          <w:sz w:val="32"/>
          <w:szCs w:val="32"/>
          <w:rtl/>
        </w:rPr>
        <w:t>منهما, ومن باع بيعا من رجلي</w:t>
      </w:r>
      <w:r w:rsidR="00B94CFD">
        <w:rPr>
          <w:rFonts w:ascii="Traditional Arabic" w:hAnsi="Traditional Arabic" w:cs="Traditional Arabic" w:hint="cs"/>
          <w:sz w:val="32"/>
          <w:szCs w:val="32"/>
          <w:rtl/>
        </w:rPr>
        <w:t xml:space="preserve">   </w:t>
      </w:r>
      <w:r w:rsidRPr="00E119D9">
        <w:rPr>
          <w:rFonts w:ascii="Traditional Arabic" w:hAnsi="Traditional Arabic" w:cs="Traditional Arabic"/>
          <w:sz w:val="32"/>
          <w:szCs w:val="32"/>
          <w:rtl/>
        </w:rPr>
        <w:t>فهو للا ول منهما (رواه الترمذى)</w:t>
      </w:r>
      <w:r w:rsidR="00B94CFD">
        <w:rPr>
          <w:rFonts w:ascii="Traditional Arabic" w:hAnsi="Traditional Arabic" w:cs="Traditional Arabic" w:hint="cs"/>
          <w:sz w:val="32"/>
          <w:szCs w:val="32"/>
          <w:rtl/>
        </w:rPr>
        <w:t xml:space="preserve">                                     </w:t>
      </w:r>
      <w:r w:rsidR="0041244C">
        <w:rPr>
          <w:rFonts w:ascii="Traditional Arabic" w:hAnsi="Traditional Arabic" w:cs="Traditional Arabic" w:hint="cs"/>
          <w:sz w:val="32"/>
          <w:szCs w:val="32"/>
          <w:rtl/>
        </w:rPr>
        <w:t xml:space="preserve">                                      </w:t>
      </w:r>
      <w:r w:rsidR="00B94CFD">
        <w:rPr>
          <w:rFonts w:ascii="Traditional Arabic" w:hAnsi="Traditional Arabic" w:cs="Traditional Arabic" w:hint="cs"/>
          <w:sz w:val="32"/>
          <w:szCs w:val="32"/>
          <w:rtl/>
        </w:rPr>
        <w:tab/>
        <w:t xml:space="preserve">                                                                      </w:t>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t xml:space="preserve">   </w:t>
      </w:r>
      <w:r w:rsidR="00E119D9" w:rsidRPr="00E119D9">
        <w:rPr>
          <w:rFonts w:ascii="Traditional Arabic" w:hAnsi="Traditional Arabic" w:cs="Traditional Arabic" w:hint="cs"/>
          <w:sz w:val="32"/>
          <w:szCs w:val="32"/>
          <w:rtl/>
        </w:rPr>
        <w:t xml:space="preserve"> </w:t>
      </w:r>
      <w:r w:rsidR="00E119D9">
        <w:rPr>
          <w:rFonts w:ascii="Traditional Arabic" w:hAnsi="Traditional Arabic" w:cs="Traditional Arabic" w:hint="cs"/>
          <w:sz w:val="32"/>
          <w:szCs w:val="32"/>
          <w:rtl/>
        </w:rPr>
        <w:t xml:space="preserve">                                                             </w:t>
      </w:r>
      <w:r w:rsidR="001A6C20">
        <w:rPr>
          <w:rFonts w:ascii="Traditional Arabic" w:hAnsi="Traditional Arabic" w:cs="Traditional Arabic" w:hint="cs"/>
          <w:sz w:val="32"/>
          <w:szCs w:val="32"/>
          <w:rtl/>
        </w:rPr>
        <w:t xml:space="preserve">                      </w:t>
      </w:r>
      <w:r w:rsidRPr="00E119D9">
        <w:rPr>
          <w:rFonts w:ascii="Traditional Arabic" w:hAnsi="Traditional Arabic" w:cs="Traditional Arabic"/>
          <w:sz w:val="32"/>
          <w:szCs w:val="32"/>
        </w:rPr>
        <w:tab/>
        <w:t xml:space="preserve">     </w:t>
      </w:r>
      <w:r w:rsidRPr="00E119D9">
        <w:rPr>
          <w:rFonts w:ascii="Traditional Arabic" w:hAnsi="Traditional Arabic" w:cs="Traditional Arabic"/>
          <w:sz w:val="32"/>
          <w:szCs w:val="32"/>
          <w:lang w:val="id-ID"/>
        </w:rPr>
        <w:t xml:space="preserve"> </w:t>
      </w:r>
      <w:r w:rsidRPr="00E119D9">
        <w:rPr>
          <w:rFonts w:ascii="Traditional Arabic" w:hAnsi="Traditional Arabic" w:cs="Traditional Arabic"/>
          <w:sz w:val="32"/>
          <w:szCs w:val="32"/>
        </w:rPr>
        <w:tab/>
      </w:r>
      <w:r w:rsidRPr="00E119D9">
        <w:rPr>
          <w:rFonts w:ascii="Traditional Arabic" w:hAnsi="Traditional Arabic" w:cs="Traditional Arabic"/>
          <w:sz w:val="32"/>
          <w:szCs w:val="32"/>
        </w:rPr>
        <w:tab/>
        <w:t xml:space="preserve"> </w:t>
      </w:r>
    </w:p>
    <w:p w:rsidR="00F86D9C" w:rsidRPr="0055443D" w:rsidRDefault="00F86D9C" w:rsidP="0041244C">
      <w:pPr>
        <w:tabs>
          <w:tab w:val="left" w:pos="720"/>
          <w:tab w:val="right" w:pos="9270"/>
          <w:tab w:val="right" w:pos="9720"/>
        </w:tabs>
        <w:spacing w:line="240" w:lineRule="auto"/>
        <w:ind w:left="900" w:hanging="900"/>
        <w:jc w:val="both"/>
        <w:rPr>
          <w:rFonts w:ascii="Times New Roman" w:hAnsi="Times New Roman" w:cs="Times New Roman"/>
          <w:i/>
          <w:iCs/>
          <w:sz w:val="24"/>
          <w:szCs w:val="24"/>
        </w:rPr>
      </w:pPr>
      <w:r w:rsidRPr="0055443D">
        <w:rPr>
          <w:rFonts w:ascii="Times New Roman" w:hAnsi="Times New Roman" w:cs="Times New Roman"/>
          <w:sz w:val="24"/>
          <w:szCs w:val="24"/>
        </w:rPr>
        <w:t xml:space="preserve">Artinya: </w:t>
      </w:r>
      <w:r w:rsidRPr="0055443D">
        <w:rPr>
          <w:rFonts w:ascii="Times New Roman" w:hAnsi="Times New Roman" w:cs="Times New Roman"/>
          <w:i/>
          <w:iCs/>
          <w:sz w:val="24"/>
          <w:szCs w:val="24"/>
        </w:rPr>
        <w:t xml:space="preserve">“Telah meriwayatkan kepada kami Qutaibah telah meriwayatkan kepada kami Ghandar telah meriwayatkan kepada kami Sa’id ibn ‘Urabah dari Qatadah dan Husen dari Samarah bin Jindib bahwa Rasulullah saw bersabda “siapa saja wanita yang dinikahi oleh dua orang wali, maka </w:t>
      </w:r>
      <w:r w:rsidRPr="0055443D">
        <w:rPr>
          <w:rFonts w:ascii="Times New Roman" w:hAnsi="Times New Roman" w:cs="Times New Roman"/>
          <w:i/>
          <w:iCs/>
          <w:sz w:val="24"/>
          <w:szCs w:val="24"/>
        </w:rPr>
        <w:lastRenderedPageBreak/>
        <w:t>pernikahan yang sah wanita itu adalah bagi wali yang pertama dari keduanya”. (Hr Al Tirmidzi).</w:t>
      </w:r>
      <w:r w:rsidRPr="0055443D">
        <w:rPr>
          <w:rStyle w:val="FootnoteReference"/>
          <w:rFonts w:ascii="Times New Roman" w:hAnsi="Times New Roman" w:cs="Times New Roman"/>
          <w:i/>
          <w:iCs/>
          <w:sz w:val="24"/>
          <w:szCs w:val="24"/>
        </w:rPr>
        <w:footnoteReference w:id="24"/>
      </w:r>
    </w:p>
    <w:p w:rsidR="00F86D9C" w:rsidRPr="0055443D" w:rsidRDefault="00F86D9C" w:rsidP="007C30C2">
      <w:p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Hadits di</w:t>
      </w:r>
      <w:r w:rsidR="0041244C">
        <w:rPr>
          <w:rFonts w:ascii="Times New Roman" w:hAnsi="Times New Roman" w:cs="Times New Roman" w:hint="cs"/>
          <w:sz w:val="24"/>
          <w:szCs w:val="24"/>
          <w:rtl/>
        </w:rPr>
        <w:t xml:space="preserve"> </w:t>
      </w:r>
      <w:r w:rsidRPr="0055443D">
        <w:rPr>
          <w:rFonts w:ascii="Times New Roman" w:hAnsi="Times New Roman" w:cs="Times New Roman"/>
          <w:sz w:val="24"/>
          <w:szCs w:val="24"/>
        </w:rPr>
        <w:t>atas secara tersurat menunjukkan bahwa jika dua orang wali menikahkan seorang wanita dengan dua orang laki-laki secara berurutan, maka yang dianggap sah adalah akad nikah yang di</w:t>
      </w:r>
      <w:r>
        <w:rPr>
          <w:rFonts w:ascii="Times New Roman" w:hAnsi="Times New Roman" w:cs="Times New Roman"/>
          <w:sz w:val="24"/>
          <w:szCs w:val="24"/>
        </w:rPr>
        <w:t>lakukan oleh wali pertama.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Hadi</w:t>
      </w:r>
      <w:r w:rsidR="007E6330">
        <w:rPr>
          <w:rFonts w:ascii="Times New Roman" w:hAnsi="Times New Roman" w:cs="Times New Roman"/>
          <w:sz w:val="24"/>
          <w:szCs w:val="24"/>
        </w:rPr>
        <w:t>t</w:t>
      </w:r>
      <w:r w:rsidRPr="0055443D">
        <w:rPr>
          <w:rFonts w:ascii="Times New Roman" w:hAnsi="Times New Roman" w:cs="Times New Roman"/>
          <w:sz w:val="24"/>
          <w:szCs w:val="24"/>
        </w:rPr>
        <w:t>s tersebut juga menunjukan bahwa tidaklah sah pernikahan seorang wanita kecuali dengan satu suami saja merupaka</w:t>
      </w:r>
      <w:r>
        <w:rPr>
          <w:rFonts w:ascii="Times New Roman" w:hAnsi="Times New Roman" w:cs="Times New Roman"/>
          <w:sz w:val="24"/>
          <w:szCs w:val="24"/>
        </w:rPr>
        <w:t>n makna yang dituntut dari hadi</w:t>
      </w:r>
      <w:r w:rsidR="003425D5">
        <w:rPr>
          <w:rFonts w:ascii="Times New Roman" w:hAnsi="Times New Roman" w:cs="Times New Roman"/>
          <w:sz w:val="24"/>
          <w:szCs w:val="24"/>
        </w:rPr>
        <w:t>t</w:t>
      </w:r>
      <w:r w:rsidRPr="0055443D">
        <w:rPr>
          <w:rFonts w:ascii="Times New Roman" w:hAnsi="Times New Roman" w:cs="Times New Roman"/>
          <w:sz w:val="24"/>
          <w:szCs w:val="24"/>
        </w:rPr>
        <w:t>s, agar makna itu benar secara syara’.</w:t>
      </w:r>
      <w:proofErr w:type="gramEnd"/>
    </w:p>
    <w:p w:rsidR="00F86D9C" w:rsidRPr="0055443D" w:rsidRDefault="00F86D9C" w:rsidP="007C30C2">
      <w:pPr>
        <w:tabs>
          <w:tab w:val="left" w:pos="720"/>
          <w:tab w:val="right" w:pos="9270"/>
          <w:tab w:val="right" w:pos="9720"/>
        </w:tabs>
        <w:spacing w:line="360" w:lineRule="auto"/>
        <w:jc w:val="both"/>
        <w:rPr>
          <w:rFonts w:ascii="Times New Roman" w:hAnsi="Times New Roman" w:cs="Times New Roman"/>
          <w:sz w:val="24"/>
          <w:szCs w:val="24"/>
        </w:rPr>
      </w:pPr>
      <w:r>
        <w:rPr>
          <w:rFonts w:ascii="Times New Roman" w:hAnsi="Times New Roman" w:cs="Times New Roman"/>
          <w:sz w:val="24"/>
          <w:szCs w:val="24"/>
        </w:rPr>
        <w:t>Dalam hadi</w:t>
      </w:r>
      <w:r w:rsidR="001A6C20">
        <w:rPr>
          <w:rFonts w:ascii="Times New Roman" w:hAnsi="Times New Roman" w:cs="Times New Roman"/>
          <w:sz w:val="24"/>
          <w:szCs w:val="24"/>
        </w:rPr>
        <w:t>t</w:t>
      </w:r>
      <w:r w:rsidRPr="0055443D">
        <w:rPr>
          <w:rFonts w:ascii="Times New Roman" w:hAnsi="Times New Roman" w:cs="Times New Roman"/>
          <w:sz w:val="24"/>
          <w:szCs w:val="24"/>
        </w:rPr>
        <w:t>s dijelaskan pula bahwa:</w:t>
      </w:r>
    </w:p>
    <w:p w:rsidR="002D496A" w:rsidRPr="00E119D9" w:rsidRDefault="00F86D9C" w:rsidP="00C13869">
      <w:pPr>
        <w:tabs>
          <w:tab w:val="left" w:pos="720"/>
          <w:tab w:val="left" w:pos="7920"/>
          <w:tab w:val="right" w:pos="9270"/>
          <w:tab w:val="right" w:pos="9720"/>
        </w:tabs>
        <w:spacing w:line="360" w:lineRule="auto"/>
        <w:jc w:val="both"/>
        <w:rPr>
          <w:rFonts w:ascii="Times New Roman" w:hAnsi="Times New Roman" w:cs="Times New Roman"/>
          <w:sz w:val="24"/>
          <w:szCs w:val="24"/>
        </w:rPr>
      </w:pPr>
      <w:r w:rsidRPr="00E119D9">
        <w:rPr>
          <w:rFonts w:ascii="Traditional Arabic" w:hAnsi="Traditional Arabic" w:cs="Traditional Arabic"/>
          <w:sz w:val="32"/>
          <w:szCs w:val="32"/>
          <w:rtl/>
        </w:rPr>
        <w:t>حدثنا عمر بن حفص الشيبني البصرى, حدثنا عبد الله بن و هب حدثنا يحي بن أيوب عن ربيعة بن سليم, عن بسر بن عبيد الله, عن رو يفع بن ثابت عن النبي صلى الله عليه وسلم قال: من كان يؤ من باالله وا</w:t>
      </w:r>
      <w:r w:rsidR="00E119D9">
        <w:rPr>
          <w:rFonts w:ascii="Traditional Arabic" w:hAnsi="Traditional Arabic" w:cs="Traditional Arabic"/>
          <w:sz w:val="32"/>
          <w:szCs w:val="32"/>
          <w:rtl/>
        </w:rPr>
        <w:t>ليوم الآخر فلا يسق ماءه ولدغيره</w:t>
      </w:r>
      <w:r w:rsidRPr="00E119D9">
        <w:rPr>
          <w:rFonts w:ascii="Traditional Arabic" w:hAnsi="Traditional Arabic" w:cs="Traditional Arabic"/>
          <w:sz w:val="32"/>
          <w:szCs w:val="32"/>
          <w:rtl/>
        </w:rPr>
        <w:t>(رواه الترمذى)</w:t>
      </w:r>
      <w:r w:rsidR="00B94CFD">
        <w:rPr>
          <w:rFonts w:ascii="Traditional Arabic" w:hAnsi="Traditional Arabic" w:cs="Traditional Arabic" w:hint="cs"/>
          <w:sz w:val="32"/>
          <w:szCs w:val="32"/>
          <w:rtl/>
        </w:rPr>
        <w:t xml:space="preserve">   </w:t>
      </w:r>
      <w:r w:rsidR="00C13869">
        <w:rPr>
          <w:rFonts w:ascii="Traditional Arabic" w:hAnsi="Traditional Arabic" w:cs="Traditional Arabic" w:hint="cs"/>
          <w:sz w:val="32"/>
          <w:szCs w:val="32"/>
          <w:rtl/>
        </w:rPr>
        <w:t xml:space="preserve"> </w:t>
      </w:r>
      <w:r w:rsidR="00B94CFD">
        <w:rPr>
          <w:rFonts w:ascii="Traditional Arabic" w:hAnsi="Traditional Arabic" w:cs="Traditional Arabic" w:hint="cs"/>
          <w:sz w:val="32"/>
          <w:szCs w:val="32"/>
          <w:rtl/>
        </w:rPr>
        <w:t xml:space="preserve">                                              </w:t>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t xml:space="preserve"> </w:t>
      </w:r>
      <w:r w:rsidR="00B94CFD">
        <w:rPr>
          <w:rFonts w:ascii="Traditional Arabic" w:hAnsi="Traditional Arabic" w:cs="Traditional Arabic" w:hint="cs"/>
          <w:sz w:val="32"/>
          <w:szCs w:val="32"/>
          <w:rtl/>
        </w:rPr>
        <w:tab/>
      </w:r>
      <w:r w:rsidR="00B94CFD">
        <w:rPr>
          <w:rFonts w:ascii="Traditional Arabic" w:hAnsi="Traditional Arabic" w:cs="Traditional Arabic" w:hint="cs"/>
          <w:sz w:val="32"/>
          <w:szCs w:val="32"/>
          <w:rtl/>
        </w:rPr>
        <w:tab/>
      </w:r>
      <w:r w:rsidR="00B94CFD">
        <w:rPr>
          <w:rFonts w:ascii="Traditional Arabic" w:hAnsi="Traditional Arabic" w:cs="Traditional Arabic"/>
          <w:sz w:val="32"/>
          <w:szCs w:val="32"/>
        </w:rPr>
        <w:tab/>
      </w:r>
      <w:r w:rsidRPr="00E119D9">
        <w:rPr>
          <w:rFonts w:ascii="Traditional Arabic" w:hAnsi="Traditional Arabic" w:cs="Traditional Arabic" w:hint="cs"/>
          <w:sz w:val="32"/>
          <w:szCs w:val="32"/>
          <w:rtl/>
        </w:rPr>
        <w:t xml:space="preserve"> </w:t>
      </w:r>
      <w:r w:rsidR="00A645B5">
        <w:rPr>
          <w:rFonts w:ascii="Traditional Arabic" w:hAnsi="Traditional Arabic" w:cs="Traditional Arabic" w:hint="cs"/>
          <w:sz w:val="32"/>
          <w:szCs w:val="32"/>
          <w:rtl/>
        </w:rPr>
        <w:t xml:space="preserve">            </w:t>
      </w:r>
      <w:r w:rsidRPr="00E119D9">
        <w:rPr>
          <w:rFonts w:ascii="Traditional Arabic" w:hAnsi="Traditional Arabic" w:cs="Traditional Arabic" w:hint="cs"/>
          <w:sz w:val="32"/>
          <w:szCs w:val="32"/>
          <w:rtl/>
        </w:rPr>
        <w:t xml:space="preserve">         </w:t>
      </w:r>
      <w:r w:rsidR="002D496A" w:rsidRPr="00E119D9">
        <w:rPr>
          <w:rFonts w:ascii="Traditional Arabic" w:hAnsi="Traditional Arabic" w:cs="Traditional Arabic" w:hint="cs"/>
          <w:sz w:val="32"/>
          <w:szCs w:val="32"/>
          <w:rtl/>
        </w:rPr>
        <w:t xml:space="preserve">         </w:t>
      </w:r>
      <w:r w:rsidR="00E119D9">
        <w:rPr>
          <w:rFonts w:ascii="Times New Roman" w:hAnsi="Times New Roman" w:cs="Times New Roman" w:hint="cs"/>
          <w:sz w:val="24"/>
          <w:szCs w:val="24"/>
          <w:rtl/>
        </w:rPr>
        <w:t xml:space="preserve">               </w:t>
      </w:r>
      <w:r w:rsidR="002D496A" w:rsidRPr="00E119D9">
        <w:rPr>
          <w:rFonts w:ascii="Times New Roman" w:hAnsi="Times New Roman" w:cs="Times New Roman" w:hint="cs"/>
          <w:sz w:val="24"/>
          <w:szCs w:val="24"/>
          <w:rtl/>
        </w:rPr>
        <w:t xml:space="preserve">                       </w:t>
      </w:r>
      <w:r w:rsidRPr="00E119D9">
        <w:rPr>
          <w:rFonts w:ascii="Times New Roman" w:hAnsi="Times New Roman" w:cs="Times New Roman" w:hint="cs"/>
          <w:sz w:val="24"/>
          <w:szCs w:val="24"/>
          <w:rtl/>
        </w:rPr>
        <w:t xml:space="preserve"> </w:t>
      </w:r>
      <w:r w:rsidR="00E119D9">
        <w:rPr>
          <w:rFonts w:ascii="Times New Roman" w:hAnsi="Times New Roman" w:cs="Times New Roman"/>
          <w:sz w:val="24"/>
          <w:szCs w:val="24"/>
        </w:rPr>
        <w:t xml:space="preserve"> </w:t>
      </w:r>
      <w:r w:rsidRPr="00E119D9">
        <w:rPr>
          <w:rFonts w:ascii="Times New Roman" w:hAnsi="Times New Roman" w:cs="Times New Roman"/>
          <w:sz w:val="24"/>
          <w:szCs w:val="24"/>
        </w:rPr>
        <w:tab/>
      </w:r>
    </w:p>
    <w:p w:rsidR="00F86D9C" w:rsidRPr="002D496A" w:rsidRDefault="00F86D9C" w:rsidP="00C13869">
      <w:pPr>
        <w:tabs>
          <w:tab w:val="left" w:pos="720"/>
          <w:tab w:val="right" w:pos="9270"/>
          <w:tab w:val="right" w:pos="9720"/>
        </w:tabs>
        <w:spacing w:line="240" w:lineRule="auto"/>
        <w:ind w:left="900" w:hanging="900"/>
        <w:jc w:val="both"/>
        <w:rPr>
          <w:rFonts w:ascii="Traditional Arabic" w:hAnsi="Traditional Arabic" w:cs="Traditional Arabic"/>
          <w:sz w:val="40"/>
          <w:szCs w:val="40"/>
        </w:rPr>
      </w:pPr>
      <w:r>
        <w:rPr>
          <w:rFonts w:ascii="Times New Roman" w:hAnsi="Times New Roman" w:cs="Times New Roman"/>
          <w:sz w:val="24"/>
          <w:szCs w:val="24"/>
        </w:rPr>
        <w:t>Artinya:</w:t>
      </w:r>
      <w:r w:rsidRPr="0055443D">
        <w:rPr>
          <w:rFonts w:ascii="Times New Roman" w:hAnsi="Times New Roman" w:cs="Times New Roman"/>
          <w:i/>
          <w:iCs/>
          <w:sz w:val="24"/>
          <w:szCs w:val="24"/>
        </w:rPr>
        <w:t xml:space="preserve">“Telah meriwayatkan Umar ibn Hafzi Syaibani Basri, </w:t>
      </w:r>
      <w:r>
        <w:rPr>
          <w:rFonts w:ascii="Times New Roman" w:hAnsi="Times New Roman" w:cs="Times New Roman"/>
          <w:i/>
          <w:iCs/>
          <w:sz w:val="24"/>
          <w:szCs w:val="24"/>
        </w:rPr>
        <w:t xml:space="preserve">telah meriwayatkan Abdullah bin </w:t>
      </w:r>
      <w:r w:rsidRPr="0055443D">
        <w:rPr>
          <w:rFonts w:ascii="Times New Roman" w:hAnsi="Times New Roman" w:cs="Times New Roman"/>
          <w:i/>
          <w:iCs/>
          <w:sz w:val="24"/>
          <w:szCs w:val="24"/>
        </w:rPr>
        <w:t>Wahbi telah meriwayatkan kepada kami dari Yahya Ibn Aiyub dari Rabiah Ibn Sulaim, dari Busri Ibn Ubaidillah dari Ruwaifa Ibn Sabit dari Nabi SAW berkata: barang siapa yang beriman kepada Allah dan hari kemudian, maka ia tidak boleh menyirami air benih orang lain. (Hr.Al Tirmidzi).</w:t>
      </w:r>
      <w:r w:rsidR="00A73683">
        <w:rPr>
          <w:rStyle w:val="FootnoteReference"/>
          <w:rFonts w:ascii="Times New Roman" w:hAnsi="Times New Roman" w:cs="Times New Roman"/>
          <w:i/>
          <w:iCs/>
          <w:sz w:val="24"/>
          <w:szCs w:val="24"/>
        </w:rPr>
        <w:footnoteReference w:id="25"/>
      </w:r>
    </w:p>
    <w:p w:rsidR="00F86D9C" w:rsidRPr="0055443D" w:rsidRDefault="00F86D9C" w:rsidP="007C30C2">
      <w:pPr>
        <w:tabs>
          <w:tab w:val="left" w:pos="72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ab/>
        <w:t xml:space="preserve">Sehingga apabila terjadi poliandri maka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sulit menentukan garis keturunan dari anak yang dilahirkan, hal ini nantinya akan berdampak pada sistem kewarisan terhadap anak dan suami-suami manakala salah satu suami dari wanita tersebut meninggal dunia. Dengan demikian dapat diketahui bahwa poliandri dalam pandangan Islam sangat dilarang karena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menimbulkan mudharat dalam hal nasab yang juga berdampak pada permasalahan kewarisan.</w:t>
      </w:r>
    </w:p>
    <w:p w:rsidR="008B4D71" w:rsidRDefault="00152863" w:rsidP="008B4D71">
      <w:pPr>
        <w:tabs>
          <w:tab w:val="left" w:pos="720"/>
          <w:tab w:val="right" w:pos="9270"/>
          <w:tab w:val="right" w:pos="9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r w:rsidR="00F86D9C" w:rsidRPr="0055443D">
        <w:rPr>
          <w:rFonts w:ascii="Times New Roman" w:hAnsi="Times New Roman" w:cs="Times New Roman"/>
          <w:sz w:val="24"/>
          <w:szCs w:val="24"/>
        </w:rPr>
        <w:t>angsa Arab pra Islam menjadikan adab sebag</w:t>
      </w:r>
      <w:r w:rsidR="008B4D71">
        <w:rPr>
          <w:rFonts w:ascii="Times New Roman" w:hAnsi="Times New Roman" w:cs="Times New Roman"/>
          <w:sz w:val="24"/>
          <w:szCs w:val="24"/>
        </w:rPr>
        <w:t>ai hukum dengan berbagai bentukn</w:t>
      </w:r>
      <w:r w:rsidR="00F86D9C" w:rsidRPr="0055443D">
        <w:rPr>
          <w:rFonts w:ascii="Times New Roman" w:hAnsi="Times New Roman" w:cs="Times New Roman"/>
          <w:sz w:val="24"/>
          <w:szCs w:val="24"/>
        </w:rPr>
        <w:t>ya.</w:t>
      </w:r>
      <w:proofErr w:type="gramEnd"/>
      <w:r w:rsidR="00F86D9C" w:rsidRPr="0055443D">
        <w:rPr>
          <w:rFonts w:ascii="Times New Roman" w:hAnsi="Times New Roman" w:cs="Times New Roman"/>
          <w:sz w:val="24"/>
          <w:szCs w:val="24"/>
        </w:rPr>
        <w:t xml:space="preserve"> </w:t>
      </w:r>
      <w:proofErr w:type="gramStart"/>
      <w:r w:rsidR="00F86D9C" w:rsidRPr="0055443D">
        <w:rPr>
          <w:rFonts w:ascii="Times New Roman" w:hAnsi="Times New Roman" w:cs="Times New Roman"/>
          <w:sz w:val="24"/>
          <w:szCs w:val="24"/>
        </w:rPr>
        <w:t>Mereka mengenal bebera</w:t>
      </w:r>
      <w:r w:rsidR="0038413D">
        <w:rPr>
          <w:rFonts w:ascii="Times New Roman" w:hAnsi="Times New Roman" w:cs="Times New Roman"/>
          <w:sz w:val="24"/>
          <w:szCs w:val="24"/>
        </w:rPr>
        <w:t xml:space="preserve">pa macam perkawinan diantaranya </w:t>
      </w:r>
      <w:r w:rsidR="0038413D">
        <w:rPr>
          <w:rFonts w:ascii="Times New Roman" w:hAnsi="Times New Roman" w:cs="Times New Roman"/>
          <w:sz w:val="24"/>
          <w:szCs w:val="24"/>
        </w:rPr>
        <w:lastRenderedPageBreak/>
        <w:t>poliandri.</w:t>
      </w:r>
      <w:proofErr w:type="gramEnd"/>
      <w:r w:rsidR="00F86D9C" w:rsidRPr="0055443D">
        <w:rPr>
          <w:rStyle w:val="FootnoteReference"/>
          <w:rFonts w:ascii="Times New Roman" w:hAnsi="Times New Roman" w:cs="Times New Roman"/>
          <w:sz w:val="24"/>
          <w:szCs w:val="24"/>
        </w:rPr>
        <w:footnoteReference w:id="26"/>
      </w:r>
      <w:r w:rsidR="0038413D">
        <w:rPr>
          <w:rFonts w:ascii="Times New Roman" w:hAnsi="Times New Roman" w:cs="Times New Roman"/>
          <w:sz w:val="24"/>
          <w:szCs w:val="24"/>
        </w:rPr>
        <w:t xml:space="preserve"> </w:t>
      </w:r>
      <w:proofErr w:type="gramStart"/>
      <w:r w:rsidR="00F86D9C" w:rsidRPr="0055443D">
        <w:rPr>
          <w:rFonts w:ascii="Times New Roman" w:hAnsi="Times New Roman" w:cs="Times New Roman"/>
          <w:sz w:val="24"/>
          <w:szCs w:val="24"/>
        </w:rPr>
        <w:t>Di dalam Al-Qur’an sumber pengharamannya jelas terdapat dalam surat An-Nisa’ ayat 24.</w:t>
      </w:r>
      <w:proofErr w:type="gramEnd"/>
      <w:r w:rsidR="008B4D71">
        <w:rPr>
          <w:rStyle w:val="FootnoteReference"/>
          <w:rFonts w:ascii="Times New Roman" w:hAnsi="Times New Roman" w:cs="Times New Roman"/>
          <w:sz w:val="24"/>
          <w:szCs w:val="24"/>
        </w:rPr>
        <w:footnoteReference w:id="27"/>
      </w:r>
      <w:r w:rsidR="0038413D">
        <w:rPr>
          <w:rFonts w:ascii="Times New Roman" w:hAnsi="Times New Roman" w:cs="Times New Roman"/>
          <w:sz w:val="24"/>
          <w:szCs w:val="24"/>
        </w:rPr>
        <w:t xml:space="preserve"> Yaitu </w:t>
      </w:r>
      <w:r w:rsidR="00F96262">
        <w:rPr>
          <w:rFonts w:ascii="Times New Roman" w:hAnsi="Times New Roman" w:cs="Times New Roman"/>
          <w:sz w:val="24"/>
          <w:szCs w:val="24"/>
        </w:rPr>
        <w:t>larangan terhadap laki-laki</w:t>
      </w:r>
      <w:r w:rsidR="00F86D9C" w:rsidRPr="0055443D">
        <w:rPr>
          <w:rFonts w:ascii="Times New Roman" w:hAnsi="Times New Roman" w:cs="Times New Roman"/>
          <w:sz w:val="24"/>
          <w:szCs w:val="24"/>
        </w:rPr>
        <w:t xml:space="preserve"> menikahi wanita-wanita yang telah bersua</w:t>
      </w:r>
      <w:r w:rsidR="0038413D">
        <w:rPr>
          <w:rFonts w:ascii="Times New Roman" w:hAnsi="Times New Roman" w:cs="Times New Roman"/>
          <w:sz w:val="24"/>
          <w:szCs w:val="24"/>
        </w:rPr>
        <w:t xml:space="preserve">mi, dan dalam hadits dijelaskan </w:t>
      </w:r>
      <w:r w:rsidR="00F86D9C" w:rsidRPr="0055443D">
        <w:rPr>
          <w:rFonts w:ascii="Times New Roman" w:hAnsi="Times New Roman" w:cs="Times New Roman"/>
          <w:sz w:val="24"/>
          <w:szCs w:val="24"/>
        </w:rPr>
        <w:t>apabila terjadi poliandri maka akan sulit menentukan garis keturunan dari anak yang dilahirkan, dengan demikian dapat diketahui bahwa poliandri dalam pandangan Islam sangat dilarang karena akan menimbulkan mudharat dalam hal nasab yang juga berdampak pada permasalahan kewarisan.</w:t>
      </w:r>
      <w:r w:rsidR="0038413D">
        <w:rPr>
          <w:rFonts w:ascii="Times New Roman" w:hAnsi="Times New Roman" w:cs="Times New Roman"/>
          <w:sz w:val="24"/>
          <w:szCs w:val="24"/>
        </w:rPr>
        <w:tab/>
      </w:r>
    </w:p>
    <w:p w:rsidR="00152863" w:rsidRPr="008B4D71" w:rsidRDefault="00152863" w:rsidP="008B4D71">
      <w:pPr>
        <w:tabs>
          <w:tab w:val="left" w:pos="720"/>
          <w:tab w:val="right" w:pos="9270"/>
          <w:tab w:val="right" w:pos="9720"/>
        </w:tabs>
        <w:spacing w:line="360" w:lineRule="auto"/>
        <w:jc w:val="both"/>
        <w:rPr>
          <w:rFonts w:ascii="Times New Roman" w:hAnsi="Times New Roman" w:cs="Times New Roman"/>
          <w:sz w:val="24"/>
          <w:szCs w:val="24"/>
        </w:rPr>
      </w:pPr>
      <w:r w:rsidRPr="00152863">
        <w:rPr>
          <w:rFonts w:ascii="Times New Roman" w:hAnsi="Times New Roman" w:cs="Times New Roman"/>
          <w:b/>
          <w:bCs/>
          <w:sz w:val="24"/>
          <w:szCs w:val="24"/>
        </w:rPr>
        <w:t>Akibat Hukum Poliandri dalam Fikih</w:t>
      </w:r>
    </w:p>
    <w:p w:rsidR="00152863" w:rsidRPr="0055443D" w:rsidRDefault="00152863" w:rsidP="007C30C2">
      <w:pPr>
        <w:pStyle w:val="ListParagraph"/>
        <w:tabs>
          <w:tab w:val="left" w:pos="0"/>
          <w:tab w:val="right" w:pos="9270"/>
          <w:tab w:val="right" w:pos="9720"/>
        </w:tabs>
        <w:spacing w:line="360" w:lineRule="auto"/>
        <w:ind w:left="0" w:firstLine="720"/>
        <w:jc w:val="both"/>
        <w:rPr>
          <w:rFonts w:ascii="Times New Roman" w:hAnsi="Times New Roman" w:cs="Times New Roman"/>
          <w:sz w:val="24"/>
          <w:szCs w:val="24"/>
        </w:rPr>
      </w:pPr>
      <w:proofErr w:type="gramStart"/>
      <w:r w:rsidRPr="0055443D">
        <w:rPr>
          <w:rFonts w:ascii="Times New Roman" w:hAnsi="Times New Roman" w:cs="Times New Roman"/>
          <w:sz w:val="24"/>
          <w:szCs w:val="24"/>
        </w:rPr>
        <w:t>Seorang wanita yang sedang terikat dalam tali perkawinan dengan laki-laki lain haram dinikahi oleh siapapun.</w:t>
      </w:r>
      <w:proofErr w:type="gramEnd"/>
      <w:r w:rsidRPr="0055443D">
        <w:rPr>
          <w:rFonts w:ascii="Times New Roman" w:hAnsi="Times New Roman" w:cs="Times New Roman"/>
          <w:sz w:val="24"/>
          <w:szCs w:val="24"/>
        </w:rPr>
        <w:t xml:space="preserve"> Keharaman itu berlaku selama sang suami masih hidup ataupun belum dicerai oleh suaminya. Bahkan perempuan yang sedang dalam tali ikatan perkawinan dengan seorang laki-laki dilarang untuk dilamar baik secara terang-terangan maupun secara sindiran meskipun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dikawini setelah si perempuan bercerai dengan suaminya dan telah selesai masa iddahnya.</w:t>
      </w:r>
      <w:r w:rsidR="00472167">
        <w:rPr>
          <w:rStyle w:val="FootnoteReference"/>
          <w:rFonts w:ascii="Times New Roman" w:hAnsi="Times New Roman" w:cs="Times New Roman"/>
          <w:sz w:val="24"/>
          <w:szCs w:val="24"/>
        </w:rPr>
        <w:footnoteReference w:id="28"/>
      </w:r>
      <w:r w:rsidRPr="0055443D">
        <w:rPr>
          <w:rFonts w:ascii="Times New Roman" w:hAnsi="Times New Roman" w:cs="Times New Roman"/>
          <w:sz w:val="24"/>
          <w:szCs w:val="24"/>
        </w:rPr>
        <w:t xml:space="preserve"> </w:t>
      </w:r>
    </w:p>
    <w:p w:rsidR="00152863" w:rsidRPr="0055443D" w:rsidRDefault="00152863" w:rsidP="007C30C2">
      <w:pPr>
        <w:pStyle w:val="ListParagraph"/>
        <w:tabs>
          <w:tab w:val="left" w:pos="0"/>
          <w:tab w:val="right" w:pos="9270"/>
          <w:tab w:val="right" w:pos="9720"/>
        </w:tabs>
        <w:spacing w:line="360" w:lineRule="auto"/>
        <w:ind w:left="0" w:firstLine="720"/>
        <w:jc w:val="both"/>
        <w:rPr>
          <w:rFonts w:ascii="Times New Roman" w:hAnsi="Times New Roman" w:cs="Times New Roman"/>
          <w:sz w:val="24"/>
          <w:szCs w:val="24"/>
        </w:rPr>
      </w:pPr>
      <w:proofErr w:type="gramStart"/>
      <w:r w:rsidRPr="0055443D">
        <w:rPr>
          <w:rFonts w:ascii="Times New Roman" w:hAnsi="Times New Roman" w:cs="Times New Roman"/>
          <w:sz w:val="24"/>
          <w:szCs w:val="24"/>
        </w:rPr>
        <w:t>Akibat hukum pelarangan terhadap perkawinan poliandri ialah untuk menjaga kemurnian keturunan, jangan sampai bercampur aduk, dan kepastian hukum seorang anak.</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Karena anak sejak dilahirkan bahkan dalam keadaan-keadaan tertentu walaupun masih dalam kandungan, telah berkedudukan sebagai pembawa hak, sehingga perlu mendapat perlindungan dan kepastian hukum.</w:t>
      </w:r>
      <w:proofErr w:type="gramEnd"/>
      <w:r w:rsidRPr="0055443D">
        <w:rPr>
          <w:rStyle w:val="FootnoteReference"/>
          <w:rFonts w:ascii="Times New Roman" w:hAnsi="Times New Roman" w:cs="Times New Roman"/>
          <w:sz w:val="24"/>
          <w:szCs w:val="24"/>
        </w:rPr>
        <w:footnoteReference w:id="29"/>
      </w:r>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Menurut hukum waris Islam, seorang anak yang masih dalam kandungan yang kemudian lahir dalam keadaan hidup berhak mendapatkan bagian penuh, apabila ayahnya meninggal dunia biarpun dia masih dalam kandungan.</w:t>
      </w:r>
      <w:proofErr w:type="gramEnd"/>
      <w:r w:rsidRPr="0055443D">
        <w:rPr>
          <w:rStyle w:val="FootnoteReference"/>
          <w:rFonts w:ascii="Times New Roman" w:hAnsi="Times New Roman" w:cs="Times New Roman"/>
          <w:sz w:val="24"/>
          <w:szCs w:val="24"/>
        </w:rPr>
        <w:footnoteReference w:id="30"/>
      </w:r>
    </w:p>
    <w:p w:rsidR="0038413D" w:rsidRDefault="00152863" w:rsidP="0038413D">
      <w:pPr>
        <w:pStyle w:val="ListParagraph"/>
        <w:tabs>
          <w:tab w:val="left" w:pos="0"/>
          <w:tab w:val="right" w:pos="9270"/>
          <w:tab w:val="right" w:pos="9720"/>
        </w:tabs>
        <w:spacing w:line="360" w:lineRule="auto"/>
        <w:ind w:left="0" w:firstLine="720"/>
        <w:jc w:val="both"/>
        <w:rPr>
          <w:rFonts w:ascii="Times New Roman" w:hAnsi="Times New Roman" w:cs="Times New Roman"/>
          <w:sz w:val="24"/>
          <w:szCs w:val="24"/>
        </w:rPr>
      </w:pPr>
      <w:proofErr w:type="gramStart"/>
      <w:r w:rsidRPr="0055443D">
        <w:rPr>
          <w:rFonts w:ascii="Times New Roman" w:hAnsi="Times New Roman" w:cs="Times New Roman"/>
          <w:sz w:val="24"/>
          <w:szCs w:val="24"/>
        </w:rPr>
        <w:lastRenderedPageBreak/>
        <w:t>Dengan demikian, dari segi hukum waris Islam, kepas</w:t>
      </w:r>
      <w:r w:rsidR="00472167">
        <w:rPr>
          <w:rFonts w:ascii="Times New Roman" w:hAnsi="Times New Roman" w:cs="Times New Roman"/>
          <w:sz w:val="24"/>
          <w:szCs w:val="24"/>
        </w:rPr>
        <w:t>tian hak waris seorang anak, di</w:t>
      </w:r>
      <w:r w:rsidRPr="0055443D">
        <w:rPr>
          <w:rFonts w:ascii="Times New Roman" w:hAnsi="Times New Roman" w:cs="Times New Roman"/>
          <w:sz w:val="24"/>
          <w:szCs w:val="24"/>
        </w:rPr>
        <w:t>tentukan oleh kepastian hubungan darah/hubungan hukum antara anak dengan ayahnya.</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Dalam perkawinan poliandri, hubungan hukum antara anak dan ayahnya mengalami kekaburan, tidak ada kepastian, disebabkan karena terdapat beberapa orang laki-laki yang secara bersamaan menjadi suami si ibu yang melahirkan anak tersebut.</w:t>
      </w:r>
      <w:proofErr w:type="gramEnd"/>
      <w:r w:rsidRPr="0055443D">
        <w:rPr>
          <w:rFonts w:ascii="Times New Roman" w:hAnsi="Times New Roman" w:cs="Times New Roman"/>
          <w:sz w:val="24"/>
          <w:szCs w:val="24"/>
        </w:rPr>
        <w:t xml:space="preserve"> Dalam konteks tujuan perkawinan khususnya dalam agama Islam, disebutkan bahwa tujuan dari perkawinan adalah untuk melanjutkan perkawinan, menjaga diri dari perbuatan yang dilarang, menimbulkan rasa cinta antara suami isteri, menimbulkan rasa kasih sayang antara orang tua dan anaknya, </w:t>
      </w:r>
      <w:r w:rsidR="00452D68">
        <w:rPr>
          <w:rFonts w:ascii="Times New Roman" w:hAnsi="Times New Roman" w:cs="Times New Roman"/>
          <w:sz w:val="24"/>
          <w:szCs w:val="24"/>
        </w:rPr>
        <w:t xml:space="preserve">menjamin ketentraman dan </w:t>
      </w:r>
      <w:r w:rsidRPr="0055443D">
        <w:rPr>
          <w:rFonts w:ascii="Times New Roman" w:hAnsi="Times New Roman" w:cs="Times New Roman"/>
          <w:sz w:val="24"/>
          <w:szCs w:val="24"/>
        </w:rPr>
        <w:t>untuk menghormati sunnah dan Rasul, serta untuk membersihkan keturunan.</w:t>
      </w:r>
      <w:r w:rsidR="007E6330">
        <w:rPr>
          <w:rStyle w:val="FootnoteReference"/>
          <w:rFonts w:ascii="Times New Roman" w:hAnsi="Times New Roman" w:cs="Times New Roman"/>
          <w:sz w:val="24"/>
          <w:szCs w:val="24"/>
        </w:rPr>
        <w:footnoteReference w:id="31"/>
      </w:r>
      <w:r w:rsidR="0038413D">
        <w:rPr>
          <w:rFonts w:ascii="Times New Roman" w:hAnsi="Times New Roman" w:cs="Times New Roman"/>
          <w:sz w:val="24"/>
          <w:szCs w:val="24"/>
        </w:rPr>
        <w:t xml:space="preserve"> </w:t>
      </w:r>
    </w:p>
    <w:p w:rsidR="00152863" w:rsidRPr="0055443D" w:rsidRDefault="0038413D" w:rsidP="0038413D">
      <w:pPr>
        <w:pStyle w:val="ListParagraph"/>
        <w:tabs>
          <w:tab w:val="left" w:pos="0"/>
          <w:tab w:val="right" w:pos="9270"/>
          <w:tab w:val="right" w:pos="9720"/>
        </w:tabs>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Hikmah dilarangnya </w:t>
      </w:r>
      <w:r w:rsidR="00152863" w:rsidRPr="0055443D">
        <w:rPr>
          <w:rFonts w:ascii="Times New Roman" w:hAnsi="Times New Roman" w:cs="Times New Roman"/>
          <w:sz w:val="24"/>
          <w:szCs w:val="24"/>
        </w:rPr>
        <w:t>p</w:t>
      </w:r>
      <w:r>
        <w:rPr>
          <w:rFonts w:ascii="Times New Roman" w:hAnsi="Times New Roman" w:cs="Times New Roman"/>
          <w:sz w:val="24"/>
          <w:szCs w:val="24"/>
        </w:rPr>
        <w:t>oliandri adalah untuk menjaga</w:t>
      </w:r>
      <w:r w:rsidR="00152863" w:rsidRPr="0055443D">
        <w:rPr>
          <w:rFonts w:ascii="Times New Roman" w:hAnsi="Times New Roman" w:cs="Times New Roman"/>
          <w:sz w:val="24"/>
          <w:szCs w:val="24"/>
        </w:rPr>
        <w:t xml:space="preserve"> kepastian mengenai keturunan yang dihasilkan, </w:t>
      </w:r>
      <w:r>
        <w:rPr>
          <w:rFonts w:ascii="Times New Roman" w:hAnsi="Times New Roman" w:cs="Times New Roman"/>
          <w:sz w:val="24"/>
          <w:szCs w:val="24"/>
        </w:rPr>
        <w:t xml:space="preserve">menjaga dari </w:t>
      </w:r>
      <w:r w:rsidR="00152863" w:rsidRPr="0055443D">
        <w:rPr>
          <w:rFonts w:ascii="Times New Roman" w:hAnsi="Times New Roman" w:cs="Times New Roman"/>
          <w:sz w:val="24"/>
          <w:szCs w:val="24"/>
        </w:rPr>
        <w:t xml:space="preserve">ketidaktahuan menentukan ayah biologis dari anak yang dilahirkan </w:t>
      </w:r>
      <w:r>
        <w:rPr>
          <w:rFonts w:ascii="Times New Roman" w:hAnsi="Times New Roman" w:cs="Times New Roman"/>
          <w:sz w:val="24"/>
          <w:szCs w:val="24"/>
        </w:rPr>
        <w:t>dan menghindar</w:t>
      </w:r>
      <w:r w:rsidR="001B08D6">
        <w:rPr>
          <w:rFonts w:ascii="Times New Roman" w:hAnsi="Times New Roman" w:cs="Times New Roman"/>
          <w:sz w:val="24"/>
          <w:szCs w:val="24"/>
        </w:rPr>
        <w:t xml:space="preserve"> dari</w:t>
      </w:r>
      <w:r>
        <w:rPr>
          <w:rFonts w:ascii="Times New Roman" w:hAnsi="Times New Roman" w:cs="Times New Roman"/>
          <w:sz w:val="24"/>
          <w:szCs w:val="24"/>
        </w:rPr>
        <w:t xml:space="preserve"> </w:t>
      </w:r>
      <w:r w:rsidR="00152863" w:rsidRPr="0055443D">
        <w:rPr>
          <w:rFonts w:ascii="Times New Roman" w:hAnsi="Times New Roman" w:cs="Times New Roman"/>
          <w:sz w:val="24"/>
          <w:szCs w:val="24"/>
        </w:rPr>
        <w:t>terjangkitnya beberapa penyakit seksual menular dalam tubuh yang berbahaya,</w:t>
      </w:r>
      <w:r w:rsidR="00152863" w:rsidRPr="0055443D">
        <w:rPr>
          <w:rStyle w:val="FootnoteReference"/>
          <w:rFonts w:ascii="Times New Roman" w:hAnsi="Times New Roman" w:cs="Times New Roman"/>
          <w:sz w:val="24"/>
          <w:szCs w:val="24"/>
        </w:rPr>
        <w:footnoteReference w:id="32"/>
      </w:r>
      <w:r w:rsidR="00152863" w:rsidRPr="0055443D">
        <w:rPr>
          <w:rFonts w:ascii="Times New Roman" w:hAnsi="Times New Roman" w:cs="Times New Roman"/>
          <w:sz w:val="24"/>
          <w:szCs w:val="24"/>
        </w:rPr>
        <w:t xml:space="preserve"> seperti </w:t>
      </w:r>
      <w:r w:rsidR="00152863" w:rsidRPr="00C14D00">
        <w:rPr>
          <w:rFonts w:ascii="Times New Roman" w:hAnsi="Times New Roman" w:cs="Times New Roman"/>
          <w:i/>
          <w:iCs/>
          <w:sz w:val="24"/>
          <w:szCs w:val="24"/>
        </w:rPr>
        <w:t>Acquired Immune Deficiency Syndrome</w:t>
      </w:r>
      <w:r w:rsidR="00152863" w:rsidRPr="0055443D">
        <w:rPr>
          <w:rFonts w:ascii="Times New Roman" w:hAnsi="Times New Roman" w:cs="Times New Roman"/>
          <w:sz w:val="24"/>
          <w:szCs w:val="24"/>
        </w:rPr>
        <w:t xml:space="preserve"> (AIDS)</w:t>
      </w:r>
      <w:r>
        <w:rPr>
          <w:rFonts w:ascii="Times New Roman" w:hAnsi="Times New Roman" w:cs="Times New Roman"/>
          <w:sz w:val="24"/>
          <w:szCs w:val="24"/>
        </w:rPr>
        <w:t>.</w:t>
      </w:r>
      <w:proofErr w:type="gramEnd"/>
      <w:r w:rsidR="00152863" w:rsidRPr="0055443D">
        <w:rPr>
          <w:rFonts w:ascii="Times New Roman" w:hAnsi="Times New Roman" w:cs="Times New Roman"/>
          <w:sz w:val="24"/>
          <w:szCs w:val="24"/>
        </w:rPr>
        <w:t xml:space="preserve"> </w:t>
      </w:r>
      <w:proofErr w:type="gramStart"/>
      <w:r w:rsidR="00152863" w:rsidRPr="0055443D">
        <w:rPr>
          <w:rFonts w:ascii="Times New Roman" w:hAnsi="Times New Roman" w:cs="Times New Roman"/>
          <w:sz w:val="24"/>
          <w:szCs w:val="24"/>
        </w:rPr>
        <w:t>Selain itu, tidak adanya keteraturan dalam rumah tangga karena tidak adanya patokan nasab dan anak-anak pun menjadi kacau.</w:t>
      </w:r>
      <w:proofErr w:type="gramEnd"/>
      <w:r w:rsidR="00152863" w:rsidRPr="0055443D">
        <w:rPr>
          <w:rFonts w:ascii="Times New Roman" w:hAnsi="Times New Roman" w:cs="Times New Roman"/>
          <w:sz w:val="24"/>
          <w:szCs w:val="24"/>
        </w:rPr>
        <w:t xml:space="preserve"> Ada</w:t>
      </w:r>
      <w:r w:rsidR="00152863">
        <w:rPr>
          <w:rFonts w:ascii="Times New Roman" w:hAnsi="Times New Roman" w:cs="Times New Roman"/>
          <w:sz w:val="24"/>
          <w:szCs w:val="24"/>
        </w:rPr>
        <w:t>pun pemeriksaan medis yang di</w:t>
      </w:r>
      <w:r w:rsidR="00152863" w:rsidRPr="0055443D">
        <w:rPr>
          <w:rFonts w:ascii="Times New Roman" w:hAnsi="Times New Roman" w:cs="Times New Roman"/>
          <w:sz w:val="24"/>
          <w:szCs w:val="24"/>
        </w:rPr>
        <w:t xml:space="preserve">sebut </w:t>
      </w:r>
      <w:r w:rsidR="00152863" w:rsidRPr="00C14D00">
        <w:rPr>
          <w:rFonts w:ascii="Times New Roman" w:hAnsi="Times New Roman" w:cs="Times New Roman"/>
          <w:i/>
          <w:iCs/>
          <w:sz w:val="24"/>
          <w:szCs w:val="24"/>
        </w:rPr>
        <w:t xml:space="preserve">Deoxyribose Nucleic Acid </w:t>
      </w:r>
      <w:r w:rsidR="00152863" w:rsidRPr="0055443D">
        <w:rPr>
          <w:rFonts w:ascii="Times New Roman" w:hAnsi="Times New Roman" w:cs="Times New Roman"/>
          <w:sz w:val="24"/>
          <w:szCs w:val="24"/>
        </w:rPr>
        <w:t>(cek DNA) merupakan sebuah polimer yang terdiri dari satuan-satuan berulang yang disebut dengan nukleotida, tidak bisa dipastikan 100%, sehingga tidak bisa menjadi sandaran syar’i dalam penetapan nasab atau dalam mengingkarinya.</w:t>
      </w:r>
    </w:p>
    <w:p w:rsidR="001B08D6" w:rsidRDefault="00152863" w:rsidP="0012611F">
      <w:pPr>
        <w:pStyle w:val="ListParagraph"/>
        <w:tabs>
          <w:tab w:val="left" w:pos="0"/>
          <w:tab w:val="right" w:pos="9270"/>
          <w:tab w:val="right" w:pos="9720"/>
        </w:tabs>
        <w:spacing w:line="360" w:lineRule="auto"/>
        <w:ind w:left="0" w:firstLine="720"/>
        <w:jc w:val="both"/>
        <w:rPr>
          <w:rFonts w:ascii="Times New Roman" w:hAnsi="Times New Roman" w:cs="Times New Roman"/>
          <w:sz w:val="24"/>
          <w:szCs w:val="24"/>
        </w:rPr>
      </w:pPr>
      <w:proofErr w:type="gramStart"/>
      <w:r w:rsidRPr="0055443D">
        <w:rPr>
          <w:rFonts w:ascii="Times New Roman" w:hAnsi="Times New Roman" w:cs="Times New Roman"/>
          <w:sz w:val="24"/>
          <w:szCs w:val="24"/>
        </w:rPr>
        <w:t>Anak yang masih dalam kandungan dan kemudian lahir dalam keadaan hidup berhak mendapat bagian penuh, apabila ayahnya meninggal.</w:t>
      </w:r>
      <w:proofErr w:type="gramEnd"/>
      <w:r w:rsidR="0012611F">
        <w:rPr>
          <w:rStyle w:val="FootnoteReference"/>
          <w:rFonts w:ascii="Times New Roman" w:hAnsi="Times New Roman" w:cs="Times New Roman"/>
          <w:sz w:val="24"/>
          <w:szCs w:val="24"/>
        </w:rPr>
        <w:footnoteReference w:id="33"/>
      </w:r>
      <w:r w:rsidRPr="0055443D">
        <w:rPr>
          <w:rFonts w:ascii="Times New Roman" w:hAnsi="Times New Roman" w:cs="Times New Roman"/>
          <w:sz w:val="24"/>
          <w:szCs w:val="24"/>
        </w:rPr>
        <w:t xml:space="preserve"> Walaupun dia masih dalam kandungan, oleh karena itu diharamkan poliandri karena takut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menimbulkan kemudharatan dalam hal nasab yang juga berdampak pada permasalahan kewarisan, dan jika terjadinya pernikahan poliandri akan memicu </w:t>
      </w:r>
      <w:r w:rsidRPr="0055443D">
        <w:rPr>
          <w:rFonts w:ascii="Times New Roman" w:hAnsi="Times New Roman" w:cs="Times New Roman"/>
          <w:sz w:val="24"/>
          <w:szCs w:val="24"/>
        </w:rPr>
        <w:lastRenderedPageBreak/>
        <w:t xml:space="preserve">atau membuat masalah dalam kehidupan rumah tangga. </w:t>
      </w:r>
      <w:proofErr w:type="gramStart"/>
      <w:r w:rsidRPr="0055443D">
        <w:rPr>
          <w:rFonts w:ascii="Times New Roman" w:hAnsi="Times New Roman" w:cs="Times New Roman"/>
          <w:sz w:val="24"/>
          <w:szCs w:val="24"/>
        </w:rPr>
        <w:t>Juga menurunkan angka kelahiran dan jumlah orangtua, karena dalam beberapa pernikahan hanya satu perempuan yang terlibat.</w:t>
      </w:r>
      <w:proofErr w:type="gramEnd"/>
      <w:r w:rsidRPr="0055443D">
        <w:rPr>
          <w:rFonts w:ascii="Times New Roman" w:hAnsi="Times New Roman" w:cs="Times New Roman"/>
          <w:sz w:val="24"/>
          <w:szCs w:val="24"/>
        </w:rPr>
        <w:t xml:space="preserve"> Maka jumlah anak yang dilahirkan dalam sebuah pernikahan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sedikit, akan meningkatkan kegagalan dalam sebuah pernikahan karena pasangan melakukan poliandri sangat renta mengalami perceraian atau perselingkuhan dalam rumah tangga, inilah hikmah diharamkan poliandri.</w:t>
      </w:r>
    </w:p>
    <w:p w:rsidR="001B08D6" w:rsidRDefault="001B08D6" w:rsidP="001B08D6">
      <w:pPr>
        <w:pStyle w:val="ListParagraph"/>
        <w:tabs>
          <w:tab w:val="left" w:pos="0"/>
          <w:tab w:val="right" w:pos="9270"/>
          <w:tab w:val="right" w:pos="9720"/>
        </w:tabs>
        <w:spacing w:line="360" w:lineRule="auto"/>
        <w:ind w:left="0"/>
        <w:jc w:val="both"/>
        <w:rPr>
          <w:rFonts w:ascii="Times New Roman" w:hAnsi="Times New Roman" w:cs="Times New Roman"/>
          <w:b/>
          <w:bCs/>
          <w:sz w:val="24"/>
          <w:szCs w:val="24"/>
        </w:rPr>
      </w:pPr>
      <w:r w:rsidRPr="001B08D6">
        <w:rPr>
          <w:rFonts w:ascii="Times New Roman" w:hAnsi="Times New Roman" w:cs="Times New Roman"/>
          <w:b/>
          <w:bCs/>
          <w:sz w:val="24"/>
          <w:szCs w:val="24"/>
        </w:rPr>
        <w:t>Duduk perkara poliandri</w:t>
      </w:r>
      <w:r>
        <w:rPr>
          <w:rFonts w:ascii="Times New Roman" w:hAnsi="Times New Roman" w:cs="Times New Roman"/>
          <w:b/>
          <w:bCs/>
          <w:sz w:val="24"/>
          <w:szCs w:val="24"/>
        </w:rPr>
        <w:t xml:space="preserve"> </w:t>
      </w:r>
    </w:p>
    <w:p w:rsidR="005E5EF7" w:rsidRDefault="001B08D6" w:rsidP="005E5EF7">
      <w:pPr>
        <w:pStyle w:val="ListParagraph"/>
        <w:tabs>
          <w:tab w:val="left" w:pos="720"/>
          <w:tab w:val="left" w:pos="2160"/>
          <w:tab w:val="left" w:pos="2880"/>
          <w:tab w:val="right" w:pos="9270"/>
          <w:tab w:val="right" w:pos="9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443D">
        <w:rPr>
          <w:rFonts w:ascii="Times New Roman" w:hAnsi="Times New Roman" w:cs="Times New Roman"/>
          <w:sz w:val="24"/>
          <w:szCs w:val="24"/>
        </w:rPr>
        <w:t>Perkar</w:t>
      </w:r>
      <w:r>
        <w:rPr>
          <w:rFonts w:ascii="Times New Roman" w:hAnsi="Times New Roman" w:cs="Times New Roman"/>
          <w:sz w:val="24"/>
          <w:szCs w:val="24"/>
        </w:rPr>
        <w:t>a pada putusan 216/Pdt.G/2015/MS</w:t>
      </w:r>
      <w:r w:rsidRPr="0055443D">
        <w:rPr>
          <w:rFonts w:ascii="Times New Roman" w:hAnsi="Times New Roman" w:cs="Times New Roman"/>
          <w:sz w:val="24"/>
          <w:szCs w:val="24"/>
        </w:rPr>
        <w:t>.JTH merupakan perkara cerai talak yang diajukan suami terhadap isteri</w:t>
      </w:r>
      <w:r>
        <w:rPr>
          <w:rFonts w:ascii="Times New Roman" w:hAnsi="Times New Roman" w:cs="Times New Roman"/>
          <w:sz w:val="24"/>
          <w:szCs w:val="24"/>
        </w:rPr>
        <w:t>.</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Pada awalnya, kehidupan rumah tangga mereka terjalin dengan harmonis dan ruk</w:t>
      </w:r>
      <w:r w:rsidR="008605C3">
        <w:rPr>
          <w:rFonts w:ascii="Times New Roman" w:hAnsi="Times New Roman" w:cs="Times New Roman"/>
          <w:sz w:val="24"/>
          <w:szCs w:val="24"/>
        </w:rPr>
        <w:t>un selama lebih kurang 3 tahun dan telah memiliki seorang anak laki-laki</w:t>
      </w:r>
      <w:r w:rsidR="005E5EF7">
        <w:rPr>
          <w:rFonts w:ascii="Times New Roman" w:hAnsi="Times New Roman" w:cs="Times New Roman"/>
          <w:sz w:val="24"/>
          <w:szCs w:val="24"/>
        </w:rPr>
        <w:t>.</w:t>
      </w:r>
      <w:proofErr w:type="gramEnd"/>
      <w:r w:rsidR="005E5EF7">
        <w:rPr>
          <w:rFonts w:ascii="Times New Roman" w:hAnsi="Times New Roman" w:cs="Times New Roman"/>
          <w:sz w:val="24"/>
          <w:szCs w:val="24"/>
        </w:rPr>
        <w:t xml:space="preserve"> </w:t>
      </w:r>
      <w:r w:rsidRPr="0055443D">
        <w:rPr>
          <w:rFonts w:ascii="Times New Roman" w:hAnsi="Times New Roman" w:cs="Times New Roman"/>
          <w:sz w:val="24"/>
          <w:szCs w:val="24"/>
        </w:rPr>
        <w:t xml:space="preserve">Dalam kasus ini, hal yang menarik ditemukan dimana alasan perceraian yang dilakukan diawali ketika pihak Pemohon mengetahui bahwa Termohon telah tinggal bersama laki-laki lain dalam sebuah rumah di daerah Lampaseh dengan laki-laki yang non muhrim dan haram berdasarkan hukum Islam </w:t>
      </w:r>
      <w:r w:rsidR="005E5EF7">
        <w:rPr>
          <w:rFonts w:ascii="Times New Roman" w:hAnsi="Times New Roman" w:cs="Times New Roman"/>
          <w:sz w:val="24"/>
          <w:szCs w:val="24"/>
        </w:rPr>
        <w:t xml:space="preserve">yang kemudian ditangkap oleh </w:t>
      </w:r>
      <w:r w:rsidRPr="0055443D">
        <w:rPr>
          <w:rFonts w:ascii="Times New Roman" w:hAnsi="Times New Roman" w:cs="Times New Roman"/>
          <w:sz w:val="24"/>
          <w:szCs w:val="24"/>
        </w:rPr>
        <w:t>Satuan Polisi Pamong Praja dan Wilayatul Hisbah Pemerintah Kota B</w:t>
      </w:r>
      <w:r>
        <w:rPr>
          <w:rFonts w:ascii="Times New Roman" w:hAnsi="Times New Roman" w:cs="Times New Roman"/>
          <w:sz w:val="24"/>
          <w:szCs w:val="24"/>
        </w:rPr>
        <w:t>a</w:t>
      </w:r>
      <w:r w:rsidRPr="0055443D">
        <w:rPr>
          <w:rFonts w:ascii="Times New Roman" w:hAnsi="Times New Roman" w:cs="Times New Roman"/>
          <w:sz w:val="24"/>
          <w:szCs w:val="24"/>
        </w:rPr>
        <w:t>nda Aceh (Satpol PP dan WH Pemko Banda Aceh) yang kemudian kasus ini dimuat dalam media cetak “Harian Prohaba”.</w:t>
      </w:r>
    </w:p>
    <w:p w:rsidR="001B08D6" w:rsidRDefault="005E5EF7" w:rsidP="005E5EF7">
      <w:pPr>
        <w:pStyle w:val="ListParagraph"/>
        <w:tabs>
          <w:tab w:val="left" w:pos="720"/>
          <w:tab w:val="left" w:pos="2160"/>
          <w:tab w:val="left" w:pos="2880"/>
          <w:tab w:val="right" w:pos="9270"/>
          <w:tab w:val="right" w:pos="9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Sepanjang membina rumah tangga selama lebih kurang 3 tahun rupanya isteri secara sembunyi-sembunyi telah menikah lagi dengan melakukan pernikahan sirri satu bulan setelah menikah dengan suami pertamanya (poliandri).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suami pertama tidak mengetahui hal tersebut dikarenakan sering berada diluar daerah karena tugasnya sebagai anggota TNI-AD.</w:t>
      </w:r>
      <w:proofErr w:type="gramEnd"/>
      <w:r>
        <w:rPr>
          <w:rFonts w:ascii="Times New Roman" w:hAnsi="Times New Roman" w:cs="Times New Roman"/>
          <w:sz w:val="24"/>
          <w:szCs w:val="24"/>
        </w:rPr>
        <w:t xml:space="preserve"> </w:t>
      </w:r>
    </w:p>
    <w:p w:rsidR="00E543EE" w:rsidRDefault="0044441F" w:rsidP="0041244C">
      <w:pPr>
        <w:pStyle w:val="ListParagraph"/>
        <w:tabs>
          <w:tab w:val="left" w:pos="720"/>
          <w:tab w:val="left" w:pos="2160"/>
          <w:tab w:val="left" w:pos="2880"/>
          <w:tab w:val="right" w:pos="9270"/>
          <w:tab w:val="right" w:pos="9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B025B">
        <w:rPr>
          <w:rFonts w:ascii="Times New Roman" w:hAnsi="Times New Roman" w:cs="Times New Roman"/>
          <w:sz w:val="24"/>
          <w:szCs w:val="24"/>
        </w:rPr>
        <w:t>Adapun faktor-faktor isteri melakukan poliandri dalam putusan Nomo</w:t>
      </w:r>
      <w:r>
        <w:rPr>
          <w:rFonts w:ascii="Times New Roman" w:hAnsi="Times New Roman" w:cs="Times New Roman"/>
          <w:sz w:val="24"/>
          <w:szCs w:val="24"/>
        </w:rPr>
        <w:t>r 216/Pdt.G/2015/MS-JTH adalah:</w:t>
      </w:r>
    </w:p>
    <w:p w:rsidR="001B025B" w:rsidRDefault="001B025B" w:rsidP="001B025B">
      <w:pPr>
        <w:pStyle w:val="ListParagraph"/>
        <w:numPr>
          <w:ilvl w:val="0"/>
          <w:numId w:val="5"/>
        </w:numPr>
        <w:tabs>
          <w:tab w:val="left" w:pos="720"/>
          <w:tab w:val="left" w:pos="2160"/>
          <w:tab w:val="left" w:pos="2880"/>
          <w:tab w:val="right" w:pos="9270"/>
          <w:tab w:val="right" w:pos="9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tidak ada kasih sayang (kurangnya keharmonisan)</w:t>
      </w:r>
    </w:p>
    <w:p w:rsidR="001B025B" w:rsidRDefault="001B025B" w:rsidP="001B025B">
      <w:pPr>
        <w:pStyle w:val="ListParagraph"/>
        <w:tabs>
          <w:tab w:val="left" w:pos="720"/>
          <w:tab w:val="right" w:pos="9270"/>
          <w:tab w:val="right" w:pos="9720"/>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Kurangnya kasih sayang dalam rumah tangga, menjadikan isteri melakukan poliandri, suami </w:t>
      </w:r>
      <w:r w:rsidRPr="0055443D">
        <w:rPr>
          <w:rFonts w:ascii="Times New Roman" w:hAnsi="Times New Roman" w:cs="Times New Roman"/>
          <w:sz w:val="24"/>
          <w:szCs w:val="24"/>
        </w:rPr>
        <w:t>tidak memberika</w:t>
      </w:r>
      <w:r>
        <w:rPr>
          <w:rFonts w:ascii="Times New Roman" w:hAnsi="Times New Roman" w:cs="Times New Roman"/>
          <w:sz w:val="24"/>
          <w:szCs w:val="24"/>
        </w:rPr>
        <w:t>n kasih sayang terhadap isteri dan suami yang</w:t>
      </w:r>
      <w:r w:rsidRPr="0055443D">
        <w:rPr>
          <w:rFonts w:ascii="Times New Roman" w:hAnsi="Times New Roman" w:cs="Times New Roman"/>
          <w:sz w:val="24"/>
          <w:szCs w:val="24"/>
        </w:rPr>
        <w:t xml:space="preserve"> jarang pulang menyebabkan isteri berpoliandri.</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Akibat dari suami yang sering berada diluar daerah menyebabkan ketidakharmonisan dalam rumah tangga.</w:t>
      </w:r>
      <w:proofErr w:type="gramEnd"/>
      <w:r w:rsidRPr="0055443D">
        <w:rPr>
          <w:rFonts w:ascii="Times New Roman" w:hAnsi="Times New Roman" w:cs="Times New Roman"/>
          <w:sz w:val="24"/>
          <w:szCs w:val="24"/>
        </w:rPr>
        <w:t xml:space="preserve"> Isteri yang meninggalkan asrama militer tempat suami ditugaskan dalam jangka waktu yang lama tanpa izin dari suami menyebabkan perselisihan yang secara terus menerus terjadi diantara keduanya sehingga tidak dapat </w:t>
      </w:r>
      <w:proofErr w:type="gramStart"/>
      <w:r w:rsidRPr="0055443D">
        <w:rPr>
          <w:rFonts w:ascii="Times New Roman" w:hAnsi="Times New Roman" w:cs="Times New Roman"/>
          <w:sz w:val="24"/>
          <w:szCs w:val="24"/>
        </w:rPr>
        <w:t>terwujud  kehidupan</w:t>
      </w:r>
      <w:proofErr w:type="gramEnd"/>
      <w:r w:rsidRPr="0055443D">
        <w:rPr>
          <w:rFonts w:ascii="Times New Roman" w:hAnsi="Times New Roman" w:cs="Times New Roman"/>
          <w:sz w:val="24"/>
          <w:szCs w:val="24"/>
        </w:rPr>
        <w:t xml:space="preserve"> rumah tangga yang sakinah, mawaddah warahmah. </w:t>
      </w:r>
      <w:proofErr w:type="gramStart"/>
      <w:r w:rsidRPr="0055443D">
        <w:rPr>
          <w:rFonts w:ascii="Times New Roman" w:hAnsi="Times New Roman" w:cs="Times New Roman"/>
          <w:sz w:val="24"/>
          <w:szCs w:val="24"/>
        </w:rPr>
        <w:t>Kemudian Isteri yang dengan sengaja meninggalkan suami yang kemudian melakukan poliandri dengan laki-laki lain yang mengakibatkan retaknya keharmonisan dalam rumah tangga.</w:t>
      </w:r>
      <w:proofErr w:type="gramEnd"/>
    </w:p>
    <w:p w:rsidR="00C13869" w:rsidRDefault="00C13869" w:rsidP="001B025B">
      <w:pPr>
        <w:pStyle w:val="ListParagraph"/>
        <w:tabs>
          <w:tab w:val="left" w:pos="720"/>
          <w:tab w:val="right" w:pos="9270"/>
          <w:tab w:val="right" w:pos="9720"/>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Sebenarnya pernikahan yang dilakukan oleh isteri dengan suami pertamanya adalah pernikahan yang dijodohkan oleh orang tuanya bukan berdasarkan pada cinta dan kasih sayang sehingga sangat rentan terjadi poliandri.</w:t>
      </w:r>
      <w:proofErr w:type="gramEnd"/>
    </w:p>
    <w:p w:rsidR="001B025B" w:rsidRPr="0055443D" w:rsidRDefault="001B025B" w:rsidP="001B025B">
      <w:pPr>
        <w:pStyle w:val="ListParagraph"/>
        <w:numPr>
          <w:ilvl w:val="0"/>
          <w:numId w:val="5"/>
        </w:numPr>
        <w:tabs>
          <w:tab w:val="left" w:pos="450"/>
          <w:tab w:val="right" w:pos="9270"/>
          <w:tab w:val="right" w:pos="9720"/>
        </w:tabs>
        <w:spacing w:line="480" w:lineRule="auto"/>
        <w:jc w:val="both"/>
        <w:rPr>
          <w:rFonts w:ascii="Times New Roman" w:hAnsi="Times New Roman" w:cs="Times New Roman"/>
          <w:sz w:val="24"/>
          <w:szCs w:val="24"/>
        </w:rPr>
      </w:pPr>
      <w:r>
        <w:rPr>
          <w:rFonts w:ascii="Times New Roman" w:hAnsi="Times New Roman" w:cs="Times New Roman"/>
          <w:sz w:val="24"/>
          <w:szCs w:val="24"/>
        </w:rPr>
        <w:t>Faktor</w:t>
      </w:r>
      <w:r w:rsidRPr="0055443D">
        <w:rPr>
          <w:rFonts w:ascii="Times New Roman" w:hAnsi="Times New Roman" w:cs="Times New Roman"/>
          <w:sz w:val="24"/>
          <w:szCs w:val="24"/>
        </w:rPr>
        <w:t xml:space="preserve"> Jarak</w:t>
      </w:r>
      <w:r>
        <w:rPr>
          <w:rFonts w:ascii="Times New Roman" w:hAnsi="Times New Roman" w:cs="Times New Roman"/>
          <w:sz w:val="24"/>
          <w:szCs w:val="24"/>
        </w:rPr>
        <w:t xml:space="preserve"> (Tempat Tinggal)</w:t>
      </w:r>
    </w:p>
    <w:p w:rsidR="001B025B" w:rsidRDefault="001B025B" w:rsidP="0044441F">
      <w:pPr>
        <w:pStyle w:val="ListParagraph"/>
        <w:tabs>
          <w:tab w:val="left" w:pos="720"/>
          <w:tab w:val="right" w:pos="9270"/>
          <w:tab w:val="right" w:pos="9720"/>
        </w:tabs>
        <w:spacing w:line="480" w:lineRule="auto"/>
        <w:jc w:val="both"/>
        <w:rPr>
          <w:rFonts w:ascii="Times New Roman" w:hAnsi="Times New Roman" w:cs="Times New Roman"/>
          <w:sz w:val="24"/>
          <w:szCs w:val="24"/>
        </w:rPr>
      </w:pPr>
      <w:r w:rsidRPr="0055443D">
        <w:rPr>
          <w:rFonts w:ascii="Times New Roman" w:hAnsi="Times New Roman" w:cs="Times New Roman"/>
          <w:sz w:val="24"/>
          <w:szCs w:val="24"/>
        </w:rPr>
        <w:t>Isteri melakukan poliandri karena jarak dengan suami yang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sangat </w:t>
      </w:r>
      <w:r w:rsidRPr="0055443D">
        <w:rPr>
          <w:rFonts w:ascii="Times New Roman" w:hAnsi="Times New Roman" w:cs="Times New Roman"/>
          <w:sz w:val="24"/>
          <w:szCs w:val="24"/>
        </w:rPr>
        <w:t xml:space="preserve"> jauh</w:t>
      </w:r>
      <w:proofErr w:type="gramEnd"/>
      <w:r w:rsidRPr="0055443D">
        <w:rPr>
          <w:rFonts w:ascii="Times New Roman" w:hAnsi="Times New Roman" w:cs="Times New Roman"/>
          <w:sz w:val="24"/>
          <w:szCs w:val="24"/>
        </w:rPr>
        <w:t>, suami yang jarang pulang kare</w:t>
      </w:r>
      <w:r>
        <w:rPr>
          <w:rFonts w:ascii="Times New Roman" w:hAnsi="Times New Roman" w:cs="Times New Roman"/>
          <w:sz w:val="24"/>
          <w:szCs w:val="24"/>
        </w:rPr>
        <w:t xml:space="preserve">na bekerja diluar daerah, dan isteri tidak terpenuhi hasrat biologisnya. </w:t>
      </w:r>
      <w:r w:rsidRPr="0055443D">
        <w:rPr>
          <w:rFonts w:ascii="Times New Roman" w:hAnsi="Times New Roman" w:cs="Times New Roman"/>
          <w:sz w:val="24"/>
          <w:szCs w:val="24"/>
        </w:rPr>
        <w:t xml:space="preserve">Dalam penelitian ini suami yang bekerja sebagai anggota TNI AD dan isteri sebagai ibu rumah tangga sering ditinggal suami dikarenakan tugas suami sebagai anggota TNI AD yang ditugaskan di Akademi Militer (AKMIL) Magelang Jawa Tengah </w:t>
      </w:r>
      <w:r w:rsidRPr="0055443D">
        <w:rPr>
          <w:rFonts w:ascii="Times New Roman" w:hAnsi="Times New Roman" w:cs="Times New Roman"/>
          <w:sz w:val="24"/>
          <w:szCs w:val="24"/>
        </w:rPr>
        <w:lastRenderedPageBreak/>
        <w:t xml:space="preserve">sedangkan isteri tinggal di asrama militer 112/R Gampong Punie Kec.Darul Imarah Kab Aceh Besar. </w:t>
      </w:r>
      <w:proofErr w:type="gramStart"/>
      <w:r w:rsidRPr="0055443D">
        <w:rPr>
          <w:rFonts w:ascii="Times New Roman" w:hAnsi="Times New Roman" w:cs="Times New Roman"/>
          <w:sz w:val="24"/>
          <w:szCs w:val="24"/>
        </w:rPr>
        <w:t>Dalam kasus ini istrei yang sering ditinggal keluar daerah menyebabkan isteri memilih melakukan poliandri.</w:t>
      </w:r>
      <w:proofErr w:type="gramEnd"/>
    </w:p>
    <w:p w:rsidR="001B025B" w:rsidRPr="0055443D" w:rsidRDefault="001B025B" w:rsidP="001B025B">
      <w:pPr>
        <w:pStyle w:val="ListParagraph"/>
        <w:numPr>
          <w:ilvl w:val="0"/>
          <w:numId w:val="5"/>
        </w:numPr>
        <w:tabs>
          <w:tab w:val="left" w:pos="720"/>
          <w:tab w:val="right" w:pos="9270"/>
          <w:tab w:val="right" w:pos="9720"/>
        </w:tabs>
        <w:spacing w:line="480" w:lineRule="auto"/>
        <w:jc w:val="both"/>
        <w:rPr>
          <w:rFonts w:ascii="Times New Roman" w:hAnsi="Times New Roman" w:cs="Times New Roman"/>
          <w:sz w:val="24"/>
          <w:szCs w:val="24"/>
        </w:rPr>
      </w:pPr>
      <w:r>
        <w:rPr>
          <w:rFonts w:ascii="Times New Roman" w:hAnsi="Times New Roman" w:cs="Times New Roman"/>
          <w:sz w:val="24"/>
          <w:szCs w:val="24"/>
        </w:rPr>
        <w:t>Faktor</w:t>
      </w:r>
      <w:r w:rsidRPr="0055443D">
        <w:rPr>
          <w:rFonts w:ascii="Times New Roman" w:hAnsi="Times New Roman" w:cs="Times New Roman"/>
          <w:sz w:val="24"/>
          <w:szCs w:val="24"/>
        </w:rPr>
        <w:t xml:space="preserve"> tidak terpenuhi nafkah batin</w:t>
      </w:r>
    </w:p>
    <w:p w:rsidR="00A73683" w:rsidRPr="0055443D" w:rsidRDefault="001B025B" w:rsidP="00DB2121">
      <w:pPr>
        <w:pStyle w:val="ListParagraph"/>
        <w:tabs>
          <w:tab w:val="left" w:pos="720"/>
          <w:tab w:val="right" w:pos="9270"/>
          <w:tab w:val="right" w:pos="9720"/>
        </w:tabs>
        <w:spacing w:line="480" w:lineRule="auto"/>
        <w:jc w:val="both"/>
        <w:rPr>
          <w:rFonts w:ascii="Times New Roman" w:hAnsi="Times New Roman" w:cs="Times New Roman"/>
          <w:sz w:val="24"/>
          <w:szCs w:val="24"/>
        </w:rPr>
      </w:pPr>
      <w:r w:rsidRPr="0055443D">
        <w:rPr>
          <w:rFonts w:ascii="Times New Roman" w:hAnsi="Times New Roman" w:cs="Times New Roman"/>
          <w:sz w:val="24"/>
          <w:szCs w:val="24"/>
        </w:rPr>
        <w:t>Isteri jarang terpenuhi hasrat biologisnya karena suami yang berada jauh, jadi isteri memilih menikah lagi dengan laki-laki lain. Dalam penelitian ini karena suami yang berada di Magelang Jawa Tengah serta sering tidak pulang ke asrama Militer di Gampong Punie Kec.Darul Imarah Kab.Aceh Besar dimana tempat isteri menetap merasa tidak terpenuhinya nafkah batin sehingga mengakibatkan isteri melakukan poliandri.</w:t>
      </w:r>
    </w:p>
    <w:p w:rsidR="001B025B" w:rsidRDefault="001B025B" w:rsidP="001B025B">
      <w:pPr>
        <w:pStyle w:val="ListParagraph"/>
        <w:numPr>
          <w:ilvl w:val="0"/>
          <w:numId w:val="5"/>
        </w:numPr>
        <w:tabs>
          <w:tab w:val="left" w:pos="720"/>
          <w:tab w:val="right" w:pos="9270"/>
          <w:tab w:val="right" w:pos="97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rendahnya kesadaran beragama </w:t>
      </w:r>
    </w:p>
    <w:p w:rsidR="001B025B" w:rsidRPr="0055443D" w:rsidRDefault="001B025B" w:rsidP="0044441F">
      <w:pPr>
        <w:pStyle w:val="ListParagraph"/>
        <w:tabs>
          <w:tab w:val="left" w:pos="720"/>
          <w:tab w:val="right" w:pos="9270"/>
          <w:tab w:val="right" w:pos="9720"/>
        </w:tabs>
        <w:spacing w:line="480" w:lineRule="auto"/>
        <w:jc w:val="both"/>
        <w:rPr>
          <w:rFonts w:ascii="Times New Roman" w:hAnsi="Times New Roman" w:cs="Times New Roman"/>
          <w:sz w:val="24"/>
          <w:szCs w:val="24"/>
        </w:rPr>
      </w:pPr>
      <w:proofErr w:type="gramStart"/>
      <w:r w:rsidRPr="0055443D">
        <w:rPr>
          <w:rFonts w:ascii="Times New Roman" w:hAnsi="Times New Roman" w:cs="Times New Roman"/>
          <w:sz w:val="24"/>
          <w:szCs w:val="24"/>
        </w:rPr>
        <w:t>Isteri melakukan poliandri berawal dari berselingkuh, kurang iman dan pemahaman agama menyebabkan terjadinya poliandri, tergoda dengan nafsu duniawi, bisa menjadi kegagalan dalam rumah tangga.</w:t>
      </w:r>
      <w:proofErr w:type="gramEnd"/>
      <w:r w:rsidRPr="0055443D">
        <w:rPr>
          <w:rFonts w:ascii="Times New Roman" w:hAnsi="Times New Roman" w:cs="Times New Roman"/>
          <w:sz w:val="24"/>
          <w:szCs w:val="24"/>
        </w:rPr>
        <w:t xml:space="preserve"> </w:t>
      </w:r>
      <w:proofErr w:type="gramStart"/>
      <w:r>
        <w:rPr>
          <w:rFonts w:ascii="Times New Roman" w:hAnsi="Times New Roman" w:cs="Times New Roman"/>
          <w:sz w:val="24"/>
          <w:szCs w:val="24"/>
        </w:rPr>
        <w:t>Dalam putusan nomor 216/Pdt.G/2015/MS-Jth karena jarak dengan suami yang jauh serta kurangnya iman dan lemahnya kesadaran beragama mengakibat</w:t>
      </w:r>
      <w:r w:rsidR="0044441F">
        <w:rPr>
          <w:rFonts w:ascii="Times New Roman" w:hAnsi="Times New Roman" w:cs="Times New Roman"/>
          <w:sz w:val="24"/>
          <w:szCs w:val="24"/>
        </w:rPr>
        <w:t>kan isteri melakukan poliandri.</w:t>
      </w:r>
      <w:proofErr w:type="gramEnd"/>
    </w:p>
    <w:p w:rsidR="00B8287E" w:rsidRDefault="005E5EF7" w:rsidP="00B8287E">
      <w:pPr>
        <w:pStyle w:val="ListParagraph"/>
        <w:tabs>
          <w:tab w:val="left" w:pos="720"/>
          <w:tab w:val="left" w:pos="2160"/>
          <w:tab w:val="left" w:pos="2880"/>
          <w:tab w:val="right" w:pos="9270"/>
          <w:tab w:val="right" w:pos="9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hal tersebut</w:t>
      </w:r>
      <w:r w:rsidR="001B08D6" w:rsidRPr="0055443D">
        <w:rPr>
          <w:rFonts w:ascii="Times New Roman" w:hAnsi="Times New Roman" w:cs="Times New Roman"/>
          <w:sz w:val="24"/>
          <w:szCs w:val="24"/>
        </w:rPr>
        <w:t xml:space="preserve">, dapat dipahami bahwa dalil pokok yang terpenting </w:t>
      </w:r>
      <w:proofErr w:type="gramStart"/>
      <w:r w:rsidR="001B08D6" w:rsidRPr="0055443D">
        <w:rPr>
          <w:rFonts w:ascii="Times New Roman" w:hAnsi="Times New Roman" w:cs="Times New Roman"/>
          <w:sz w:val="24"/>
          <w:szCs w:val="24"/>
        </w:rPr>
        <w:t xml:space="preserve">bagi </w:t>
      </w:r>
      <w:r w:rsidR="00775792">
        <w:rPr>
          <w:rFonts w:ascii="Times New Roman" w:hAnsi="Times New Roman" w:cs="Times New Roman"/>
          <w:sz w:val="24"/>
          <w:szCs w:val="24"/>
        </w:rPr>
        <w:t xml:space="preserve"> </w:t>
      </w:r>
      <w:r w:rsidR="00B8287E">
        <w:rPr>
          <w:rFonts w:ascii="Times New Roman" w:hAnsi="Times New Roman" w:cs="Times New Roman"/>
          <w:sz w:val="24"/>
          <w:szCs w:val="24"/>
        </w:rPr>
        <w:t>h</w:t>
      </w:r>
      <w:r w:rsidR="0044441F">
        <w:rPr>
          <w:rFonts w:ascii="Times New Roman" w:hAnsi="Times New Roman" w:cs="Times New Roman"/>
          <w:sz w:val="24"/>
          <w:szCs w:val="24"/>
        </w:rPr>
        <w:t>akim</w:t>
      </w:r>
      <w:proofErr w:type="gramEnd"/>
      <w:r w:rsidR="00775792">
        <w:rPr>
          <w:rFonts w:ascii="Times New Roman" w:hAnsi="Times New Roman" w:cs="Times New Roman"/>
          <w:sz w:val="24"/>
          <w:szCs w:val="24"/>
        </w:rPr>
        <w:t xml:space="preserve"> dalam</w:t>
      </w:r>
      <w:r w:rsidR="0044441F">
        <w:rPr>
          <w:rFonts w:ascii="Times New Roman" w:hAnsi="Times New Roman" w:cs="Times New Roman"/>
          <w:sz w:val="24"/>
          <w:szCs w:val="24"/>
        </w:rPr>
        <w:t xml:space="preserve"> </w:t>
      </w:r>
      <w:r w:rsidR="001B08D6" w:rsidRPr="0055443D">
        <w:rPr>
          <w:rFonts w:ascii="Times New Roman" w:hAnsi="Times New Roman" w:cs="Times New Roman"/>
          <w:sz w:val="24"/>
          <w:szCs w:val="24"/>
        </w:rPr>
        <w:t>menjatuh</w:t>
      </w:r>
      <w:r w:rsidR="0044441F">
        <w:rPr>
          <w:rFonts w:ascii="Times New Roman" w:hAnsi="Times New Roman" w:cs="Times New Roman"/>
          <w:sz w:val="24"/>
          <w:szCs w:val="24"/>
        </w:rPr>
        <w:t xml:space="preserve">kan talak raj’i terhadap isteri yang melakukan poliandri </w:t>
      </w:r>
      <w:r w:rsidR="00B8287E">
        <w:rPr>
          <w:rFonts w:ascii="Times New Roman" w:hAnsi="Times New Roman" w:cs="Times New Roman"/>
          <w:sz w:val="24"/>
          <w:szCs w:val="24"/>
        </w:rPr>
        <w:t xml:space="preserve"> didasarkan pada larangan Al-qur’an dan Hadits. Di samping itu hakim juga </w:t>
      </w:r>
      <w:r w:rsidR="00775792">
        <w:rPr>
          <w:rFonts w:ascii="Times New Roman" w:hAnsi="Times New Roman" w:cs="Times New Roman"/>
          <w:sz w:val="24"/>
          <w:szCs w:val="24"/>
        </w:rPr>
        <w:t xml:space="preserve">mempertimbangkan </w:t>
      </w:r>
      <w:proofErr w:type="gramStart"/>
      <w:r w:rsidR="00775792">
        <w:rPr>
          <w:rFonts w:ascii="Times New Roman" w:hAnsi="Times New Roman" w:cs="Times New Roman"/>
          <w:sz w:val="24"/>
          <w:szCs w:val="24"/>
        </w:rPr>
        <w:t>kepada  anak</w:t>
      </w:r>
      <w:proofErr w:type="gramEnd"/>
      <w:r w:rsidR="00775792">
        <w:rPr>
          <w:rFonts w:ascii="Times New Roman" w:hAnsi="Times New Roman" w:cs="Times New Roman"/>
          <w:sz w:val="24"/>
          <w:szCs w:val="24"/>
        </w:rPr>
        <w:t xml:space="preserve"> Pemohon dan Termohon yang masih dibawah umur yang masih sangat membutuhkan kasih sayang penuh dari </w:t>
      </w:r>
      <w:r w:rsidR="00775792">
        <w:rPr>
          <w:rFonts w:ascii="Times New Roman" w:hAnsi="Times New Roman" w:cs="Times New Roman"/>
          <w:sz w:val="24"/>
          <w:szCs w:val="24"/>
        </w:rPr>
        <w:lastRenderedPageBreak/>
        <w:t>kedua orang tuanya sehingga Hakim perlu mempertimbangkan kemaslahatan dan kepentingan anak dalam aspek apapun</w:t>
      </w:r>
    </w:p>
    <w:p w:rsidR="00775792" w:rsidRPr="0055443D" w:rsidRDefault="00775792" w:rsidP="00B8287E">
      <w:pPr>
        <w:pStyle w:val="ListParagraph"/>
        <w:tabs>
          <w:tab w:val="left" w:pos="720"/>
          <w:tab w:val="left" w:pos="2160"/>
          <w:tab w:val="left" w:pos="2880"/>
          <w:tab w:val="right" w:pos="9270"/>
          <w:tab w:val="right" w:pos="9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Kemudian Pertimbangan H</w:t>
      </w:r>
      <w:r w:rsidRPr="0055443D">
        <w:rPr>
          <w:rFonts w:ascii="Times New Roman" w:hAnsi="Times New Roman" w:cs="Times New Roman"/>
          <w:sz w:val="24"/>
          <w:szCs w:val="24"/>
        </w:rPr>
        <w:t>akim dalam menetapkan status talak raj’i diawali dengan usaha untuk mendamaikan kedua belah pihak sebagaimana amanat peraturan Mahkamah Agung Repupblik Indonesia Nomor 1 Tahun 2008.</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Namun, langkah tersebut gagal, karena permasalahan keduanya kian rumit sehingga tidak ada lagi iktikad baik dari kedua belah pihak untuk berdamai.</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Jika dicermati, Hakim Mahkamah Syar’iyah Jantho yang memutus perkara ini merujuk pada pertimbangan hukum Islam dan hukum positif.</w:t>
      </w:r>
      <w:proofErr w:type="gramEnd"/>
    </w:p>
    <w:p w:rsidR="00775792" w:rsidRPr="0055443D" w:rsidRDefault="00775792" w:rsidP="00775792">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sz w:val="24"/>
          <w:szCs w:val="24"/>
        </w:rPr>
      </w:pPr>
      <w:r w:rsidRPr="0055443D">
        <w:rPr>
          <w:rFonts w:ascii="Times New Roman" w:hAnsi="Times New Roman" w:cs="Times New Roman"/>
          <w:sz w:val="24"/>
          <w:szCs w:val="24"/>
        </w:rPr>
        <w:tab/>
        <w:t xml:space="preserve">Berdasarkan hukum Islam, Hakim melihat bahwa </w:t>
      </w:r>
      <w:r>
        <w:rPr>
          <w:rFonts w:ascii="Times New Roman" w:hAnsi="Times New Roman" w:cs="Times New Roman"/>
          <w:sz w:val="24"/>
          <w:szCs w:val="24"/>
        </w:rPr>
        <w:t xml:space="preserve">keduanya (Pemohon dan Termohon) </w:t>
      </w:r>
      <w:r w:rsidRPr="0055443D">
        <w:rPr>
          <w:rFonts w:ascii="Times New Roman" w:hAnsi="Times New Roman" w:cs="Times New Roman"/>
          <w:sz w:val="24"/>
          <w:szCs w:val="24"/>
        </w:rPr>
        <w:t>sudah tidak dapat lagi membina kehidupan rumah tangga dengan baik, sehingga tujuan perkawinan untuk membentuk keluarga yang bahagia dan kekal, saling mencintai dan saling menghormati tidak dapat terwujud, sebagaimana firman Allah dalam surat Ar-Rum ayat 21 yaitu:</w:t>
      </w:r>
    </w:p>
    <w:p w:rsidR="00775792" w:rsidRPr="00E02EED" w:rsidRDefault="00775792" w:rsidP="00775792">
      <w:pPr>
        <w:pStyle w:val="ListParagraph"/>
        <w:tabs>
          <w:tab w:val="left" w:pos="720"/>
          <w:tab w:val="left" w:pos="2160"/>
          <w:tab w:val="left" w:pos="2880"/>
          <w:tab w:val="right" w:pos="9270"/>
          <w:tab w:val="right" w:pos="9720"/>
        </w:tabs>
        <w:bidi/>
        <w:spacing w:line="240" w:lineRule="auto"/>
        <w:ind w:left="0"/>
        <w:jc w:val="both"/>
        <w:rPr>
          <w:rFonts w:ascii="Traditional Arabic" w:hAnsi="Traditional Arabic" w:cs="Traditional Arabic"/>
          <w:sz w:val="32"/>
          <w:szCs w:val="32"/>
        </w:rPr>
      </w:pPr>
      <w:r w:rsidRPr="00E02EED">
        <w:rPr>
          <w:rFonts w:ascii="Traditional Arabic" w:hAnsi="Traditional Arabic" w:cs="Traditional Arabic"/>
          <w:sz w:val="32"/>
          <w:szCs w:val="32"/>
          <w:rtl/>
        </w:rPr>
        <w:t>وَمِنْ ءَايَاتِهِ أَنْ خَلَقَ لَكُم مِّنْ أَنفُسِكُمْ أَزْوَاجًا لِّتَسْكُنُوا إِلَيْهَا وَجَعَلَ بَيْنَكُم مَّوَدَّةً وَرَحْمَةً إِنَّ فِي ذَلِكَ لأَيَاتٍ لِّقَوْمٍ يَتَفَكَّرُونَ</w:t>
      </w:r>
      <w:r>
        <w:rPr>
          <w:rFonts w:ascii="Traditional Arabic" w:hAnsi="Traditional Arabic" w:cs="Traditional Arabic" w:hint="cs"/>
          <w:sz w:val="32"/>
          <w:szCs w:val="32"/>
          <w:rtl/>
        </w:rPr>
        <w:t xml:space="preserve"> (الروم:21)</w:t>
      </w:r>
    </w:p>
    <w:p w:rsidR="00775792" w:rsidRDefault="00775792" w:rsidP="00775792">
      <w:pPr>
        <w:pStyle w:val="ListParagraph"/>
        <w:tabs>
          <w:tab w:val="left" w:pos="720"/>
          <w:tab w:val="left" w:pos="2160"/>
          <w:tab w:val="left" w:pos="2880"/>
          <w:tab w:val="right" w:pos="9270"/>
          <w:tab w:val="right" w:pos="9720"/>
        </w:tabs>
        <w:spacing w:line="240" w:lineRule="auto"/>
        <w:ind w:hanging="720"/>
        <w:jc w:val="both"/>
        <w:rPr>
          <w:rFonts w:ascii="Times New Roman" w:hAnsi="Times New Roman" w:cs="Times New Roman"/>
          <w:i/>
          <w:iCs/>
          <w:sz w:val="24"/>
          <w:szCs w:val="24"/>
        </w:rPr>
      </w:pPr>
      <w:r>
        <w:rPr>
          <w:rFonts w:ascii="Times New Roman" w:hAnsi="Times New Roman" w:cs="Times New Roman"/>
          <w:sz w:val="24"/>
          <w:szCs w:val="24"/>
        </w:rPr>
        <w:t>Artinya</w:t>
      </w:r>
      <w:proofErr w:type="gramStart"/>
      <w:r>
        <w:rPr>
          <w:rFonts w:ascii="Times New Roman" w:hAnsi="Times New Roman" w:cs="Times New Roman"/>
          <w:sz w:val="24"/>
          <w:szCs w:val="24"/>
        </w:rPr>
        <w:t>:</w:t>
      </w:r>
      <w:r w:rsidRPr="0055443D">
        <w:rPr>
          <w:rFonts w:ascii="Times New Roman" w:hAnsi="Times New Roman" w:cs="Times New Roman"/>
          <w:sz w:val="24"/>
          <w:szCs w:val="24"/>
        </w:rPr>
        <w:t>“</w:t>
      </w:r>
      <w:proofErr w:type="gramEnd"/>
      <w:r w:rsidRPr="0055443D">
        <w:rPr>
          <w:rFonts w:ascii="Times New Roman" w:hAnsi="Times New Roman" w:cs="Times New Roman"/>
          <w:i/>
          <w:iCs/>
          <w:sz w:val="24"/>
          <w:szCs w:val="24"/>
        </w:rPr>
        <w:t xml:space="preserve">Dan di antara tanda-tanda kekuasaan-Nya ialah Dia menciptakan untukmu isteri-isteri dari jenismu sendiri, supaya kamu cenderung dan merasa tenteram kepadanya, dan dijadikan-Nya diantaramu rasa kasih dan sayang. </w:t>
      </w:r>
      <w:proofErr w:type="gramStart"/>
      <w:r w:rsidRPr="0055443D">
        <w:rPr>
          <w:rFonts w:ascii="Times New Roman" w:hAnsi="Times New Roman" w:cs="Times New Roman"/>
          <w:i/>
          <w:iCs/>
          <w:sz w:val="24"/>
          <w:szCs w:val="24"/>
        </w:rPr>
        <w:t>Sesungguhnya pada yang demikian itu benar-benar terdapat tanda-tanda bagi kaum yang berfikir</w:t>
      </w:r>
      <w:r>
        <w:rPr>
          <w:rFonts w:ascii="Times New Roman" w:hAnsi="Times New Roman" w:cs="Times New Roman"/>
          <w:i/>
          <w:iCs/>
          <w:sz w:val="24"/>
          <w:szCs w:val="24"/>
        </w:rPr>
        <w:t>”</w:t>
      </w:r>
      <w:r w:rsidRPr="0055443D">
        <w:rPr>
          <w:rFonts w:ascii="Times New Roman" w:hAnsi="Times New Roman" w:cs="Times New Roman"/>
          <w:i/>
          <w:iCs/>
          <w:sz w:val="24"/>
          <w:szCs w:val="24"/>
        </w:rPr>
        <w:t>.</w:t>
      </w:r>
      <w:proofErr w:type="gramEnd"/>
    </w:p>
    <w:p w:rsidR="00775792" w:rsidRPr="0055443D" w:rsidRDefault="00775792" w:rsidP="00775792">
      <w:pPr>
        <w:pStyle w:val="ListParagraph"/>
        <w:tabs>
          <w:tab w:val="left" w:pos="720"/>
          <w:tab w:val="left" w:pos="2160"/>
          <w:tab w:val="left" w:pos="2880"/>
          <w:tab w:val="right" w:pos="9270"/>
          <w:tab w:val="right" w:pos="9720"/>
        </w:tabs>
        <w:spacing w:line="240" w:lineRule="auto"/>
        <w:ind w:hanging="720"/>
        <w:jc w:val="both"/>
        <w:rPr>
          <w:rFonts w:ascii="Times New Roman" w:hAnsi="Times New Roman" w:cs="Times New Roman"/>
          <w:i/>
          <w:iCs/>
          <w:sz w:val="24"/>
          <w:szCs w:val="24"/>
        </w:rPr>
      </w:pPr>
    </w:p>
    <w:p w:rsidR="00775792" w:rsidRPr="0055443D" w:rsidRDefault="006149CD" w:rsidP="006149CD">
      <w:pPr>
        <w:pStyle w:val="ListParagraph"/>
        <w:tabs>
          <w:tab w:val="left" w:pos="2160"/>
          <w:tab w:val="left" w:pos="2880"/>
          <w:tab w:val="right" w:pos="9270"/>
          <w:tab w:val="right" w:pos="9720"/>
        </w:tabs>
        <w:spacing w:line="360" w:lineRule="auto"/>
        <w:ind w:left="0" w:hanging="81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775792" w:rsidRPr="0055443D">
        <w:rPr>
          <w:rFonts w:ascii="Times New Roman" w:hAnsi="Times New Roman" w:cs="Times New Roman"/>
          <w:sz w:val="24"/>
          <w:szCs w:val="24"/>
        </w:rPr>
        <w:t>Di samping itu, dalil permohonan Pemohon menurut Hakim telah terbukti dengan jelas, dimana rumah tangganya</w:t>
      </w:r>
      <w:r w:rsidR="0012611F">
        <w:rPr>
          <w:rFonts w:ascii="Times New Roman" w:hAnsi="Times New Roman" w:cs="Times New Roman"/>
          <w:sz w:val="24"/>
          <w:szCs w:val="24"/>
        </w:rPr>
        <w:t xml:space="preserve"> sudah pecah dan tidak dapat di </w:t>
      </w:r>
      <w:r w:rsidR="00775792" w:rsidRPr="0055443D">
        <w:rPr>
          <w:rFonts w:ascii="Times New Roman" w:hAnsi="Times New Roman" w:cs="Times New Roman"/>
          <w:sz w:val="24"/>
          <w:szCs w:val="24"/>
        </w:rPr>
        <w:t>rukunkan kembali.</w:t>
      </w:r>
      <w:proofErr w:type="gramEnd"/>
      <w:r w:rsidR="00775792" w:rsidRPr="0055443D">
        <w:rPr>
          <w:rFonts w:ascii="Times New Roman" w:hAnsi="Times New Roman" w:cs="Times New Roman"/>
          <w:sz w:val="24"/>
          <w:szCs w:val="24"/>
        </w:rPr>
        <w:t xml:space="preserve"> Meskipun perceraian adalah perbuatan yang oleh Undang-Undang dan Syariat Islam yang seharusnya dihindari, akan tetapi berdasarkan fakta-fakta hukum diatas yang mana Termohon tinggal serumah dengan laki-laki lain dan menyatakan telah menikah secara sirri dengan laki-laki lain adalah merupakan perbuatan yang sangat tercela sehingga menyebabkan fatal yaitu terjadi keributan besar diantara Pemohon dan Termohon yang menyebabkan rumah tangganya </w:t>
      </w:r>
      <w:r w:rsidR="00775792" w:rsidRPr="0055443D">
        <w:rPr>
          <w:rFonts w:ascii="Times New Roman" w:hAnsi="Times New Roman" w:cs="Times New Roman"/>
          <w:sz w:val="24"/>
          <w:szCs w:val="24"/>
        </w:rPr>
        <w:lastRenderedPageBreak/>
        <w:t xml:space="preserve">retak. Sehingga Majelis Hakim menilai bahwa antara Pemohon dan Termohon sudah tidak dapat mempertahankan rumah tangganya sehingga apabila pernikahannya tetap dilanjutkan maka </w:t>
      </w:r>
      <w:proofErr w:type="gramStart"/>
      <w:r w:rsidR="00775792" w:rsidRPr="0055443D">
        <w:rPr>
          <w:rFonts w:ascii="Times New Roman" w:hAnsi="Times New Roman" w:cs="Times New Roman"/>
          <w:sz w:val="24"/>
          <w:szCs w:val="24"/>
        </w:rPr>
        <w:t>akan</w:t>
      </w:r>
      <w:proofErr w:type="gramEnd"/>
      <w:r w:rsidR="00775792" w:rsidRPr="0055443D">
        <w:rPr>
          <w:rFonts w:ascii="Times New Roman" w:hAnsi="Times New Roman" w:cs="Times New Roman"/>
          <w:sz w:val="24"/>
          <w:szCs w:val="24"/>
        </w:rPr>
        <w:t xml:space="preserve"> menambah beban batin kedua belah pihak dan bukanlah kebaikan yang akan diperoleh tetapi justru lebih banyak m</w:t>
      </w:r>
      <w:r w:rsidR="00775792">
        <w:rPr>
          <w:rFonts w:ascii="Times New Roman" w:hAnsi="Times New Roman" w:cs="Times New Roman"/>
          <w:sz w:val="24"/>
          <w:szCs w:val="24"/>
        </w:rPr>
        <w:t>udharatnya daripada manfaatnya.</w:t>
      </w:r>
      <w:r w:rsidR="00775792">
        <w:rPr>
          <w:rFonts w:ascii="Times New Roman" w:hAnsi="Times New Roman" w:cs="Times New Roman" w:hint="cs"/>
          <w:sz w:val="24"/>
          <w:szCs w:val="24"/>
          <w:rtl/>
        </w:rPr>
        <w:t xml:space="preserve"> </w:t>
      </w:r>
      <w:proofErr w:type="gramStart"/>
      <w:r w:rsidR="00775792" w:rsidRPr="0055443D">
        <w:rPr>
          <w:rFonts w:ascii="Times New Roman" w:hAnsi="Times New Roman" w:cs="Times New Roman"/>
          <w:sz w:val="24"/>
          <w:szCs w:val="24"/>
        </w:rPr>
        <w:t>Majelis Hakim berpendapat bahwa jalan yang terbaik terhadap rumah tangganya adalah perceraian.</w:t>
      </w:r>
      <w:proofErr w:type="gramEnd"/>
      <w:r w:rsidR="00775792">
        <w:rPr>
          <w:rFonts w:ascii="Times New Roman" w:hAnsi="Times New Roman" w:cs="Times New Roman"/>
          <w:sz w:val="24"/>
          <w:szCs w:val="24"/>
        </w:rPr>
        <w:t xml:space="preserve"> </w:t>
      </w:r>
      <w:r w:rsidR="00775792" w:rsidRPr="0055443D">
        <w:rPr>
          <w:rFonts w:ascii="Times New Roman" w:hAnsi="Times New Roman" w:cs="Times New Roman"/>
          <w:sz w:val="24"/>
          <w:szCs w:val="24"/>
        </w:rPr>
        <w:t>Berdasarkan fakta-fakta tersebut di atas, Majelis Hakim berkesimpulan bahwa rumah tangga Pemohon dan Termohon sering terjadi perselisihan dan sudah tidak ada harapan untuk dapat di pertahankan lagi (Onheel baar tweespalt) sehingga rumah tangga Pemohon dan Termohon sudah pecah sedemikian rupa (marriage breakdown), maka sesuai dengan ketentuan Pasal 39 Undang-Undang Nomor 9 Tahun 1975, Pasal 116 huruf (f) Kompilasi Hukum Islam, terdapat alasan yang sah bagi Pemohon untuk bercerai dengan Termohon.</w:t>
      </w:r>
    </w:p>
    <w:p w:rsidR="00775792" w:rsidRPr="0055443D" w:rsidRDefault="00775792" w:rsidP="00775792">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Pertimbangan yang kedua yaitu mengacu pada Hukum Positif.</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Terdapat beberapa ketentuan yang dijadikan rujukan pertimbangan oleh Hakim dalam memutuskan perkara cerai talak ini.</w:t>
      </w:r>
      <w:proofErr w:type="gramEnd"/>
      <w:r w:rsidRPr="0055443D">
        <w:rPr>
          <w:rFonts w:ascii="Times New Roman" w:hAnsi="Times New Roman" w:cs="Times New Roman"/>
          <w:sz w:val="24"/>
          <w:szCs w:val="24"/>
        </w:rPr>
        <w:t xml:space="preserve"> Intinya Hakim Mahkamah Syar’iyah Jantho meninjau dari dua sisi yaitu dari sisi hukum materil tentang aturan perceraian dan sisi hukum formil tentang proses hukum di Mahkamah.</w:t>
      </w:r>
    </w:p>
    <w:p w:rsidR="00775792" w:rsidRPr="0055443D" w:rsidRDefault="00775792" w:rsidP="00775792">
      <w:pPr>
        <w:pStyle w:val="ListParagraph"/>
        <w:numPr>
          <w:ilvl w:val="0"/>
          <w:numId w:val="6"/>
        </w:numPr>
        <w:tabs>
          <w:tab w:val="left" w:pos="720"/>
          <w:tab w:val="left" w:pos="2160"/>
          <w:tab w:val="left" w:pos="288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 xml:space="preserve"> Terpenuhinya syarat materil</w:t>
      </w:r>
    </w:p>
    <w:p w:rsidR="00775792" w:rsidRDefault="00775792" w:rsidP="00775792">
      <w:pPr>
        <w:pStyle w:val="ListParagraph"/>
        <w:tabs>
          <w:tab w:val="left" w:pos="720"/>
          <w:tab w:val="left" w:pos="2160"/>
          <w:tab w:val="left" w:pos="2880"/>
          <w:tab w:val="right" w:pos="9270"/>
          <w:tab w:val="right" w:pos="9720"/>
        </w:tabs>
        <w:spacing w:line="360" w:lineRule="auto"/>
        <w:ind w:left="0" w:firstLine="810"/>
        <w:jc w:val="both"/>
        <w:rPr>
          <w:rFonts w:ascii="Times New Roman" w:hAnsi="Times New Roman" w:cs="Times New Roman"/>
          <w:sz w:val="24"/>
          <w:szCs w:val="24"/>
        </w:rPr>
      </w:pPr>
      <w:r w:rsidRPr="0055443D">
        <w:rPr>
          <w:rFonts w:ascii="Times New Roman" w:hAnsi="Times New Roman" w:cs="Times New Roman"/>
          <w:sz w:val="24"/>
          <w:szCs w:val="24"/>
        </w:rPr>
        <w:t>Berdasarkan</w:t>
      </w:r>
      <w:r w:rsidR="0012611F">
        <w:rPr>
          <w:rFonts w:ascii="Times New Roman" w:hAnsi="Times New Roman" w:cs="Times New Roman"/>
          <w:sz w:val="24"/>
          <w:szCs w:val="24"/>
        </w:rPr>
        <w:t xml:space="preserve"> fakta sebagaimana diuraikan di</w:t>
      </w:r>
      <w:r w:rsidRPr="0055443D">
        <w:rPr>
          <w:rFonts w:ascii="Times New Roman" w:hAnsi="Times New Roman" w:cs="Times New Roman"/>
          <w:sz w:val="24"/>
          <w:szCs w:val="24"/>
        </w:rPr>
        <w:t>atas, Majelis Hakim berpendapat bahwa Pemohon dan Termohon sebagaimana suami isteri sudah tidak dapat lagi membina kehidupan rumah tangga dengan baik, sebagaimana diatur dalam Pasal 1 dan Pasal 33 Undang-Undang Nomor 1 Tahun 1974 tentang Perkawinan yaitu:</w:t>
      </w:r>
    </w:p>
    <w:p w:rsidR="00775792" w:rsidRDefault="00775792" w:rsidP="00775792">
      <w:pPr>
        <w:pStyle w:val="ListParagraph"/>
        <w:tabs>
          <w:tab w:val="left" w:pos="0"/>
          <w:tab w:val="left" w:pos="720"/>
          <w:tab w:val="left" w:pos="2160"/>
          <w:tab w:val="left" w:pos="2880"/>
          <w:tab w:val="right" w:pos="9270"/>
          <w:tab w:val="right" w:pos="97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Pasal 1 “</w:t>
      </w:r>
      <w:r w:rsidRPr="0055443D">
        <w:rPr>
          <w:rFonts w:ascii="Times New Roman" w:hAnsi="Times New Roman" w:cs="Times New Roman"/>
          <w:sz w:val="24"/>
          <w:szCs w:val="24"/>
        </w:rPr>
        <w:t>Perkawinan adalah ikatan lahir batin antara seorang pria dan seorang wanita</w:t>
      </w:r>
    </w:p>
    <w:p w:rsidR="00775792" w:rsidRDefault="00775792" w:rsidP="00775792">
      <w:pPr>
        <w:pStyle w:val="ListParagraph"/>
        <w:tabs>
          <w:tab w:val="left" w:pos="720"/>
          <w:tab w:val="left" w:pos="900"/>
          <w:tab w:val="left" w:pos="2160"/>
          <w:tab w:val="left" w:pos="2880"/>
          <w:tab w:val="right" w:pos="9270"/>
          <w:tab w:val="right" w:pos="9720"/>
        </w:tabs>
        <w:spacing w:line="240" w:lineRule="auto"/>
        <w:ind w:left="810"/>
        <w:jc w:val="both"/>
        <w:rPr>
          <w:rFonts w:ascii="Times New Roman" w:hAnsi="Times New Roman" w:cs="Times New Roman"/>
          <w:sz w:val="24"/>
          <w:szCs w:val="24"/>
        </w:rPr>
      </w:pPr>
      <w:proofErr w:type="gramStart"/>
      <w:r w:rsidRPr="0055443D">
        <w:rPr>
          <w:rFonts w:ascii="Times New Roman" w:hAnsi="Times New Roman" w:cs="Times New Roman"/>
          <w:sz w:val="24"/>
          <w:szCs w:val="24"/>
        </w:rPr>
        <w:t>sebagai</w:t>
      </w:r>
      <w:proofErr w:type="gramEnd"/>
      <w:r w:rsidRPr="0055443D">
        <w:rPr>
          <w:rFonts w:ascii="Times New Roman" w:hAnsi="Times New Roman" w:cs="Times New Roman"/>
          <w:sz w:val="24"/>
          <w:szCs w:val="24"/>
        </w:rPr>
        <w:t xml:space="preserve"> suami isteri dengan tujuan membentuk keluarga atau rumah tangga yang bahagia dan kekal berdasarkan ketuhanan yang maha Esa</w:t>
      </w:r>
      <w:r>
        <w:rPr>
          <w:rFonts w:ascii="Times New Roman" w:hAnsi="Times New Roman" w:cs="Times New Roman"/>
          <w:sz w:val="24"/>
          <w:szCs w:val="24"/>
        </w:rPr>
        <w:t>”</w:t>
      </w:r>
      <w:r w:rsidRPr="0055443D">
        <w:rPr>
          <w:rFonts w:ascii="Times New Roman" w:hAnsi="Times New Roman" w:cs="Times New Roman"/>
          <w:sz w:val="24"/>
          <w:szCs w:val="24"/>
        </w:rPr>
        <w:t>.</w:t>
      </w:r>
    </w:p>
    <w:p w:rsidR="00775792" w:rsidRDefault="00775792" w:rsidP="00775792">
      <w:pPr>
        <w:pStyle w:val="ListParagraph"/>
        <w:tabs>
          <w:tab w:val="left" w:pos="720"/>
          <w:tab w:val="left" w:pos="810"/>
          <w:tab w:val="left" w:pos="2160"/>
          <w:tab w:val="left" w:pos="2880"/>
          <w:tab w:val="right" w:pos="9270"/>
          <w:tab w:val="right" w:pos="9720"/>
        </w:tabs>
        <w:spacing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Pasal 33“</w:t>
      </w:r>
      <w:r w:rsidRPr="0055443D">
        <w:rPr>
          <w:rFonts w:ascii="Times New Roman" w:hAnsi="Times New Roman" w:cs="Times New Roman"/>
          <w:sz w:val="24"/>
          <w:szCs w:val="24"/>
        </w:rPr>
        <w:t>Suami isteri wajib saling mencintai, hormat menghormati, setia dan memberi bantuan lahir batin yang satu kepada yang lain”.</w:t>
      </w:r>
    </w:p>
    <w:p w:rsidR="00775792" w:rsidRDefault="00775792" w:rsidP="00775792">
      <w:pPr>
        <w:pStyle w:val="ListParagraph"/>
        <w:tabs>
          <w:tab w:val="left" w:pos="720"/>
          <w:tab w:val="left" w:pos="810"/>
          <w:tab w:val="left" w:pos="2160"/>
          <w:tab w:val="left" w:pos="2880"/>
          <w:tab w:val="right" w:pos="9270"/>
          <w:tab w:val="right" w:pos="9720"/>
        </w:tabs>
        <w:spacing w:line="240" w:lineRule="auto"/>
        <w:ind w:left="810" w:hanging="810"/>
        <w:jc w:val="both"/>
        <w:rPr>
          <w:rFonts w:ascii="Times New Roman" w:hAnsi="Times New Roman" w:cs="Times New Roman"/>
          <w:sz w:val="24"/>
          <w:szCs w:val="24"/>
        </w:rPr>
      </w:pPr>
    </w:p>
    <w:p w:rsidR="00775792" w:rsidRDefault="00775792" w:rsidP="00775792">
      <w:pPr>
        <w:pStyle w:val="ListParagraph"/>
        <w:tabs>
          <w:tab w:val="left" w:pos="810"/>
          <w:tab w:val="left" w:pos="2160"/>
          <w:tab w:val="left" w:pos="2880"/>
          <w:tab w:val="right" w:pos="9270"/>
          <w:tab w:val="right" w:pos="9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Pr="0055443D">
        <w:rPr>
          <w:rFonts w:ascii="Times New Roman" w:hAnsi="Times New Roman" w:cs="Times New Roman"/>
          <w:sz w:val="24"/>
          <w:szCs w:val="24"/>
        </w:rPr>
        <w:t>Selain itu juga sesuai dengan ketentuan Pasal 77 ayat (1), (2), (3) dan ayat (4) Kompilasi Hukum Islam, yaitu:</w:t>
      </w:r>
    </w:p>
    <w:p w:rsidR="00775792" w:rsidRDefault="00775792" w:rsidP="00775792">
      <w:pPr>
        <w:pStyle w:val="ListParagraph"/>
        <w:numPr>
          <w:ilvl w:val="0"/>
          <w:numId w:val="8"/>
        </w:numPr>
        <w:tabs>
          <w:tab w:val="left" w:pos="720"/>
          <w:tab w:val="left" w:pos="2160"/>
          <w:tab w:val="left" w:pos="2880"/>
          <w:tab w:val="right" w:pos="9270"/>
          <w:tab w:val="right" w:pos="9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55443D">
        <w:rPr>
          <w:rFonts w:ascii="Times New Roman" w:hAnsi="Times New Roman" w:cs="Times New Roman"/>
          <w:sz w:val="24"/>
          <w:szCs w:val="24"/>
        </w:rPr>
        <w:t>uami isteri memikul kewajiban yang luhur untuk menegakkan rumah tangga yang sakinah, mawaddah dan rahmah yang menjadi sendi dasar dan susunan masyarakat”.</w:t>
      </w:r>
    </w:p>
    <w:p w:rsidR="00775792" w:rsidRDefault="00775792" w:rsidP="00775792">
      <w:pPr>
        <w:pStyle w:val="ListParagraph"/>
        <w:numPr>
          <w:ilvl w:val="0"/>
          <w:numId w:val="8"/>
        </w:numPr>
        <w:tabs>
          <w:tab w:val="left" w:pos="720"/>
          <w:tab w:val="left" w:pos="2160"/>
          <w:tab w:val="left" w:pos="2880"/>
          <w:tab w:val="right" w:pos="9270"/>
          <w:tab w:val="right" w:pos="9720"/>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Pr="0055443D">
        <w:rPr>
          <w:rFonts w:ascii="Times New Roman" w:hAnsi="Times New Roman" w:cs="Times New Roman"/>
          <w:sz w:val="24"/>
          <w:szCs w:val="24"/>
        </w:rPr>
        <w:t>uami</w:t>
      </w:r>
      <w:proofErr w:type="gramEnd"/>
      <w:r w:rsidRPr="0055443D">
        <w:rPr>
          <w:rFonts w:ascii="Times New Roman" w:hAnsi="Times New Roman" w:cs="Times New Roman"/>
          <w:sz w:val="24"/>
          <w:szCs w:val="24"/>
        </w:rPr>
        <w:t xml:space="preserve"> isteri wajib saling mencintai, hormat menghormati, setia dan memberi bantuan lahir batin yang satu kepada yang lain”. </w:t>
      </w:r>
    </w:p>
    <w:p w:rsidR="00775792" w:rsidRDefault="00775792" w:rsidP="00775792">
      <w:pPr>
        <w:pStyle w:val="ListParagraph"/>
        <w:numPr>
          <w:ilvl w:val="0"/>
          <w:numId w:val="8"/>
        </w:numPr>
        <w:tabs>
          <w:tab w:val="left" w:pos="720"/>
          <w:tab w:val="left" w:pos="2160"/>
          <w:tab w:val="left" w:pos="2880"/>
          <w:tab w:val="right" w:pos="9270"/>
          <w:tab w:val="right" w:pos="9720"/>
        </w:tab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55443D">
        <w:rPr>
          <w:rFonts w:ascii="Times New Roman" w:hAnsi="Times New Roman" w:cs="Times New Roman"/>
          <w:sz w:val="24"/>
          <w:szCs w:val="24"/>
        </w:rPr>
        <w:t xml:space="preserve">uami isteri memikul kewajiban untuk mengasuh dan memelihara anak-anak mereka, baik mengenai pertumbuhan jasmani, rohani maupun kecerdasannya dan pendidikan agamanya”. </w:t>
      </w:r>
    </w:p>
    <w:p w:rsidR="00775792" w:rsidRPr="0055443D" w:rsidRDefault="00775792" w:rsidP="00775792">
      <w:pPr>
        <w:pStyle w:val="ListParagraph"/>
        <w:numPr>
          <w:ilvl w:val="0"/>
          <w:numId w:val="8"/>
        </w:numPr>
        <w:tabs>
          <w:tab w:val="left" w:pos="720"/>
          <w:tab w:val="left" w:pos="2160"/>
          <w:tab w:val="left" w:pos="2880"/>
          <w:tab w:val="right" w:pos="9270"/>
          <w:tab w:val="right" w:pos="9720"/>
        </w:tab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55443D">
        <w:rPr>
          <w:rFonts w:ascii="Times New Roman" w:hAnsi="Times New Roman" w:cs="Times New Roman"/>
          <w:sz w:val="24"/>
          <w:szCs w:val="24"/>
        </w:rPr>
        <w:t>uami isteri wajib memelihara kehormatannya”.</w:t>
      </w:r>
    </w:p>
    <w:p w:rsidR="00775792" w:rsidRPr="0055443D" w:rsidRDefault="00775792" w:rsidP="00775792">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Berdasakan ketentuan materil di atas, Hakim menemukan adanya ketidaksesuaian antara yang diharapkan oleh ketentuan hukum di atas dengan fakta yang di hadapi pemohon dan termohon.</w:t>
      </w:r>
      <w:proofErr w:type="gramEnd"/>
    </w:p>
    <w:p w:rsidR="00775792" w:rsidRPr="0055443D" w:rsidRDefault="00775792" w:rsidP="00775792">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sz w:val="24"/>
          <w:szCs w:val="24"/>
        </w:rPr>
      </w:pPr>
      <w:r w:rsidRPr="0055443D">
        <w:rPr>
          <w:rFonts w:ascii="Times New Roman" w:hAnsi="Times New Roman" w:cs="Times New Roman"/>
          <w:sz w:val="24"/>
          <w:szCs w:val="24"/>
        </w:rPr>
        <w:tab/>
        <w:t xml:space="preserve">Untuk itu, Majelis Hakim kemudian merujuk Pasal 22 ayat (2) Peraturan Pemerintah Nomor 9 Tahun 1975 tentang penjelasan Undang-Undang Nomor 1 Tahun 1974 tentang perkawinan, untuk mengetahui sejauh mana kondisi rumah tangga kedua belah pihak diperintahkan untuk mendengar pihak ketiga serta orang yang dekat dengan suami isteri. </w:t>
      </w:r>
      <w:proofErr w:type="gramStart"/>
      <w:r w:rsidRPr="0055443D">
        <w:rPr>
          <w:rFonts w:ascii="Times New Roman" w:hAnsi="Times New Roman" w:cs="Times New Roman"/>
          <w:sz w:val="24"/>
          <w:szCs w:val="24"/>
        </w:rPr>
        <w:t xml:space="preserve">Kemudian Pemohon menghadirkan </w:t>
      </w:r>
      <w:r>
        <w:rPr>
          <w:rFonts w:ascii="Times New Roman" w:hAnsi="Times New Roman" w:cs="Times New Roman"/>
          <w:sz w:val="24"/>
          <w:szCs w:val="24"/>
        </w:rPr>
        <w:t>tiga orang saksi dipersidangan.</w:t>
      </w:r>
      <w:proofErr w:type="gramEnd"/>
      <w:r>
        <w:rPr>
          <w:rFonts w:ascii="Times New Roman" w:hAnsi="Times New Roman" w:cs="Times New Roman"/>
          <w:sz w:val="24"/>
          <w:szCs w:val="24"/>
        </w:rPr>
        <w:t xml:space="preserve"> </w:t>
      </w:r>
      <w:r w:rsidRPr="0055443D">
        <w:rPr>
          <w:rFonts w:ascii="Times New Roman" w:hAnsi="Times New Roman" w:cs="Times New Roman"/>
          <w:sz w:val="24"/>
          <w:szCs w:val="24"/>
        </w:rPr>
        <w:t>Setelah Majelis Hakim mendengar kesaksian yang dihadirkan oleh Pemohon dan Termohon dimuka pengadilan, maka dengan ini Majelis Hakim menyatakan telah terjadi permasalahan yang sedemikian rupa sehingga perlu penanganan guna penyelesaian hukum lebih lanjut oleh Pengadilan.</w:t>
      </w:r>
    </w:p>
    <w:p w:rsidR="00775792" w:rsidRPr="0055443D" w:rsidRDefault="00775792" w:rsidP="00775792">
      <w:pPr>
        <w:pStyle w:val="ListParagraph"/>
        <w:tabs>
          <w:tab w:val="left" w:pos="720"/>
          <w:tab w:val="left" w:pos="2160"/>
          <w:tab w:val="left" w:pos="2880"/>
          <w:tab w:val="right" w:pos="9270"/>
          <w:tab w:val="right" w:pos="9720"/>
        </w:tabs>
        <w:spacing w:line="360" w:lineRule="auto"/>
        <w:ind w:left="0" w:firstLine="810"/>
        <w:jc w:val="both"/>
        <w:rPr>
          <w:rFonts w:ascii="Times New Roman" w:hAnsi="Times New Roman" w:cs="Times New Roman"/>
          <w:sz w:val="24"/>
          <w:szCs w:val="24"/>
        </w:rPr>
      </w:pPr>
      <w:proofErr w:type="gramStart"/>
      <w:r w:rsidRPr="0055443D">
        <w:rPr>
          <w:rFonts w:ascii="Times New Roman" w:hAnsi="Times New Roman" w:cs="Times New Roman"/>
          <w:sz w:val="24"/>
          <w:szCs w:val="24"/>
        </w:rPr>
        <w:t>Berdasarkan pertimbangan hukum materil diatas, Hakim menetapkan alasan perceraian karena isteri melakukan poliandri (memiliki suami lebih dari satu orang) dengan melakukan pernikahan sirri dengan laki-laki lain sehingga t</w:t>
      </w:r>
      <w:r w:rsidR="0012611F">
        <w:rPr>
          <w:rFonts w:ascii="Times New Roman" w:hAnsi="Times New Roman" w:cs="Times New Roman"/>
          <w:sz w:val="24"/>
          <w:szCs w:val="24"/>
        </w:rPr>
        <w:t>idak memungkinkan untuk dirukun</w:t>
      </w:r>
      <w:r w:rsidRPr="0055443D">
        <w:rPr>
          <w:rFonts w:ascii="Times New Roman" w:hAnsi="Times New Roman" w:cs="Times New Roman"/>
          <w:sz w:val="24"/>
          <w:szCs w:val="24"/>
        </w:rPr>
        <w:t>kan lagi.</w:t>
      </w:r>
      <w:proofErr w:type="gramEnd"/>
    </w:p>
    <w:p w:rsidR="00775792" w:rsidRPr="0055443D" w:rsidRDefault="00775792" w:rsidP="00775792">
      <w:pPr>
        <w:pStyle w:val="ListParagraph"/>
        <w:numPr>
          <w:ilvl w:val="0"/>
          <w:numId w:val="6"/>
        </w:numPr>
        <w:tabs>
          <w:tab w:val="left" w:pos="720"/>
          <w:tab w:val="left" w:pos="2160"/>
          <w:tab w:val="left" w:pos="2880"/>
          <w:tab w:val="right" w:pos="9270"/>
          <w:tab w:val="right" w:pos="9720"/>
        </w:tabs>
        <w:spacing w:line="360" w:lineRule="auto"/>
        <w:jc w:val="both"/>
        <w:rPr>
          <w:rFonts w:ascii="Times New Roman" w:hAnsi="Times New Roman" w:cs="Times New Roman"/>
          <w:sz w:val="24"/>
          <w:szCs w:val="24"/>
        </w:rPr>
      </w:pPr>
      <w:r w:rsidRPr="0055443D">
        <w:rPr>
          <w:rFonts w:ascii="Times New Roman" w:hAnsi="Times New Roman" w:cs="Times New Roman"/>
          <w:sz w:val="24"/>
          <w:szCs w:val="24"/>
        </w:rPr>
        <w:t xml:space="preserve"> Terpenuhinya syarat formil</w:t>
      </w:r>
      <w:r w:rsidRPr="0055443D">
        <w:rPr>
          <w:rFonts w:ascii="Times New Roman" w:hAnsi="Times New Roman" w:cs="Times New Roman"/>
          <w:sz w:val="24"/>
          <w:szCs w:val="24"/>
        </w:rPr>
        <w:tab/>
      </w:r>
    </w:p>
    <w:p w:rsidR="00775792" w:rsidRPr="0055443D" w:rsidRDefault="00775792" w:rsidP="00775792">
      <w:pPr>
        <w:pStyle w:val="ListParagraph"/>
        <w:tabs>
          <w:tab w:val="left" w:pos="810"/>
          <w:tab w:val="left" w:pos="2160"/>
          <w:tab w:val="left" w:pos="2880"/>
          <w:tab w:val="right" w:pos="9270"/>
          <w:tab w:val="right" w:pos="9720"/>
        </w:tabs>
        <w:spacing w:line="360" w:lineRule="auto"/>
        <w:ind w:left="0"/>
        <w:jc w:val="both"/>
        <w:rPr>
          <w:rFonts w:ascii="Times New Roman" w:hAnsi="Times New Roman" w:cs="Times New Roman"/>
          <w:sz w:val="24"/>
          <w:szCs w:val="24"/>
        </w:rPr>
      </w:pPr>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Terpenuhinya hukum materil dalam sebuah perkara perdata merupakan sesuatu yang penting.</w:t>
      </w:r>
      <w:proofErr w:type="gramEnd"/>
      <w:r w:rsidRPr="0055443D">
        <w:rPr>
          <w:rFonts w:ascii="Times New Roman" w:hAnsi="Times New Roman" w:cs="Times New Roman"/>
          <w:sz w:val="24"/>
          <w:szCs w:val="24"/>
        </w:rPr>
        <w:t xml:space="preserve"> Karena, disini ditentukan bagaimana </w:t>
      </w:r>
      <w:proofErr w:type="gramStart"/>
      <w:r w:rsidRPr="0055443D">
        <w:rPr>
          <w:rFonts w:ascii="Times New Roman" w:hAnsi="Times New Roman" w:cs="Times New Roman"/>
          <w:sz w:val="24"/>
          <w:szCs w:val="24"/>
        </w:rPr>
        <w:t>cara</w:t>
      </w:r>
      <w:proofErr w:type="gramEnd"/>
      <w:r w:rsidRPr="0055443D">
        <w:rPr>
          <w:rFonts w:ascii="Times New Roman" w:hAnsi="Times New Roman" w:cs="Times New Roman"/>
          <w:sz w:val="24"/>
          <w:szCs w:val="24"/>
        </w:rPr>
        <w:t xml:space="preserve"> berproses di pengadilan, serta mengukur ada tidaknya kesesuaian bukti dan saksi dengan fakta di lapangan.</w:t>
      </w:r>
      <w:r w:rsidRPr="0055443D">
        <w:rPr>
          <w:rFonts w:ascii="Times New Roman" w:hAnsi="Times New Roman" w:cs="Times New Roman"/>
          <w:sz w:val="24"/>
          <w:szCs w:val="24"/>
        </w:rPr>
        <w:tab/>
      </w:r>
    </w:p>
    <w:p w:rsidR="00775792" w:rsidRPr="0055443D" w:rsidRDefault="00775792" w:rsidP="006149CD">
      <w:pPr>
        <w:pStyle w:val="ListParagraph"/>
        <w:tabs>
          <w:tab w:val="left" w:pos="810"/>
          <w:tab w:val="left" w:pos="990"/>
          <w:tab w:val="left" w:pos="2160"/>
          <w:tab w:val="left" w:pos="2880"/>
          <w:tab w:val="right" w:pos="9270"/>
          <w:tab w:val="right" w:pos="9720"/>
        </w:tabs>
        <w:spacing w:line="360" w:lineRule="auto"/>
        <w:ind w:left="0"/>
        <w:jc w:val="both"/>
        <w:rPr>
          <w:rFonts w:ascii="Times New Roman" w:hAnsi="Times New Roman" w:cs="Times New Roman"/>
          <w:sz w:val="24"/>
          <w:szCs w:val="24"/>
        </w:rPr>
      </w:pPr>
      <w:r w:rsidRPr="0055443D">
        <w:rPr>
          <w:rFonts w:ascii="Times New Roman" w:hAnsi="Times New Roman" w:cs="Times New Roman"/>
          <w:sz w:val="24"/>
          <w:szCs w:val="24"/>
        </w:rPr>
        <w:t xml:space="preserve">              Dalam perkara ini, Hakim telah mendapatkan keterangan beberapa orang saksi, di</w:t>
      </w:r>
      <w:r w:rsidR="00B8287E">
        <w:rPr>
          <w:rFonts w:ascii="Times New Roman" w:hAnsi="Times New Roman" w:cs="Times New Roman"/>
          <w:sz w:val="24"/>
          <w:szCs w:val="24"/>
        </w:rPr>
        <w:t xml:space="preserve"> </w:t>
      </w:r>
      <w:r w:rsidRPr="0055443D">
        <w:rPr>
          <w:rFonts w:ascii="Times New Roman" w:hAnsi="Times New Roman" w:cs="Times New Roman"/>
          <w:sz w:val="24"/>
          <w:szCs w:val="24"/>
        </w:rPr>
        <w:t xml:space="preserve">antaranya keterangan saksi saudara Razali bin Amir Hamzah selaku kepala dusun tempat Termohon mengontrak rumah dengan suami keduanya, kemudian keterangan saksi dari Faisal bin Razali yang merupakan salah satu </w:t>
      </w:r>
      <w:r w:rsidRPr="0055443D">
        <w:rPr>
          <w:rFonts w:ascii="Times New Roman" w:hAnsi="Times New Roman" w:cs="Times New Roman"/>
          <w:sz w:val="24"/>
          <w:szCs w:val="24"/>
        </w:rPr>
        <w:lastRenderedPageBreak/>
        <w:t xml:space="preserve">anggota Satuan Polisi Pamong Praja dan Wilayatul Hisbah Kota Banda Aceh. Berdasarkan keterangan Razali bin Amir Hamzah bahwa termohon menyewa rumah di Gampong Lampaseh dengan seorang laki-laki dan membawa satu orang anak. </w:t>
      </w:r>
      <w:proofErr w:type="gramStart"/>
      <w:r w:rsidRPr="0055443D">
        <w:rPr>
          <w:rFonts w:ascii="Times New Roman" w:hAnsi="Times New Roman" w:cs="Times New Roman"/>
          <w:sz w:val="24"/>
          <w:szCs w:val="24"/>
        </w:rPr>
        <w:t>Kemudian Termohon melaporkan bahwa mereka adalah pasangan suami</w:t>
      </w:r>
      <w:r w:rsidR="006149CD">
        <w:rPr>
          <w:rFonts w:ascii="Times New Roman" w:hAnsi="Times New Roman" w:cs="Times New Roman"/>
          <w:sz w:val="24"/>
          <w:szCs w:val="24"/>
        </w:rPr>
        <w:t xml:space="preserve"> isteri yang menikah di Bener meriah dengan satu orang anak</w:t>
      </w:r>
      <w:r w:rsidRPr="0055443D">
        <w:rPr>
          <w:rFonts w:ascii="Times New Roman" w:hAnsi="Times New Roman" w:cs="Times New Roman"/>
          <w:sz w:val="24"/>
          <w:szCs w:val="24"/>
        </w:rPr>
        <w:t>.</w:t>
      </w:r>
      <w:proofErr w:type="gramEnd"/>
      <w:r w:rsidRPr="0055443D">
        <w:rPr>
          <w:rFonts w:ascii="Times New Roman" w:hAnsi="Times New Roman" w:cs="Times New Roman"/>
          <w:sz w:val="24"/>
          <w:szCs w:val="24"/>
        </w:rPr>
        <w:t xml:space="preserve"> Kemudian keterangan saksi dari saudara Faisal bin Razali mengatakan bahwa Termohon tidak dapat menunjukkan alat bukti pernikahan kecuali sehelai kertas yang menyatakan bahwa termohon telah menikah, pada saat yang </w:t>
      </w:r>
      <w:proofErr w:type="gramStart"/>
      <w:r w:rsidRPr="0055443D">
        <w:rPr>
          <w:rFonts w:ascii="Times New Roman" w:hAnsi="Times New Roman" w:cs="Times New Roman"/>
          <w:sz w:val="24"/>
          <w:szCs w:val="24"/>
        </w:rPr>
        <w:t>sama</w:t>
      </w:r>
      <w:proofErr w:type="gramEnd"/>
      <w:r w:rsidRPr="0055443D">
        <w:rPr>
          <w:rFonts w:ascii="Times New Roman" w:hAnsi="Times New Roman" w:cs="Times New Roman"/>
          <w:sz w:val="24"/>
          <w:szCs w:val="24"/>
        </w:rPr>
        <w:t xml:space="preserve"> saksi meminta buku nikah termohon dengan pasanganya akan te</w:t>
      </w:r>
      <w:r w:rsidR="006149CD">
        <w:rPr>
          <w:rFonts w:ascii="Times New Roman" w:hAnsi="Times New Roman" w:cs="Times New Roman"/>
          <w:sz w:val="24"/>
          <w:szCs w:val="24"/>
        </w:rPr>
        <w:t xml:space="preserve">tapi tidak ditunjukkan. </w:t>
      </w:r>
      <w:proofErr w:type="gramStart"/>
      <w:r w:rsidR="006149CD">
        <w:rPr>
          <w:rFonts w:ascii="Times New Roman" w:hAnsi="Times New Roman" w:cs="Times New Roman"/>
          <w:sz w:val="24"/>
          <w:szCs w:val="24"/>
        </w:rPr>
        <w:t>O</w:t>
      </w:r>
      <w:r w:rsidRPr="0055443D">
        <w:rPr>
          <w:rFonts w:ascii="Times New Roman" w:hAnsi="Times New Roman" w:cs="Times New Roman"/>
          <w:sz w:val="24"/>
          <w:szCs w:val="24"/>
        </w:rPr>
        <w:t>leh karena tidak dapat menunjukkan buku nikah Termohon akhirnya dibawa ke Satuan Polisi Pamong Praja dan Wilayatul Hisbah Kota Banda Aceh untuk diproses lebih lanjut</w:t>
      </w:r>
      <w:r w:rsidR="006149CD">
        <w:rPr>
          <w:rFonts w:ascii="Times New Roman" w:hAnsi="Times New Roman" w:cs="Times New Roman"/>
          <w:sz w:val="24"/>
          <w:szCs w:val="24"/>
        </w:rPr>
        <w:t>.</w:t>
      </w:r>
      <w:proofErr w:type="gramEnd"/>
      <w:r w:rsidR="006149CD">
        <w:rPr>
          <w:rFonts w:ascii="Times New Roman" w:hAnsi="Times New Roman" w:cs="Times New Roman"/>
          <w:sz w:val="24"/>
          <w:szCs w:val="24"/>
        </w:rPr>
        <w:t xml:space="preserve"> </w:t>
      </w:r>
    </w:p>
    <w:p w:rsidR="00775792" w:rsidRPr="0055443D" w:rsidRDefault="00775792" w:rsidP="00775792">
      <w:pPr>
        <w:pStyle w:val="ListParagraph"/>
        <w:tabs>
          <w:tab w:val="left" w:pos="720"/>
          <w:tab w:val="right" w:pos="9270"/>
          <w:tab w:val="right" w:pos="9720"/>
        </w:tabs>
        <w:spacing w:line="360" w:lineRule="auto"/>
        <w:ind w:left="0" w:firstLine="720"/>
        <w:jc w:val="both"/>
        <w:rPr>
          <w:rFonts w:ascii="Times New Roman" w:hAnsi="Times New Roman" w:cs="Times New Roman"/>
          <w:sz w:val="24"/>
          <w:szCs w:val="24"/>
        </w:rPr>
      </w:pPr>
      <w:proofErr w:type="gramStart"/>
      <w:r w:rsidRPr="0055443D">
        <w:rPr>
          <w:rFonts w:ascii="Times New Roman" w:hAnsi="Times New Roman" w:cs="Times New Roman"/>
          <w:sz w:val="24"/>
          <w:szCs w:val="24"/>
        </w:rPr>
        <w:t>Berdasarkan keterangan-keterangan di</w:t>
      </w:r>
      <w:r w:rsidR="00B8287E">
        <w:rPr>
          <w:rFonts w:ascii="Times New Roman" w:hAnsi="Times New Roman" w:cs="Times New Roman"/>
          <w:sz w:val="24"/>
          <w:szCs w:val="24"/>
        </w:rPr>
        <w:t xml:space="preserve"> </w:t>
      </w:r>
      <w:r w:rsidRPr="0055443D">
        <w:rPr>
          <w:rFonts w:ascii="Times New Roman" w:hAnsi="Times New Roman" w:cs="Times New Roman"/>
          <w:sz w:val="24"/>
          <w:szCs w:val="24"/>
        </w:rPr>
        <w:t>atas, dapat disimpulkan bahwa dalam memutus perkara cerai talak pada putusan Nomor 216/pdt.G/2015/MS-JTH, Majelis Hakim Mahkamah Syar’iyah Jantho menetapkan dua pertimbangan hukum yaitu, pertimbangan hukum Islam dan hukum positif.</w:t>
      </w:r>
      <w:proofErr w:type="gramEnd"/>
      <w:r w:rsidRPr="0055443D">
        <w:rPr>
          <w:rFonts w:ascii="Times New Roman" w:hAnsi="Times New Roman" w:cs="Times New Roman"/>
          <w:sz w:val="24"/>
          <w:szCs w:val="24"/>
        </w:rPr>
        <w:t xml:space="preserve"> Dalam hukum Islam sebuah keluarga dibangun atas tujuan terwujudnya ketenangan dan kebahagiaan, sebagaimana dimaksud dalam </w:t>
      </w:r>
      <w:proofErr w:type="gramStart"/>
      <w:r w:rsidRPr="0055443D">
        <w:rPr>
          <w:rFonts w:ascii="Times New Roman" w:hAnsi="Times New Roman" w:cs="Times New Roman"/>
          <w:sz w:val="24"/>
          <w:szCs w:val="24"/>
        </w:rPr>
        <w:t>surat</w:t>
      </w:r>
      <w:proofErr w:type="gramEnd"/>
      <w:r w:rsidRPr="0055443D">
        <w:rPr>
          <w:rFonts w:ascii="Times New Roman" w:hAnsi="Times New Roman" w:cs="Times New Roman"/>
          <w:sz w:val="24"/>
          <w:szCs w:val="24"/>
        </w:rPr>
        <w:t xml:space="preserve"> Ar-Rum ayat 21, begitu juga dalam hukum positif sebagaimana maksud dari pasal 1 Undang-Undang perkawinan. </w:t>
      </w:r>
      <w:proofErr w:type="gramStart"/>
      <w:r w:rsidRPr="0055443D">
        <w:rPr>
          <w:rFonts w:ascii="Times New Roman" w:hAnsi="Times New Roman" w:cs="Times New Roman"/>
          <w:sz w:val="24"/>
          <w:szCs w:val="24"/>
        </w:rPr>
        <w:t>Namun Hakim melihat bahwa tujuan perkawinan tersebut tidak terwujud, disebabkan isteri melakukan poliandri.</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Untuk itu, Hakim memutuskan perkara ini dengan mengabulkan permintaan Pemohon dan menjatuhkan putusan talak raj’i.</w:t>
      </w:r>
      <w:proofErr w:type="gramEnd"/>
    </w:p>
    <w:p w:rsidR="00B8287E" w:rsidRDefault="00775792" w:rsidP="00B8287E">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1B08D6" w:rsidRPr="0055443D">
        <w:rPr>
          <w:rFonts w:ascii="Times New Roman" w:hAnsi="Times New Roman" w:cs="Times New Roman"/>
          <w:sz w:val="24"/>
          <w:szCs w:val="24"/>
        </w:rPr>
        <w:t>Dengan demikian, Majelis Hakim berpendapat bahwa jalan yang terbaik terhadap rumah tangga antara Pemohon dan Termohon adalah perceraian.</w:t>
      </w:r>
      <w:proofErr w:type="gramEnd"/>
      <w:r w:rsidR="001B08D6" w:rsidRPr="0055443D">
        <w:rPr>
          <w:rFonts w:ascii="Times New Roman" w:hAnsi="Times New Roman" w:cs="Times New Roman"/>
          <w:sz w:val="24"/>
          <w:szCs w:val="24"/>
        </w:rPr>
        <w:t xml:space="preserve"> </w:t>
      </w:r>
      <w:proofErr w:type="gramStart"/>
      <w:r w:rsidR="001B08D6" w:rsidRPr="0055443D">
        <w:rPr>
          <w:rFonts w:ascii="Times New Roman" w:hAnsi="Times New Roman" w:cs="Times New Roman"/>
          <w:sz w:val="24"/>
          <w:szCs w:val="24"/>
        </w:rPr>
        <w:t>Hal ini telah sesuai dengan dalil Al-Quran surah Al</w:t>
      </w:r>
      <w:r w:rsidR="00B8287E">
        <w:rPr>
          <w:rFonts w:ascii="Times New Roman" w:hAnsi="Times New Roman" w:cs="Times New Roman"/>
          <w:sz w:val="24"/>
          <w:szCs w:val="24"/>
        </w:rPr>
        <w:t>-Baqarah ayat 227, “</w:t>
      </w:r>
      <w:r w:rsidR="00B8287E" w:rsidRPr="00B8287E">
        <w:rPr>
          <w:rFonts w:ascii="Times New Roman" w:hAnsi="Times New Roman" w:cs="Times New Roman"/>
          <w:i/>
          <w:iCs/>
          <w:sz w:val="24"/>
          <w:szCs w:val="24"/>
        </w:rPr>
        <w:t>d</w:t>
      </w:r>
      <w:r w:rsidR="001B08D6" w:rsidRPr="00B8287E">
        <w:rPr>
          <w:rFonts w:ascii="Times New Roman" w:hAnsi="Times New Roman" w:cs="Times New Roman"/>
          <w:i/>
          <w:iCs/>
          <w:sz w:val="24"/>
          <w:szCs w:val="24"/>
        </w:rPr>
        <w:t>an jika mereka ber’azam (berketetapan hati) untuk talak (bercerai), maka sesungguhnya Allah Maha Mendengar lagi Maha Mengetahui</w:t>
      </w:r>
      <w:r w:rsidR="001B08D6" w:rsidRPr="0055443D">
        <w:rPr>
          <w:rFonts w:ascii="Times New Roman" w:hAnsi="Times New Roman" w:cs="Times New Roman"/>
          <w:sz w:val="24"/>
          <w:szCs w:val="24"/>
        </w:rPr>
        <w:t>”.</w:t>
      </w:r>
      <w:proofErr w:type="gramEnd"/>
      <w:r w:rsidR="001B08D6" w:rsidRPr="0055443D">
        <w:rPr>
          <w:rFonts w:ascii="Times New Roman" w:hAnsi="Times New Roman" w:cs="Times New Roman"/>
          <w:sz w:val="24"/>
          <w:szCs w:val="24"/>
        </w:rPr>
        <w:t xml:space="preserve"> </w:t>
      </w:r>
    </w:p>
    <w:p w:rsidR="000358C4" w:rsidRPr="005617B1" w:rsidRDefault="000358C4" w:rsidP="0012611F">
      <w:pPr>
        <w:pStyle w:val="ListParagraph"/>
        <w:tabs>
          <w:tab w:val="left" w:pos="720"/>
          <w:tab w:val="left" w:pos="2160"/>
          <w:tab w:val="left" w:pos="2880"/>
          <w:tab w:val="right" w:pos="9270"/>
          <w:tab w:val="right" w:pos="9720"/>
        </w:tabs>
        <w:spacing w:line="480" w:lineRule="auto"/>
        <w:ind w:left="0"/>
        <w:jc w:val="both"/>
        <w:rPr>
          <w:rFonts w:ascii="Times New Roman" w:hAnsi="Times New Roman" w:cs="Times New Roman"/>
          <w:sz w:val="24"/>
          <w:szCs w:val="24"/>
        </w:rPr>
      </w:pPr>
      <w:r w:rsidRPr="00D64605">
        <w:rPr>
          <w:rFonts w:ascii="Times New Roman" w:hAnsi="Times New Roman" w:cs="Times New Roman"/>
          <w:b/>
          <w:bCs/>
          <w:sz w:val="24"/>
          <w:szCs w:val="24"/>
        </w:rPr>
        <w:t>Analisis Filosofis</w:t>
      </w:r>
      <w:r w:rsidR="00D64605" w:rsidRPr="00D64605">
        <w:rPr>
          <w:rFonts w:ascii="Times New Roman" w:hAnsi="Times New Roman" w:cs="Times New Roman"/>
          <w:b/>
          <w:bCs/>
          <w:sz w:val="24"/>
          <w:szCs w:val="24"/>
        </w:rPr>
        <w:t xml:space="preserve">, Yuridis dan Sosiologis </w:t>
      </w:r>
    </w:p>
    <w:p w:rsidR="000358C4" w:rsidRPr="0055443D" w:rsidRDefault="000358C4" w:rsidP="005617B1">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Poliandri merupakan perkawinan ya</w:t>
      </w:r>
      <w:r w:rsidR="005617B1">
        <w:rPr>
          <w:rFonts w:ascii="Times New Roman" w:hAnsi="Times New Roman" w:cs="Times New Roman"/>
          <w:sz w:val="24"/>
          <w:szCs w:val="24"/>
        </w:rPr>
        <w:t>ng dilarang baik menurut Undang-</w:t>
      </w:r>
      <w:r w:rsidRPr="0055443D">
        <w:rPr>
          <w:rFonts w:ascii="Times New Roman" w:hAnsi="Times New Roman" w:cs="Times New Roman"/>
          <w:sz w:val="24"/>
          <w:szCs w:val="24"/>
        </w:rPr>
        <w:t>Undang maupun ditinjau dari segi hukum Islam.</w:t>
      </w:r>
      <w:proofErr w:type="gramEnd"/>
      <w:r w:rsidRPr="0055443D">
        <w:rPr>
          <w:rFonts w:ascii="Times New Roman" w:hAnsi="Times New Roman" w:cs="Times New Roman"/>
          <w:sz w:val="24"/>
          <w:szCs w:val="24"/>
        </w:rPr>
        <w:t xml:space="preserve"> Poliandri pada dasarnya bertentangan dengan fitrah dan kodrat seorang wanita namun demikian tidak </w:t>
      </w:r>
      <w:r w:rsidRPr="0055443D">
        <w:rPr>
          <w:rFonts w:ascii="Times New Roman" w:hAnsi="Times New Roman" w:cs="Times New Roman"/>
          <w:sz w:val="24"/>
          <w:szCs w:val="24"/>
        </w:rPr>
        <w:lastRenderedPageBreak/>
        <w:t xml:space="preserve">dipungkiri maraknya poliandri dikalangan masyarakat dilatarbelakangi hubungan suami isteri yang tidak harmonis serta tanggung jawab dalam hal </w:t>
      </w:r>
      <w:proofErr w:type="gramStart"/>
      <w:r w:rsidRPr="0055443D">
        <w:rPr>
          <w:rFonts w:ascii="Times New Roman" w:hAnsi="Times New Roman" w:cs="Times New Roman"/>
          <w:sz w:val="24"/>
          <w:szCs w:val="24"/>
        </w:rPr>
        <w:t>mencari  nafkah</w:t>
      </w:r>
      <w:proofErr w:type="gramEnd"/>
      <w:r w:rsidRPr="0055443D">
        <w:rPr>
          <w:rFonts w:ascii="Times New Roman" w:hAnsi="Times New Roman" w:cs="Times New Roman"/>
          <w:sz w:val="24"/>
          <w:szCs w:val="24"/>
        </w:rPr>
        <w:t xml:space="preserve"> terkadang suami sering mengabaikannya. </w:t>
      </w:r>
    </w:p>
    <w:p w:rsidR="000358C4" w:rsidRPr="0055443D" w:rsidRDefault="000358C4" w:rsidP="005617B1">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Dalam halnya berumah tangga yang memikul kewajiban sebagai kepala rumah tangga adalah seorang suami.</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Suami wajib menafkahi isteri lahir maupun batin agar kehidupan rumah tangga senantiasa dalam keadaan damai dan isteri merasa kebutuhannya sebagai seorang isteri tercukupi sehingga isteri merasa terlindungi.</w:t>
      </w:r>
      <w:proofErr w:type="gramEnd"/>
      <w:r w:rsidRPr="0055443D">
        <w:rPr>
          <w:rFonts w:ascii="Times New Roman" w:hAnsi="Times New Roman" w:cs="Times New Roman"/>
          <w:sz w:val="24"/>
          <w:szCs w:val="24"/>
        </w:rPr>
        <w:t xml:space="preserve"> Namun bagaimana jika isteri memiliki suami lebih dari satu orang, tentunya dia tidak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mendapatkan perlindungan dan cinta kasih sepenuhnya dari suaminya karena suaminya merasa tidak dihargai sebagai kepala rumah tangga. Bagaimana mungkin ada dua kepala rumah tangga dalam sebuah rumah tentunya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terjadi percekcokan setiap harinya dan seandainya punya anak bagaimana menentukan ayah biologis dari anak yang dilahirkan. </w:t>
      </w:r>
    </w:p>
    <w:p w:rsidR="000358C4" w:rsidRPr="0055443D" w:rsidRDefault="000358C4" w:rsidP="005617B1">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sidRPr="0055443D">
        <w:rPr>
          <w:rFonts w:ascii="Times New Roman" w:hAnsi="Times New Roman" w:cs="Times New Roman"/>
          <w:sz w:val="24"/>
          <w:szCs w:val="24"/>
        </w:rPr>
        <w:tab/>
        <w:t>Oleh karenanya, Islam melarang tegas poliandri, karena disamping bertentanga</w:t>
      </w:r>
      <w:r w:rsidR="00B8287E">
        <w:rPr>
          <w:rFonts w:ascii="Times New Roman" w:hAnsi="Times New Roman" w:cs="Times New Roman"/>
          <w:sz w:val="24"/>
          <w:szCs w:val="24"/>
        </w:rPr>
        <w:t xml:space="preserve">n dengan Al-qur’an dan </w:t>
      </w:r>
      <w:proofErr w:type="gramStart"/>
      <w:r w:rsidRPr="0055443D">
        <w:rPr>
          <w:rFonts w:ascii="Times New Roman" w:hAnsi="Times New Roman" w:cs="Times New Roman"/>
          <w:sz w:val="24"/>
          <w:szCs w:val="24"/>
        </w:rPr>
        <w:t>sunnah</w:t>
      </w:r>
      <w:proofErr w:type="gramEnd"/>
      <w:r w:rsidRPr="0055443D">
        <w:rPr>
          <w:rFonts w:ascii="Times New Roman" w:hAnsi="Times New Roman" w:cs="Times New Roman"/>
          <w:sz w:val="24"/>
          <w:szCs w:val="24"/>
        </w:rPr>
        <w:t xml:space="preserve"> juga bertentangan dengan</w:t>
      </w:r>
      <w:r w:rsidR="00B8287E">
        <w:rPr>
          <w:rFonts w:ascii="Times New Roman" w:hAnsi="Times New Roman" w:cs="Times New Roman"/>
          <w:sz w:val="24"/>
          <w:szCs w:val="24"/>
        </w:rPr>
        <w:t xml:space="preserve"> nilai-nilai sosial dan nilai moral dalam</w:t>
      </w:r>
      <w:r w:rsidRPr="0055443D">
        <w:rPr>
          <w:rFonts w:ascii="Times New Roman" w:hAnsi="Times New Roman" w:cs="Times New Roman"/>
          <w:sz w:val="24"/>
          <w:szCs w:val="24"/>
        </w:rPr>
        <w:t xml:space="preserve"> kehidupan masyarakat.</w:t>
      </w:r>
    </w:p>
    <w:p w:rsidR="000358C4" w:rsidRPr="0055443D" w:rsidRDefault="000358C4" w:rsidP="005617B1">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Dalam persepektif yuridis, para ulama fikih sepakat bahwa hukum poliandri adalah haram.</w:t>
      </w:r>
      <w:proofErr w:type="gramEnd"/>
      <w:r w:rsidRPr="0055443D">
        <w:rPr>
          <w:rFonts w:ascii="Times New Roman" w:hAnsi="Times New Roman" w:cs="Times New Roman"/>
          <w:sz w:val="24"/>
          <w:szCs w:val="24"/>
        </w:rPr>
        <w:t xml:space="preserve"> Keharaman </w:t>
      </w:r>
      <w:proofErr w:type="gramStart"/>
      <w:r w:rsidRPr="0055443D">
        <w:rPr>
          <w:rFonts w:ascii="Times New Roman" w:hAnsi="Times New Roman" w:cs="Times New Roman"/>
          <w:sz w:val="24"/>
          <w:szCs w:val="24"/>
        </w:rPr>
        <w:t>itu  berlaku</w:t>
      </w:r>
      <w:proofErr w:type="gramEnd"/>
      <w:r w:rsidRPr="0055443D">
        <w:rPr>
          <w:rFonts w:ascii="Times New Roman" w:hAnsi="Times New Roman" w:cs="Times New Roman"/>
          <w:sz w:val="24"/>
          <w:szCs w:val="24"/>
        </w:rPr>
        <w:t xml:space="preserve"> selama sang suami masih hidup ataupun belum dicerai oleh suaminya. Bahkan perempuan yang sedang dalam tali perkawinan dengan seorang laki-laki dilarang untuk dilamar apalagi untuk menikah dengan wanita yang sudah bersuami jelas hukumnya disebutkan dalam firman Allah dalam </w:t>
      </w:r>
      <w:proofErr w:type="gramStart"/>
      <w:r w:rsidRPr="0055443D">
        <w:rPr>
          <w:rFonts w:ascii="Times New Roman" w:hAnsi="Times New Roman" w:cs="Times New Roman"/>
          <w:sz w:val="24"/>
          <w:szCs w:val="24"/>
        </w:rPr>
        <w:t>surat</w:t>
      </w:r>
      <w:proofErr w:type="gramEnd"/>
      <w:r w:rsidRPr="0055443D">
        <w:rPr>
          <w:rFonts w:ascii="Times New Roman" w:hAnsi="Times New Roman" w:cs="Times New Roman"/>
          <w:sz w:val="24"/>
          <w:szCs w:val="24"/>
        </w:rPr>
        <w:t xml:space="preserve"> An-nisa ayat 24.</w:t>
      </w:r>
    </w:p>
    <w:p w:rsidR="000358C4" w:rsidRPr="0055443D" w:rsidRDefault="000358C4" w:rsidP="005617B1">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sidRPr="0055443D">
        <w:rPr>
          <w:rFonts w:ascii="Times New Roman" w:hAnsi="Times New Roman" w:cs="Times New Roman"/>
          <w:sz w:val="24"/>
          <w:szCs w:val="24"/>
        </w:rPr>
        <w:tab/>
      </w:r>
      <w:proofErr w:type="gramStart"/>
      <w:r w:rsidR="00AF4C2F">
        <w:rPr>
          <w:rFonts w:ascii="Times New Roman" w:hAnsi="Times New Roman" w:cs="Times New Roman"/>
          <w:sz w:val="24"/>
          <w:szCs w:val="24"/>
        </w:rPr>
        <w:t xml:space="preserve">Ayat tersebut di perintahkan untuk </w:t>
      </w:r>
      <w:r>
        <w:rPr>
          <w:rFonts w:ascii="Times New Roman" w:hAnsi="Times New Roman" w:cs="Times New Roman"/>
          <w:sz w:val="24"/>
          <w:szCs w:val="24"/>
        </w:rPr>
        <w:t>laki-laki tidak boleh menikahi perempuan yang masih dalam akad perkawinan yang sah.</w:t>
      </w:r>
      <w:proofErr w:type="gramEnd"/>
      <w:r>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 xml:space="preserve">Di dalam ayat tersebut </w:t>
      </w:r>
      <w:r>
        <w:rPr>
          <w:rFonts w:ascii="Times New Roman" w:hAnsi="Times New Roman" w:cs="Times New Roman"/>
          <w:sz w:val="24"/>
          <w:szCs w:val="24"/>
        </w:rPr>
        <w:t xml:space="preserve">juga </w:t>
      </w:r>
      <w:r w:rsidRPr="0055443D">
        <w:rPr>
          <w:rFonts w:ascii="Times New Roman" w:hAnsi="Times New Roman" w:cs="Times New Roman"/>
          <w:sz w:val="24"/>
          <w:szCs w:val="24"/>
        </w:rPr>
        <w:t>dijelaskan bahwa perempuan-perempuan merdeka maupun budak-budak yang bersuami diharamkan untuk laki-laki selain suaminya sampai mereka dicerai oleh suaminya baik cerai hidup atau cerai mati.</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 xml:space="preserve">Ayat diatas juga menunjukkan bahwa salah satu katagori wanita yang haram dinikahi oleh laki-laki lain adalah wanita yang sudah bersuami yang dalam hal ini disebut dengan </w:t>
      </w:r>
      <w:r w:rsidRPr="0055443D">
        <w:rPr>
          <w:rFonts w:ascii="Times New Roman" w:hAnsi="Times New Roman" w:cs="Times New Roman"/>
          <w:i/>
          <w:iCs/>
          <w:sz w:val="24"/>
          <w:szCs w:val="24"/>
        </w:rPr>
        <w:t>al-Muhsanat</w:t>
      </w:r>
      <w:r w:rsidRPr="0055443D">
        <w:rPr>
          <w:rFonts w:ascii="Times New Roman" w:hAnsi="Times New Roman" w:cs="Times New Roman"/>
          <w:sz w:val="24"/>
          <w:szCs w:val="24"/>
        </w:rPr>
        <w:t>.</w:t>
      </w:r>
      <w:proofErr w:type="gramEnd"/>
    </w:p>
    <w:p w:rsidR="00D64605" w:rsidRDefault="000358C4" w:rsidP="005617B1">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b/>
          <w:bCs/>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Allah menamakan mereka dengan al-Muhsanat karena mereka menjaga farji-farji (kemaluan) mereka dengan menikah.</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 xml:space="preserve">Untuk itu jelas bahwa wanita yang </w:t>
      </w:r>
      <w:r w:rsidRPr="0055443D">
        <w:rPr>
          <w:rFonts w:ascii="Times New Roman" w:hAnsi="Times New Roman" w:cs="Times New Roman"/>
          <w:sz w:val="24"/>
          <w:szCs w:val="24"/>
        </w:rPr>
        <w:lastRenderedPageBreak/>
        <w:t>sudah menikah haram untuk dinikahi oleh laki-laki lain (poliandri).</w:t>
      </w:r>
      <w:proofErr w:type="gramEnd"/>
      <w:r w:rsidRPr="0055443D">
        <w:rPr>
          <w:rFonts w:ascii="Times New Roman" w:hAnsi="Times New Roman" w:cs="Times New Roman"/>
          <w:sz w:val="24"/>
          <w:szCs w:val="24"/>
        </w:rPr>
        <w:t xml:space="preserve"> Demikian juga dengan Undang-Undang</w:t>
      </w:r>
      <w:r>
        <w:rPr>
          <w:rFonts w:ascii="Times New Roman" w:hAnsi="Times New Roman" w:cs="Times New Roman"/>
          <w:sz w:val="24"/>
          <w:szCs w:val="24"/>
        </w:rPr>
        <w:t xml:space="preserve"> Nomor 1 Tahun 1974 pada P</w:t>
      </w:r>
      <w:r w:rsidRPr="0055443D">
        <w:rPr>
          <w:rFonts w:ascii="Times New Roman" w:hAnsi="Times New Roman" w:cs="Times New Roman"/>
          <w:sz w:val="24"/>
          <w:szCs w:val="24"/>
        </w:rPr>
        <w:t>asal 3 ayat 1 bahwa pada asasnya dalam suatu perkawinan seorang</w:t>
      </w:r>
      <w:r>
        <w:rPr>
          <w:rFonts w:ascii="Times New Roman" w:hAnsi="Times New Roman" w:cs="Times New Roman"/>
          <w:sz w:val="24"/>
          <w:szCs w:val="24"/>
        </w:rPr>
        <w:t xml:space="preserve"> pria hanya boleh mempunyai seorang isteri. </w:t>
      </w:r>
      <w:proofErr w:type="gramStart"/>
      <w:r>
        <w:rPr>
          <w:rFonts w:ascii="Times New Roman" w:hAnsi="Times New Roman" w:cs="Times New Roman"/>
          <w:sz w:val="24"/>
          <w:szCs w:val="24"/>
        </w:rPr>
        <w:t xml:space="preserve">Seorang </w:t>
      </w:r>
      <w:r w:rsidRPr="0055443D">
        <w:rPr>
          <w:rFonts w:ascii="Times New Roman" w:hAnsi="Times New Roman" w:cs="Times New Roman"/>
          <w:sz w:val="24"/>
          <w:szCs w:val="24"/>
        </w:rPr>
        <w:t>wanita hanya boleh mempunyai seorang suami.</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Meskipun hukumnya haram tetapi prakteknya masyarakat masih saja melakukan perkawinan poliandri.</w:t>
      </w:r>
      <w:proofErr w:type="gramEnd"/>
    </w:p>
    <w:p w:rsidR="000358C4" w:rsidRPr="00D64605" w:rsidRDefault="000358C4" w:rsidP="005617B1">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b/>
          <w:bCs/>
          <w:sz w:val="24"/>
          <w:szCs w:val="24"/>
        </w:rPr>
      </w:pPr>
      <w:r w:rsidRPr="0055443D">
        <w:rPr>
          <w:rFonts w:ascii="Times New Roman" w:hAnsi="Times New Roman" w:cs="Times New Roman"/>
          <w:sz w:val="24"/>
          <w:szCs w:val="24"/>
        </w:rPr>
        <w:tab/>
      </w:r>
      <w:proofErr w:type="gramStart"/>
      <w:r w:rsidRPr="0055443D">
        <w:rPr>
          <w:rFonts w:ascii="Times New Roman" w:hAnsi="Times New Roman" w:cs="Times New Roman"/>
          <w:sz w:val="24"/>
          <w:szCs w:val="24"/>
        </w:rPr>
        <w:t>Dalam persepektif sosiologis, poliandri banyak mendatangkan masalah, kemudharatan dan bahkan ketidaknya</w:t>
      </w:r>
      <w:r>
        <w:rPr>
          <w:rFonts w:ascii="Times New Roman" w:hAnsi="Times New Roman" w:cs="Times New Roman"/>
          <w:sz w:val="24"/>
          <w:szCs w:val="24"/>
        </w:rPr>
        <w:t xml:space="preserve">manan dalam kehidupannya dengan </w:t>
      </w:r>
      <w:r w:rsidRPr="0055443D">
        <w:rPr>
          <w:rFonts w:ascii="Times New Roman" w:hAnsi="Times New Roman" w:cs="Times New Roman"/>
          <w:sz w:val="24"/>
          <w:szCs w:val="24"/>
        </w:rPr>
        <w:t>masyarakat.</w:t>
      </w:r>
      <w:proofErr w:type="gramEnd"/>
      <w:r w:rsidRPr="0055443D">
        <w:rPr>
          <w:rFonts w:ascii="Times New Roman" w:hAnsi="Times New Roman" w:cs="Times New Roman"/>
          <w:sz w:val="24"/>
          <w:szCs w:val="24"/>
        </w:rPr>
        <w:t xml:space="preserve"> </w:t>
      </w:r>
      <w:proofErr w:type="gramStart"/>
      <w:r w:rsidRPr="0055443D">
        <w:rPr>
          <w:rFonts w:ascii="Times New Roman" w:hAnsi="Times New Roman" w:cs="Times New Roman"/>
          <w:sz w:val="24"/>
          <w:szCs w:val="24"/>
        </w:rPr>
        <w:t>Tidak hanya dikalangan masyarakat dilingkungan keluarga pun poliandri dipandang sebagai sesuatu yang tidak patut dilakukan.</w:t>
      </w:r>
      <w:proofErr w:type="gramEnd"/>
      <w:r w:rsidRPr="0055443D">
        <w:rPr>
          <w:rFonts w:ascii="Times New Roman" w:hAnsi="Times New Roman" w:cs="Times New Roman"/>
          <w:sz w:val="24"/>
          <w:szCs w:val="24"/>
        </w:rPr>
        <w:t xml:space="preserve"> Seorang isteri yang mempunyai lebih dari seorang suami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mendapatkan celaan dari keluarganya, begitu juga dimata suami tentunya ia tidak mempunyai harga sebab ia dianggap sebagai wanita yang tidak bisa menjaga martabat keluarga sehingga bisa jadi akan di asingkan oleh keluarga.</w:t>
      </w:r>
    </w:p>
    <w:p w:rsidR="000358C4" w:rsidRPr="0055443D" w:rsidRDefault="000358C4" w:rsidP="005617B1">
      <w:pPr>
        <w:pStyle w:val="ListParagraph"/>
        <w:tabs>
          <w:tab w:val="left" w:pos="720"/>
          <w:tab w:val="left" w:pos="2160"/>
          <w:tab w:val="left" w:pos="2880"/>
          <w:tab w:val="right" w:pos="9270"/>
          <w:tab w:val="right" w:pos="9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Seorang isteri yang berpoliandri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mungkin membangun keluarga yang bahagia, karena ia tidak dapat mewujudkan kehidupan keluarga sakinah dalam rumah tangganya.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juga tidak akan mendapat kasih sayang dari suami, isteri yang berpoliandri juga tidak akan mendapatkan pelayanan kesehatan yang baik serta ia tidak akan bisa mendidik anak dengan baik. Sebab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selalu mendapat celaan dari keluarga maupun masyarakat.</w:t>
      </w:r>
    </w:p>
    <w:p w:rsidR="00B8287E" w:rsidRDefault="000358C4" w:rsidP="00B8287E">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sidRPr="0055443D">
        <w:rPr>
          <w:rFonts w:ascii="Times New Roman" w:hAnsi="Times New Roman" w:cs="Times New Roman"/>
          <w:sz w:val="24"/>
          <w:szCs w:val="24"/>
        </w:rPr>
        <w:tab/>
        <w:t xml:space="preserve">Demikian halnya dilingkungan masyarakat, seorang isteri yang mempunyai suami lebih dari satu orang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dinilai hina oleh masyarakat, bahkan dianggap sebagai wanita yang tidak berguna sehingga mengubah pandangan masyarakat dengan menyebutnya sebagai PSK (pekerja seks komersial) yaitu wanita yang suka menjual dirinya kepada banyak laki-laki. Karena sejatinya poliandri adalah perbuatan yang tidak hanya dilarang oleh Undang-Undang </w:t>
      </w:r>
      <w:proofErr w:type="gramStart"/>
      <w:r w:rsidRPr="0055443D">
        <w:rPr>
          <w:rFonts w:ascii="Times New Roman" w:hAnsi="Times New Roman" w:cs="Times New Roman"/>
          <w:sz w:val="24"/>
          <w:szCs w:val="24"/>
        </w:rPr>
        <w:t>akan</w:t>
      </w:r>
      <w:proofErr w:type="gramEnd"/>
      <w:r w:rsidRPr="0055443D">
        <w:rPr>
          <w:rFonts w:ascii="Times New Roman" w:hAnsi="Times New Roman" w:cs="Times New Roman"/>
          <w:sz w:val="24"/>
          <w:szCs w:val="24"/>
        </w:rPr>
        <w:t xml:space="preserve"> tetapi hukum adat juga melarangnya. </w:t>
      </w:r>
    </w:p>
    <w:p w:rsidR="0012198A" w:rsidRDefault="0012198A" w:rsidP="00B8287E">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p>
    <w:p w:rsidR="0012198A" w:rsidRDefault="0012198A" w:rsidP="00B8287E">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p>
    <w:p w:rsidR="0012198A" w:rsidRDefault="0012198A" w:rsidP="00B8287E">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p>
    <w:p w:rsidR="0012198A" w:rsidRDefault="0012198A" w:rsidP="00B8287E">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p>
    <w:p w:rsidR="000358C4" w:rsidRPr="00B8287E" w:rsidRDefault="00D64605" w:rsidP="00B8287E">
      <w:pPr>
        <w:pStyle w:val="ListParagraph"/>
        <w:tabs>
          <w:tab w:val="left" w:pos="720"/>
          <w:tab w:val="left" w:pos="2160"/>
          <w:tab w:val="left" w:pos="2880"/>
          <w:tab w:val="right" w:pos="9270"/>
          <w:tab w:val="right" w:pos="9720"/>
        </w:tabs>
        <w:spacing w:line="360" w:lineRule="auto"/>
        <w:ind w:left="0" w:firstLine="90"/>
        <w:jc w:val="both"/>
        <w:rPr>
          <w:rFonts w:ascii="Times New Roman" w:hAnsi="Times New Roman" w:cs="Times New Roman"/>
          <w:sz w:val="24"/>
          <w:szCs w:val="24"/>
        </w:rPr>
      </w:pPr>
      <w:r>
        <w:rPr>
          <w:rFonts w:asciiTheme="majorBidi" w:hAnsiTheme="majorBidi" w:cstheme="majorBidi"/>
          <w:b/>
          <w:bCs/>
          <w:sz w:val="24"/>
          <w:szCs w:val="24"/>
        </w:rPr>
        <w:lastRenderedPageBreak/>
        <w:t>P</w:t>
      </w:r>
      <w:r w:rsidRPr="00D64605">
        <w:rPr>
          <w:rFonts w:asciiTheme="majorBidi" w:hAnsiTheme="majorBidi" w:cstheme="majorBidi"/>
          <w:b/>
          <w:bCs/>
          <w:sz w:val="24"/>
          <w:szCs w:val="24"/>
        </w:rPr>
        <w:t>enutup</w:t>
      </w:r>
    </w:p>
    <w:p w:rsidR="0011392C" w:rsidRDefault="00D64605" w:rsidP="00EE34AF">
      <w:pPr>
        <w:pStyle w:val="ListParagraph"/>
        <w:numPr>
          <w:ilvl w:val="0"/>
          <w:numId w:val="7"/>
        </w:numPr>
        <w:tabs>
          <w:tab w:val="left" w:pos="720"/>
          <w:tab w:val="left" w:pos="2160"/>
          <w:tab w:val="left" w:pos="2880"/>
          <w:tab w:val="right" w:pos="9270"/>
          <w:tab w:val="right" w:pos="9720"/>
        </w:tabs>
        <w:spacing w:line="360" w:lineRule="auto"/>
        <w:ind w:left="720" w:hanging="270"/>
        <w:jc w:val="both"/>
        <w:rPr>
          <w:rFonts w:ascii="Times New Roman" w:hAnsi="Times New Roman" w:cs="Times New Roman"/>
          <w:sz w:val="24"/>
          <w:szCs w:val="24"/>
        </w:rPr>
      </w:pPr>
      <w:r>
        <w:rPr>
          <w:rFonts w:ascii="Times New Roman" w:hAnsi="Times New Roman" w:cs="Times New Roman"/>
          <w:sz w:val="24"/>
          <w:szCs w:val="24"/>
        </w:rPr>
        <w:t>Hasil analisa penelitian menunjukan bahw</w:t>
      </w:r>
      <w:r w:rsidR="0012198A">
        <w:rPr>
          <w:rFonts w:ascii="Times New Roman" w:hAnsi="Times New Roman" w:cs="Times New Roman"/>
          <w:sz w:val="24"/>
          <w:szCs w:val="24"/>
        </w:rPr>
        <w:t>a dasar hukum dan pertimbangan h</w:t>
      </w:r>
      <w:r>
        <w:rPr>
          <w:rFonts w:ascii="Times New Roman" w:hAnsi="Times New Roman" w:cs="Times New Roman"/>
          <w:sz w:val="24"/>
          <w:szCs w:val="24"/>
        </w:rPr>
        <w:t xml:space="preserve">akim Mahkamah Syar’iyah Jantho dalam </w:t>
      </w:r>
      <w:r w:rsidR="009161A6">
        <w:rPr>
          <w:rFonts w:ascii="Times New Roman" w:hAnsi="Times New Roman" w:cs="Times New Roman"/>
          <w:sz w:val="24"/>
          <w:szCs w:val="24"/>
        </w:rPr>
        <w:t>putusan Nomor 216/P</w:t>
      </w:r>
      <w:r>
        <w:rPr>
          <w:rFonts w:ascii="Times New Roman" w:hAnsi="Times New Roman" w:cs="Times New Roman"/>
          <w:sz w:val="24"/>
          <w:szCs w:val="24"/>
        </w:rPr>
        <w:t>dt.G/2015/MS-JTH yaitu merujuk pada dua ketentuan, yaitu ketentuan hukum Islam dan hukum</w:t>
      </w:r>
      <w:r w:rsidR="0012198A">
        <w:rPr>
          <w:rFonts w:ascii="Times New Roman" w:hAnsi="Times New Roman" w:cs="Times New Roman"/>
          <w:sz w:val="24"/>
          <w:szCs w:val="24"/>
        </w:rPr>
        <w:t xml:space="preserve"> positif. Menurut hukum Islam, h</w:t>
      </w:r>
      <w:r>
        <w:rPr>
          <w:rFonts w:ascii="Times New Roman" w:hAnsi="Times New Roman" w:cs="Times New Roman"/>
          <w:sz w:val="24"/>
          <w:szCs w:val="24"/>
        </w:rPr>
        <w:t>akim mendasari pertimbangan pada ketentuan surat</w:t>
      </w:r>
      <w:r w:rsidR="00B8287E">
        <w:rPr>
          <w:rFonts w:ascii="Times New Roman" w:hAnsi="Times New Roman" w:cs="Times New Roman"/>
          <w:sz w:val="24"/>
          <w:szCs w:val="24"/>
        </w:rPr>
        <w:t xml:space="preserve"> An-nisa ayat 24,</w:t>
      </w:r>
      <w:r w:rsidR="00EE34AF">
        <w:rPr>
          <w:rFonts w:ascii="Times New Roman" w:hAnsi="Times New Roman" w:cs="Times New Roman"/>
          <w:sz w:val="24"/>
          <w:szCs w:val="24"/>
        </w:rPr>
        <w:t xml:space="preserve"> </w:t>
      </w:r>
      <w:r w:rsidR="00B8287E">
        <w:rPr>
          <w:rFonts w:ascii="Times New Roman" w:hAnsi="Times New Roman" w:cs="Times New Roman"/>
          <w:sz w:val="24"/>
          <w:szCs w:val="24"/>
        </w:rPr>
        <w:t>dan</w:t>
      </w:r>
      <w:r>
        <w:rPr>
          <w:rFonts w:ascii="Times New Roman" w:hAnsi="Times New Roman" w:cs="Times New Roman"/>
          <w:sz w:val="24"/>
          <w:szCs w:val="24"/>
        </w:rPr>
        <w:t xml:space="preserve"> </w:t>
      </w:r>
      <w:r w:rsidR="00B8287E">
        <w:rPr>
          <w:rFonts w:ascii="Times New Roman" w:hAnsi="Times New Roman" w:cs="Times New Roman"/>
          <w:sz w:val="24"/>
          <w:szCs w:val="24"/>
        </w:rPr>
        <w:t xml:space="preserve">surat </w:t>
      </w:r>
      <w:r>
        <w:rPr>
          <w:rFonts w:ascii="Times New Roman" w:hAnsi="Times New Roman" w:cs="Times New Roman"/>
          <w:sz w:val="24"/>
          <w:szCs w:val="24"/>
        </w:rPr>
        <w:t>Ar-Rum ayat 21 dimana tujuan perkawinan tidak dapat diwujudkan lagi oleh Pemohon dan Termohon karena Termohon sudah melakukan poliandri sehingga tidak akan mungkin untuk dipertahankan lagi keutuhan rumah tangganya. Da</w:t>
      </w:r>
      <w:r w:rsidR="0012198A">
        <w:rPr>
          <w:rFonts w:ascii="Times New Roman" w:hAnsi="Times New Roman" w:cs="Times New Roman"/>
          <w:sz w:val="24"/>
          <w:szCs w:val="24"/>
        </w:rPr>
        <w:t>lam hukum positif, h</w:t>
      </w:r>
      <w:r>
        <w:rPr>
          <w:rFonts w:ascii="Times New Roman" w:hAnsi="Times New Roman" w:cs="Times New Roman"/>
          <w:sz w:val="24"/>
          <w:szCs w:val="24"/>
        </w:rPr>
        <w:t xml:space="preserve">akim menimbang pada dua syarat. Pertama, terpenuhinya syarat materil pada Pasal  1 ayat </w:t>
      </w:r>
      <w:r w:rsidR="00B8287E">
        <w:rPr>
          <w:rFonts w:ascii="Times New Roman" w:hAnsi="Times New Roman" w:cs="Times New Roman"/>
          <w:sz w:val="24"/>
          <w:szCs w:val="24"/>
        </w:rPr>
        <w:t>(</w:t>
      </w:r>
      <w:r>
        <w:rPr>
          <w:rFonts w:ascii="Times New Roman" w:hAnsi="Times New Roman" w:cs="Times New Roman"/>
          <w:sz w:val="24"/>
          <w:szCs w:val="24"/>
        </w:rPr>
        <w:t>5</w:t>
      </w:r>
      <w:r w:rsidR="00B8287E">
        <w:rPr>
          <w:rFonts w:ascii="Times New Roman" w:hAnsi="Times New Roman" w:cs="Times New Roman"/>
          <w:sz w:val="24"/>
          <w:szCs w:val="24"/>
        </w:rPr>
        <w:t>)</w:t>
      </w:r>
      <w:r>
        <w:rPr>
          <w:rFonts w:ascii="Times New Roman" w:hAnsi="Times New Roman" w:cs="Times New Roman"/>
          <w:sz w:val="24"/>
          <w:szCs w:val="24"/>
        </w:rPr>
        <w:t xml:space="preserve"> dan Pasal 33 Undang-Undang Nomor 1 Tah</w:t>
      </w:r>
      <w:r w:rsidR="00EE34AF">
        <w:rPr>
          <w:rFonts w:ascii="Times New Roman" w:hAnsi="Times New Roman" w:cs="Times New Roman"/>
          <w:sz w:val="24"/>
          <w:szCs w:val="24"/>
        </w:rPr>
        <w:t>un 1974 tentang perkawinan dan P</w:t>
      </w:r>
      <w:r>
        <w:rPr>
          <w:rFonts w:ascii="Times New Roman" w:hAnsi="Times New Roman" w:cs="Times New Roman"/>
          <w:sz w:val="24"/>
          <w:szCs w:val="24"/>
        </w:rPr>
        <w:t>asal 77 pada Kompilasi Hukum Islam terkait terjadinya perselisihan yang berujung pada poliandri dalam kehidupan berumah tangga. Kedua terpenuhinya syarat formil tentang kesesuaian fak</w:t>
      </w:r>
      <w:r w:rsidR="0012198A">
        <w:rPr>
          <w:rFonts w:ascii="Times New Roman" w:hAnsi="Times New Roman" w:cs="Times New Roman"/>
          <w:sz w:val="24"/>
          <w:szCs w:val="24"/>
        </w:rPr>
        <w:t>ta dengan ketentuan saksi pada P</w:t>
      </w:r>
      <w:r>
        <w:rPr>
          <w:rFonts w:ascii="Times New Roman" w:hAnsi="Times New Roman" w:cs="Times New Roman"/>
          <w:sz w:val="24"/>
          <w:szCs w:val="24"/>
        </w:rPr>
        <w:t>asal 308 dan</w:t>
      </w:r>
      <w:r w:rsidR="0012198A">
        <w:rPr>
          <w:rFonts w:ascii="Times New Roman" w:hAnsi="Times New Roman" w:cs="Times New Roman"/>
          <w:sz w:val="24"/>
          <w:szCs w:val="24"/>
        </w:rPr>
        <w:t xml:space="preserve"> Pasal</w:t>
      </w:r>
      <w:r>
        <w:rPr>
          <w:rFonts w:ascii="Times New Roman" w:hAnsi="Times New Roman" w:cs="Times New Roman"/>
          <w:sz w:val="24"/>
          <w:szCs w:val="24"/>
        </w:rPr>
        <w:t xml:space="preserve"> 309 R.Bg.</w:t>
      </w:r>
    </w:p>
    <w:p w:rsidR="0012198A" w:rsidRPr="0012198A" w:rsidRDefault="00EE34AF" w:rsidP="0012198A">
      <w:pPr>
        <w:pStyle w:val="ListParagraph"/>
        <w:numPr>
          <w:ilvl w:val="0"/>
          <w:numId w:val="7"/>
        </w:numPr>
        <w:tabs>
          <w:tab w:val="left" w:pos="720"/>
          <w:tab w:val="left" w:pos="2160"/>
          <w:tab w:val="left" w:pos="2880"/>
          <w:tab w:val="right" w:pos="9270"/>
          <w:tab w:val="right" w:pos="9720"/>
        </w:tabs>
        <w:spacing w:line="360" w:lineRule="auto"/>
        <w:ind w:left="720" w:hanging="270"/>
        <w:jc w:val="both"/>
        <w:rPr>
          <w:rFonts w:ascii="Times New Roman" w:hAnsi="Times New Roman" w:cs="Times New Roman"/>
          <w:sz w:val="24"/>
          <w:szCs w:val="24"/>
        </w:rPr>
      </w:pPr>
      <w:r>
        <w:rPr>
          <w:rFonts w:ascii="Times New Roman" w:hAnsi="Times New Roman" w:cs="Times New Roman"/>
          <w:sz w:val="24"/>
          <w:szCs w:val="24"/>
        </w:rPr>
        <w:t>P</w:t>
      </w:r>
      <w:r w:rsidR="00D64605" w:rsidRPr="0011392C">
        <w:rPr>
          <w:rFonts w:ascii="Times New Roman" w:hAnsi="Times New Roman" w:cs="Times New Roman"/>
          <w:sz w:val="24"/>
          <w:szCs w:val="24"/>
        </w:rPr>
        <w:t xml:space="preserve">utusan </w:t>
      </w:r>
      <w:r>
        <w:rPr>
          <w:rFonts w:ascii="Times New Roman" w:hAnsi="Times New Roman" w:cs="Times New Roman"/>
          <w:sz w:val="24"/>
          <w:szCs w:val="24"/>
        </w:rPr>
        <w:t xml:space="preserve">hakim </w:t>
      </w:r>
      <w:r w:rsidR="00D64605" w:rsidRPr="0011392C">
        <w:rPr>
          <w:rFonts w:ascii="Times New Roman" w:hAnsi="Times New Roman" w:cs="Times New Roman"/>
          <w:sz w:val="24"/>
          <w:szCs w:val="24"/>
        </w:rPr>
        <w:t>Mahkamah Syar’iyah</w:t>
      </w:r>
      <w:r w:rsidR="009161A6" w:rsidRPr="0011392C">
        <w:rPr>
          <w:rFonts w:ascii="Times New Roman" w:hAnsi="Times New Roman" w:cs="Times New Roman"/>
          <w:sz w:val="24"/>
          <w:szCs w:val="24"/>
        </w:rPr>
        <w:t xml:space="preserve"> Jantho Nomor 216/P</w:t>
      </w:r>
      <w:r w:rsidR="00D64605" w:rsidRPr="0011392C">
        <w:rPr>
          <w:rFonts w:ascii="Times New Roman" w:hAnsi="Times New Roman" w:cs="Times New Roman"/>
          <w:sz w:val="24"/>
          <w:szCs w:val="24"/>
        </w:rPr>
        <w:t>dt.G/2015/MS-JTH te</w:t>
      </w:r>
      <w:r>
        <w:rPr>
          <w:rFonts w:ascii="Times New Roman" w:hAnsi="Times New Roman" w:cs="Times New Roman"/>
          <w:sz w:val="24"/>
          <w:szCs w:val="24"/>
        </w:rPr>
        <w:t>lah sesuai dengan hukum Islam. F</w:t>
      </w:r>
      <w:r w:rsidR="0012198A">
        <w:rPr>
          <w:rFonts w:ascii="Times New Roman" w:hAnsi="Times New Roman" w:cs="Times New Roman"/>
          <w:sz w:val="24"/>
          <w:szCs w:val="24"/>
        </w:rPr>
        <w:t>okus masalah yang dilihat oleh h</w:t>
      </w:r>
      <w:r w:rsidR="00D64605" w:rsidRPr="0011392C">
        <w:rPr>
          <w:rFonts w:ascii="Times New Roman" w:hAnsi="Times New Roman" w:cs="Times New Roman"/>
          <w:sz w:val="24"/>
          <w:szCs w:val="24"/>
        </w:rPr>
        <w:t>akim pada putusan tersebut yaitu terjadinya ketidakharmonisan yang mengakibatkan</w:t>
      </w:r>
      <w:r w:rsidR="0012198A">
        <w:rPr>
          <w:rFonts w:ascii="Times New Roman" w:hAnsi="Times New Roman" w:cs="Times New Roman"/>
          <w:sz w:val="24"/>
          <w:szCs w:val="24"/>
        </w:rPr>
        <w:t xml:space="preserve"> terjadinya poliandri sehingga h</w:t>
      </w:r>
      <w:r w:rsidR="00D64605" w:rsidRPr="0011392C">
        <w:rPr>
          <w:rFonts w:ascii="Times New Roman" w:hAnsi="Times New Roman" w:cs="Times New Roman"/>
          <w:sz w:val="24"/>
          <w:szCs w:val="24"/>
        </w:rPr>
        <w:t xml:space="preserve">akim menilai bahwa perilaku Termohon tidak baik dan menjatuhkan martabat Pemohon sebagai seorang suami. Sehingga dalam Islam dibolehkan menceraikan isteri yang tidak taat terhadap perintah suami. </w:t>
      </w:r>
      <w:r w:rsidR="0012198A">
        <w:rPr>
          <w:rFonts w:asciiTheme="majorBidi" w:hAnsiTheme="majorBidi" w:cstheme="majorBidi"/>
          <w:sz w:val="24"/>
          <w:szCs w:val="24"/>
        </w:rPr>
        <w:t>Kemudian h</w:t>
      </w:r>
      <w:r w:rsidR="0011392C" w:rsidRPr="0011392C">
        <w:rPr>
          <w:rFonts w:asciiTheme="majorBidi" w:hAnsiTheme="majorBidi" w:cstheme="majorBidi"/>
          <w:sz w:val="24"/>
          <w:szCs w:val="24"/>
        </w:rPr>
        <w:t>akim merujuk pada</w:t>
      </w:r>
      <w:r w:rsidR="00E543EE">
        <w:rPr>
          <w:rFonts w:asciiTheme="majorBidi" w:hAnsiTheme="majorBidi" w:cstheme="majorBidi"/>
          <w:sz w:val="24"/>
          <w:szCs w:val="24"/>
        </w:rPr>
        <w:t xml:space="preserve"> Al-quran </w:t>
      </w:r>
      <w:proofErr w:type="gramStart"/>
      <w:r w:rsidR="00E543EE">
        <w:rPr>
          <w:rFonts w:asciiTheme="majorBidi" w:hAnsiTheme="majorBidi" w:cstheme="majorBidi"/>
          <w:sz w:val="24"/>
          <w:szCs w:val="24"/>
        </w:rPr>
        <w:t>surat</w:t>
      </w:r>
      <w:proofErr w:type="gramEnd"/>
      <w:r w:rsidR="00E543EE">
        <w:rPr>
          <w:rFonts w:asciiTheme="majorBidi" w:hAnsiTheme="majorBidi" w:cstheme="majorBidi"/>
          <w:sz w:val="24"/>
          <w:szCs w:val="24"/>
        </w:rPr>
        <w:t xml:space="preserve"> Al-Baq</w:t>
      </w:r>
      <w:r w:rsidR="0011392C" w:rsidRPr="0011392C">
        <w:rPr>
          <w:rFonts w:asciiTheme="majorBidi" w:hAnsiTheme="majorBidi" w:cstheme="majorBidi"/>
          <w:sz w:val="24"/>
          <w:szCs w:val="24"/>
        </w:rPr>
        <w:t xml:space="preserve">arah ayat 227 yaitu </w:t>
      </w:r>
      <w:r>
        <w:rPr>
          <w:rFonts w:asciiTheme="majorBidi" w:hAnsiTheme="majorBidi" w:cstheme="majorBidi"/>
          <w:sz w:val="24"/>
          <w:szCs w:val="24"/>
        </w:rPr>
        <w:t>“</w:t>
      </w:r>
      <w:r w:rsidR="0011392C" w:rsidRPr="0011392C">
        <w:rPr>
          <w:rFonts w:asciiTheme="majorBidi" w:hAnsiTheme="majorBidi" w:cstheme="majorBidi"/>
          <w:sz w:val="24"/>
          <w:szCs w:val="24"/>
        </w:rPr>
        <w:t>apabila seorang ber’azam (bertetap hati untuk) talak, maka sesungguhnya Allah maha mendengar lagi maha mengetahui</w:t>
      </w:r>
      <w:r>
        <w:rPr>
          <w:rFonts w:asciiTheme="majorBidi" w:hAnsiTheme="majorBidi" w:cstheme="majorBidi"/>
          <w:sz w:val="24"/>
          <w:szCs w:val="24"/>
        </w:rPr>
        <w:t>”</w:t>
      </w:r>
      <w:r w:rsidR="0012198A">
        <w:rPr>
          <w:rFonts w:asciiTheme="majorBidi" w:hAnsiTheme="majorBidi" w:cstheme="majorBidi"/>
          <w:sz w:val="24"/>
          <w:szCs w:val="24"/>
        </w:rPr>
        <w:t>. Oleh karenanya putusan h</w:t>
      </w:r>
      <w:r w:rsidR="0011392C" w:rsidRPr="0011392C">
        <w:rPr>
          <w:rFonts w:asciiTheme="majorBidi" w:hAnsiTheme="majorBidi" w:cstheme="majorBidi"/>
          <w:sz w:val="24"/>
          <w:szCs w:val="24"/>
        </w:rPr>
        <w:t xml:space="preserve">akim dalam memutus talak raj’i terhadap isteri yang melakukan poliandri telah sesuai dengan hukum Islam. </w:t>
      </w:r>
    </w:p>
    <w:p w:rsidR="0012198A" w:rsidRPr="0012198A" w:rsidRDefault="0012198A" w:rsidP="0012198A">
      <w:pPr>
        <w:pStyle w:val="ListParagraph"/>
        <w:tabs>
          <w:tab w:val="left" w:pos="720"/>
          <w:tab w:val="left" w:pos="2160"/>
          <w:tab w:val="left" w:pos="2880"/>
          <w:tab w:val="right" w:pos="9270"/>
          <w:tab w:val="right" w:pos="9720"/>
        </w:tabs>
        <w:spacing w:line="360" w:lineRule="auto"/>
        <w:jc w:val="both"/>
        <w:rPr>
          <w:rFonts w:ascii="Times New Roman" w:hAnsi="Times New Roman" w:cs="Times New Roman"/>
          <w:sz w:val="24"/>
          <w:szCs w:val="24"/>
        </w:rPr>
      </w:pPr>
    </w:p>
    <w:p w:rsidR="0012198A" w:rsidRDefault="0012198A" w:rsidP="0012198A">
      <w:pPr>
        <w:pStyle w:val="ListParagraph"/>
        <w:tabs>
          <w:tab w:val="left" w:pos="720"/>
          <w:tab w:val="left" w:pos="2160"/>
          <w:tab w:val="left" w:pos="2880"/>
          <w:tab w:val="right" w:pos="9270"/>
          <w:tab w:val="right" w:pos="9720"/>
        </w:tabs>
        <w:spacing w:line="360" w:lineRule="auto"/>
        <w:ind w:left="0"/>
        <w:jc w:val="center"/>
        <w:rPr>
          <w:rFonts w:ascii="Times New Roman" w:hAnsi="Times New Roman" w:cs="Times New Roman"/>
          <w:sz w:val="24"/>
          <w:szCs w:val="24"/>
        </w:rPr>
      </w:pPr>
    </w:p>
    <w:p w:rsidR="0012198A" w:rsidRDefault="0012198A" w:rsidP="0012198A">
      <w:pPr>
        <w:pStyle w:val="ListParagraph"/>
        <w:tabs>
          <w:tab w:val="left" w:pos="720"/>
          <w:tab w:val="left" w:pos="2160"/>
          <w:tab w:val="left" w:pos="2880"/>
          <w:tab w:val="right" w:pos="9270"/>
          <w:tab w:val="right" w:pos="9720"/>
        </w:tabs>
        <w:spacing w:line="360" w:lineRule="auto"/>
        <w:ind w:left="0"/>
        <w:jc w:val="center"/>
        <w:rPr>
          <w:rFonts w:ascii="Times New Roman" w:hAnsi="Times New Roman" w:cs="Times New Roman"/>
          <w:sz w:val="24"/>
          <w:szCs w:val="24"/>
        </w:rPr>
      </w:pPr>
    </w:p>
    <w:p w:rsidR="00C8386E" w:rsidRPr="00811443" w:rsidRDefault="00811443" w:rsidP="00811443">
      <w:pPr>
        <w:pStyle w:val="ListParagraph"/>
        <w:tabs>
          <w:tab w:val="left" w:pos="720"/>
          <w:tab w:val="left" w:pos="2160"/>
          <w:tab w:val="left" w:pos="2880"/>
          <w:tab w:val="right" w:pos="9270"/>
          <w:tab w:val="right" w:pos="9720"/>
        </w:tabs>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lastRenderedPageBreak/>
        <w:t>Daftar </w:t>
      </w:r>
      <w:r w:rsidR="00AF4C2F" w:rsidRPr="0012198A">
        <w:rPr>
          <w:rFonts w:asciiTheme="majorBidi" w:hAnsiTheme="majorBidi" w:cstheme="majorBidi"/>
          <w:b/>
          <w:bCs/>
          <w:sz w:val="24"/>
          <w:szCs w:val="24"/>
        </w:rPr>
        <w:t>Pustaka</w:t>
      </w:r>
      <w:r>
        <w:rPr>
          <w:rFonts w:asciiTheme="majorBidi" w:hAnsiTheme="majorBidi" w:cstheme="majorBidi"/>
          <w:b/>
          <w:bCs/>
          <w:sz w:val="24"/>
          <w:szCs w:val="24"/>
        </w:rPr>
        <w:t xml:space="preserve">                                                                                                             </w:t>
      </w:r>
      <w:r w:rsidR="00C8386E" w:rsidRPr="006D53B4">
        <w:rPr>
          <w:rFonts w:asciiTheme="majorBidi" w:hAnsiTheme="majorBidi" w:cstheme="majorBidi"/>
          <w:sz w:val="24"/>
          <w:szCs w:val="24"/>
        </w:rPr>
        <w:t xml:space="preserve">Abdul Aziz Muhamad Azzam, Abdul Wahhab Sayyed Hawwas, </w:t>
      </w:r>
      <w:r w:rsidR="00C8386E" w:rsidRPr="006D53B4">
        <w:rPr>
          <w:rFonts w:asciiTheme="majorBidi" w:hAnsiTheme="majorBidi" w:cstheme="majorBidi"/>
          <w:i/>
          <w:iCs/>
          <w:sz w:val="24"/>
          <w:szCs w:val="24"/>
        </w:rPr>
        <w:t>Fiqh Munakahat</w:t>
      </w:r>
      <w:r w:rsidR="00C8386E" w:rsidRPr="006D53B4">
        <w:rPr>
          <w:rFonts w:asciiTheme="majorBidi" w:hAnsiTheme="majorBidi" w:cstheme="majorBidi"/>
          <w:sz w:val="24"/>
          <w:szCs w:val="24"/>
        </w:rPr>
        <w:t xml:space="preserve">, </w:t>
      </w:r>
      <w:r>
        <w:rPr>
          <w:rFonts w:asciiTheme="majorBidi" w:hAnsiTheme="majorBidi" w:cstheme="majorBidi"/>
          <w:sz w:val="24"/>
          <w:szCs w:val="24"/>
        </w:rPr>
        <w:tab/>
      </w:r>
      <w:r w:rsidR="00C8386E">
        <w:rPr>
          <w:rFonts w:asciiTheme="majorBidi" w:hAnsiTheme="majorBidi" w:cstheme="majorBidi"/>
          <w:sz w:val="24"/>
          <w:szCs w:val="24"/>
        </w:rPr>
        <w:t xml:space="preserve">Jakarta: </w:t>
      </w:r>
      <w:r w:rsidR="00C8386E" w:rsidRPr="006D53B4">
        <w:rPr>
          <w:rFonts w:asciiTheme="majorBidi" w:hAnsiTheme="majorBidi" w:cstheme="majorBidi"/>
          <w:sz w:val="24"/>
          <w:szCs w:val="24"/>
        </w:rPr>
        <w:t>Sinar Grafika Offset, 2011</w:t>
      </w:r>
      <w:r w:rsidR="00C8386E">
        <w:rPr>
          <w:rFonts w:asciiTheme="majorBidi" w:hAnsiTheme="majorBidi" w:cstheme="majorBidi"/>
          <w:sz w:val="24"/>
          <w:szCs w:val="24"/>
        </w:rPr>
        <w:t>.</w:t>
      </w:r>
    </w:p>
    <w:p w:rsidR="00C8386E" w:rsidRDefault="00C8386E" w:rsidP="00C8386E">
      <w:pPr>
        <w:tabs>
          <w:tab w:val="left" w:pos="3202"/>
        </w:tabs>
        <w:spacing w:after="0" w:line="480" w:lineRule="auto"/>
        <w:ind w:left="-630" w:firstLine="630"/>
        <w:jc w:val="both"/>
        <w:rPr>
          <w:rFonts w:asciiTheme="majorBidi" w:hAnsiTheme="majorBidi" w:cstheme="majorBidi"/>
          <w:sz w:val="24"/>
          <w:szCs w:val="24"/>
        </w:rPr>
      </w:pPr>
      <w:r>
        <w:rPr>
          <w:rFonts w:asciiTheme="majorBidi" w:hAnsiTheme="majorBidi" w:cstheme="majorBidi"/>
          <w:sz w:val="24"/>
          <w:szCs w:val="24"/>
        </w:rPr>
        <w:t xml:space="preserve">Abdul Rahman Ghazali, </w:t>
      </w:r>
      <w:r w:rsidRPr="0082323D">
        <w:rPr>
          <w:rFonts w:asciiTheme="majorBidi" w:hAnsiTheme="majorBidi" w:cstheme="majorBidi"/>
          <w:i/>
          <w:iCs/>
          <w:sz w:val="24"/>
          <w:szCs w:val="24"/>
        </w:rPr>
        <w:t>Fikih Munakahat</w:t>
      </w:r>
      <w:r>
        <w:rPr>
          <w:rFonts w:asciiTheme="majorBidi" w:hAnsiTheme="majorBidi" w:cstheme="majorBidi"/>
          <w:sz w:val="24"/>
          <w:szCs w:val="24"/>
        </w:rPr>
        <w:t>, Jakarta: Prenada Media Group, 2003.</w:t>
      </w:r>
    </w:p>
    <w:p w:rsidR="00C8386E" w:rsidRDefault="00C8386E" w:rsidP="00C8386E">
      <w:pPr>
        <w:pStyle w:val="FootnoteText"/>
        <w:jc w:val="both"/>
        <w:rPr>
          <w:rFonts w:asciiTheme="majorBidi" w:hAnsiTheme="majorBidi" w:cstheme="majorBidi"/>
          <w:sz w:val="24"/>
          <w:szCs w:val="24"/>
        </w:rPr>
      </w:pPr>
      <w:proofErr w:type="gramStart"/>
      <w:r>
        <w:rPr>
          <w:rFonts w:asciiTheme="majorBidi" w:hAnsiTheme="majorBidi" w:cstheme="majorBidi"/>
          <w:sz w:val="24"/>
          <w:szCs w:val="24"/>
        </w:rPr>
        <w:t xml:space="preserve">Abdul Hamid, </w:t>
      </w:r>
      <w:r w:rsidRPr="000F3BA6">
        <w:rPr>
          <w:rFonts w:asciiTheme="majorBidi" w:hAnsiTheme="majorBidi" w:cstheme="majorBidi"/>
          <w:i/>
          <w:iCs/>
          <w:sz w:val="24"/>
          <w:szCs w:val="24"/>
        </w:rPr>
        <w:t>Poliandri sebagai Alasan Menafkahi Suami Penderita Lumpuh</w:t>
      </w:r>
      <w:r>
        <w:rPr>
          <w:rFonts w:asciiTheme="majorBidi" w:hAnsiTheme="majorBidi" w:cstheme="majorBidi"/>
          <w:i/>
          <w:iCs/>
          <w:sz w:val="24"/>
          <w:szCs w:val="24"/>
        </w:rPr>
        <w:t>;</w:t>
      </w:r>
      <w:r w:rsidRPr="000F3BA6">
        <w:rPr>
          <w:rFonts w:asciiTheme="majorBidi" w:hAnsiTheme="majorBidi" w:cstheme="majorBidi"/>
          <w:i/>
          <w:iCs/>
          <w:sz w:val="24"/>
          <w:szCs w:val="24"/>
        </w:rPr>
        <w:t xml:space="preserve"> </w:t>
      </w:r>
      <w:r>
        <w:rPr>
          <w:rFonts w:asciiTheme="majorBidi" w:hAnsiTheme="majorBidi" w:cstheme="majorBidi"/>
          <w:i/>
          <w:iCs/>
          <w:sz w:val="24"/>
          <w:szCs w:val="24"/>
        </w:rPr>
        <w:tab/>
      </w:r>
      <w:r w:rsidRPr="000F3BA6">
        <w:rPr>
          <w:rFonts w:asciiTheme="majorBidi" w:hAnsiTheme="majorBidi" w:cstheme="majorBidi"/>
          <w:i/>
          <w:iCs/>
          <w:sz w:val="24"/>
          <w:szCs w:val="24"/>
        </w:rPr>
        <w:t xml:space="preserve">Studi Kasus Keramat Kelurahan Sungai Bilu Kecamatan Banjarmasin </w:t>
      </w:r>
      <w:r>
        <w:rPr>
          <w:rFonts w:asciiTheme="majorBidi" w:hAnsiTheme="majorBidi" w:cstheme="majorBidi"/>
          <w:i/>
          <w:iCs/>
          <w:sz w:val="24"/>
          <w:szCs w:val="24"/>
        </w:rPr>
        <w:tab/>
      </w:r>
      <w:r w:rsidRPr="000F3BA6">
        <w:rPr>
          <w:rFonts w:asciiTheme="majorBidi" w:hAnsiTheme="majorBidi" w:cstheme="majorBidi"/>
          <w:i/>
          <w:iCs/>
          <w:sz w:val="24"/>
          <w:szCs w:val="24"/>
        </w:rPr>
        <w:t>Timur Kota Banjarmasin Kalimantan Selatan</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r w:rsidRPr="000F3BA6">
        <w:rPr>
          <w:rFonts w:asciiTheme="majorBidi" w:hAnsiTheme="majorBidi" w:cstheme="majorBidi"/>
          <w:sz w:val="24"/>
          <w:szCs w:val="24"/>
        </w:rPr>
        <w:t>S</w:t>
      </w:r>
      <w:r>
        <w:rPr>
          <w:rFonts w:asciiTheme="majorBidi" w:hAnsiTheme="majorBidi" w:cstheme="majorBidi"/>
          <w:sz w:val="24"/>
          <w:szCs w:val="24"/>
        </w:rPr>
        <w:t xml:space="preserve">kripsi, </w:t>
      </w:r>
      <w:r w:rsidRPr="000F3BA6">
        <w:rPr>
          <w:rFonts w:asciiTheme="majorBidi" w:hAnsiTheme="majorBidi" w:cstheme="majorBidi"/>
          <w:sz w:val="24"/>
          <w:szCs w:val="24"/>
        </w:rPr>
        <w:t xml:space="preserve">UIN </w:t>
      </w:r>
      <w:r>
        <w:rPr>
          <w:rFonts w:asciiTheme="majorBidi" w:hAnsiTheme="majorBidi" w:cstheme="majorBidi"/>
          <w:sz w:val="24"/>
          <w:szCs w:val="24"/>
        </w:rPr>
        <w:tab/>
      </w:r>
      <w:r w:rsidRPr="000F3BA6">
        <w:rPr>
          <w:rFonts w:asciiTheme="majorBidi" w:hAnsiTheme="majorBidi" w:cstheme="majorBidi"/>
          <w:sz w:val="24"/>
          <w:szCs w:val="24"/>
        </w:rPr>
        <w:t>Maulana Malik Ibrahim, Malang, 2009</w:t>
      </w:r>
    </w:p>
    <w:p w:rsidR="00C8386E" w:rsidRPr="000F3BA6" w:rsidRDefault="00C8386E" w:rsidP="00C8386E">
      <w:pPr>
        <w:pStyle w:val="FootnoteText"/>
        <w:jc w:val="both"/>
        <w:rPr>
          <w:rFonts w:asciiTheme="majorBidi" w:hAnsiTheme="majorBidi" w:cstheme="majorBidi"/>
          <w:sz w:val="24"/>
          <w:szCs w:val="24"/>
        </w:rPr>
      </w:pPr>
    </w:p>
    <w:p w:rsidR="00C8386E" w:rsidRDefault="00C8386E" w:rsidP="00C8386E">
      <w:pPr>
        <w:tabs>
          <w:tab w:val="left" w:pos="3202"/>
        </w:tabs>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Abu Bakar Jabir al-Jaziri, </w:t>
      </w:r>
      <w:r w:rsidRPr="0082323D">
        <w:rPr>
          <w:rFonts w:asciiTheme="majorBidi" w:hAnsiTheme="majorBidi" w:cstheme="majorBidi"/>
          <w:i/>
          <w:iCs/>
          <w:sz w:val="24"/>
          <w:szCs w:val="24"/>
        </w:rPr>
        <w:t xml:space="preserve">Minhaj al-Muslim, </w:t>
      </w:r>
      <w:proofErr w:type="gramStart"/>
      <w:r w:rsidRPr="0082323D">
        <w:rPr>
          <w:rFonts w:asciiTheme="majorBidi" w:hAnsiTheme="majorBidi" w:cstheme="majorBidi"/>
          <w:i/>
          <w:iCs/>
          <w:sz w:val="24"/>
          <w:szCs w:val="24"/>
        </w:rPr>
        <w:t>ed</w:t>
      </w:r>
      <w:proofErr w:type="gramEnd"/>
      <w:r w:rsidRPr="0082323D">
        <w:rPr>
          <w:rFonts w:asciiTheme="majorBidi" w:hAnsiTheme="majorBidi" w:cstheme="majorBidi"/>
          <w:i/>
          <w:iCs/>
          <w:sz w:val="24"/>
          <w:szCs w:val="24"/>
        </w:rPr>
        <w:t>. In, Minjajul Muslim; Pedoman Hidup Haram Seorang Muslim,</w:t>
      </w:r>
      <w:r>
        <w:rPr>
          <w:rFonts w:asciiTheme="majorBidi" w:hAnsiTheme="majorBidi" w:cstheme="majorBidi"/>
          <w:sz w:val="24"/>
          <w:szCs w:val="24"/>
        </w:rPr>
        <w:t xml:space="preserve"> terj: Ikhwanuddin Abdullah dan Taufiq Aulia Rahman, Jakarta: Ummul Qura, 2016.</w:t>
      </w:r>
    </w:p>
    <w:p w:rsidR="00C8386E" w:rsidRDefault="00C8386E" w:rsidP="00C8386E">
      <w:pPr>
        <w:tabs>
          <w:tab w:val="left" w:pos="3202"/>
        </w:tabs>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Agustin Hanafi, </w:t>
      </w:r>
      <w:r w:rsidRPr="007750C9">
        <w:rPr>
          <w:rFonts w:asciiTheme="majorBidi" w:hAnsiTheme="majorBidi" w:cstheme="majorBidi"/>
          <w:i/>
          <w:iCs/>
          <w:sz w:val="24"/>
          <w:szCs w:val="24"/>
        </w:rPr>
        <w:t>Perceraian Dalam Persepektif Islam dan Perundang-undangan Indonesia</w:t>
      </w:r>
      <w:r>
        <w:rPr>
          <w:rFonts w:asciiTheme="majorBidi" w:hAnsiTheme="majorBidi" w:cstheme="majorBidi"/>
          <w:sz w:val="24"/>
          <w:szCs w:val="24"/>
        </w:rPr>
        <w:t xml:space="preserve">, </w:t>
      </w:r>
      <w:proofErr w:type="gramStart"/>
      <w:r>
        <w:rPr>
          <w:rFonts w:asciiTheme="majorBidi" w:hAnsiTheme="majorBidi" w:cstheme="majorBidi"/>
          <w:sz w:val="24"/>
          <w:szCs w:val="24"/>
        </w:rPr>
        <w:t>Cet</w:t>
      </w:r>
      <w:proofErr w:type="gramEnd"/>
      <w:r>
        <w:rPr>
          <w:rFonts w:asciiTheme="majorBidi" w:hAnsiTheme="majorBidi" w:cstheme="majorBidi"/>
          <w:sz w:val="24"/>
          <w:szCs w:val="24"/>
        </w:rPr>
        <w:t>; 1. Banda Aceh: Lembaga Naskah Aceh, 2003</w:t>
      </w:r>
    </w:p>
    <w:p w:rsidR="00C8386E" w:rsidRDefault="00C8386E" w:rsidP="00C8386E">
      <w:pPr>
        <w:tabs>
          <w:tab w:val="left" w:pos="3202"/>
        </w:tabs>
        <w:spacing w:after="0" w:line="240" w:lineRule="auto"/>
        <w:ind w:left="720" w:hanging="720"/>
        <w:jc w:val="both"/>
        <w:rPr>
          <w:rFonts w:asciiTheme="majorBidi" w:hAnsiTheme="majorBidi" w:cstheme="majorBidi"/>
          <w:sz w:val="24"/>
          <w:szCs w:val="24"/>
        </w:rPr>
      </w:pPr>
    </w:p>
    <w:p w:rsidR="00C8386E" w:rsidRDefault="00C8386E" w:rsidP="00C8386E">
      <w:pPr>
        <w:tabs>
          <w:tab w:val="left" w:pos="3202"/>
        </w:tabs>
        <w:spacing w:after="0" w:line="48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Al-Tirmidzi, </w:t>
      </w:r>
      <w:r w:rsidRPr="0082323D">
        <w:rPr>
          <w:rFonts w:asciiTheme="majorBidi" w:hAnsiTheme="majorBidi" w:cstheme="majorBidi"/>
          <w:i/>
          <w:iCs/>
          <w:sz w:val="24"/>
          <w:szCs w:val="24"/>
        </w:rPr>
        <w:t>Sunan Tirmidzi</w:t>
      </w:r>
      <w:r>
        <w:rPr>
          <w:rFonts w:asciiTheme="majorBidi" w:hAnsiTheme="majorBidi" w:cstheme="majorBidi"/>
          <w:sz w:val="24"/>
          <w:szCs w:val="24"/>
        </w:rPr>
        <w:t>, Dar al-Fikr, juz.2.</w:t>
      </w:r>
    </w:p>
    <w:p w:rsidR="00C8386E" w:rsidRDefault="00C8386E" w:rsidP="00C8386E">
      <w:pPr>
        <w:tabs>
          <w:tab w:val="left" w:pos="3202"/>
        </w:tabs>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Ali Husein Hakeem. </w:t>
      </w:r>
      <w:r w:rsidRPr="0082323D">
        <w:rPr>
          <w:rFonts w:asciiTheme="majorBidi" w:hAnsiTheme="majorBidi" w:cstheme="majorBidi"/>
          <w:i/>
          <w:iCs/>
          <w:sz w:val="24"/>
          <w:szCs w:val="24"/>
        </w:rPr>
        <w:t>Et.al, Membela Perempuan Menakar Fenamisme dengan Nalar Agama</w:t>
      </w:r>
      <w:r>
        <w:rPr>
          <w:rFonts w:asciiTheme="majorBidi" w:hAnsiTheme="majorBidi" w:cstheme="majorBidi"/>
          <w:sz w:val="24"/>
          <w:szCs w:val="24"/>
        </w:rPr>
        <w:t>, ter. A.H. Jemala Gemala, Jakarta: Al-huda, 2005.</w:t>
      </w:r>
    </w:p>
    <w:p w:rsidR="00C8386E" w:rsidRDefault="00C8386E" w:rsidP="00C8386E">
      <w:pPr>
        <w:tabs>
          <w:tab w:val="left" w:pos="3202"/>
        </w:tabs>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left="709" w:hanging="709"/>
        <w:jc w:val="both"/>
        <w:rPr>
          <w:rFonts w:asciiTheme="majorBidi" w:hAnsiTheme="majorBidi" w:cstheme="majorBidi"/>
          <w:sz w:val="24"/>
          <w:szCs w:val="24"/>
        </w:rPr>
      </w:pPr>
      <w:r w:rsidRPr="00933B5C">
        <w:rPr>
          <w:rFonts w:asciiTheme="majorBidi" w:hAnsiTheme="majorBidi" w:cstheme="majorBidi"/>
          <w:sz w:val="24"/>
          <w:szCs w:val="24"/>
        </w:rPr>
        <w:t xml:space="preserve">Amir Syarifuddin, </w:t>
      </w:r>
      <w:r w:rsidRPr="00933B5C">
        <w:rPr>
          <w:rFonts w:asciiTheme="majorBidi" w:hAnsiTheme="majorBidi" w:cstheme="majorBidi"/>
          <w:i/>
          <w:iCs/>
          <w:sz w:val="24"/>
          <w:szCs w:val="24"/>
        </w:rPr>
        <w:t xml:space="preserve">Hukum Perkawinan Islam Di Indonesia: Antara Fiqh Munakahat </w:t>
      </w:r>
      <w:r>
        <w:rPr>
          <w:rFonts w:asciiTheme="majorBidi" w:hAnsiTheme="majorBidi" w:cstheme="majorBidi"/>
          <w:i/>
          <w:iCs/>
          <w:sz w:val="24"/>
          <w:szCs w:val="24"/>
        </w:rPr>
        <w:tab/>
      </w:r>
      <w:r w:rsidRPr="00933B5C">
        <w:rPr>
          <w:rFonts w:asciiTheme="majorBidi" w:hAnsiTheme="majorBidi" w:cstheme="majorBidi"/>
          <w:i/>
          <w:iCs/>
          <w:sz w:val="24"/>
          <w:szCs w:val="24"/>
        </w:rPr>
        <w:t>Dan Undang-Undang Perkawinan</w:t>
      </w:r>
      <w:r>
        <w:rPr>
          <w:rFonts w:asciiTheme="majorBidi" w:hAnsiTheme="majorBidi" w:cstheme="majorBidi"/>
          <w:sz w:val="24"/>
          <w:szCs w:val="24"/>
        </w:rPr>
        <w:t xml:space="preserve">, </w:t>
      </w:r>
      <w:r w:rsidRPr="00933B5C">
        <w:rPr>
          <w:rFonts w:asciiTheme="majorBidi" w:hAnsiTheme="majorBidi" w:cstheme="majorBidi"/>
          <w:sz w:val="24"/>
          <w:szCs w:val="24"/>
        </w:rPr>
        <w:t>Jakarta:</w:t>
      </w:r>
      <w:r>
        <w:rPr>
          <w:rFonts w:asciiTheme="majorBidi" w:hAnsiTheme="majorBidi" w:cstheme="majorBidi"/>
          <w:sz w:val="24"/>
          <w:szCs w:val="24"/>
        </w:rPr>
        <w:t xml:space="preserve"> Kencana Prenada Media Group, 2009.</w:t>
      </w:r>
    </w:p>
    <w:p w:rsidR="00C8386E" w:rsidRPr="00EC572C" w:rsidRDefault="00C8386E" w:rsidP="00C8386E">
      <w:pPr>
        <w:spacing w:after="0" w:line="240" w:lineRule="auto"/>
        <w:ind w:left="709" w:hanging="709"/>
        <w:jc w:val="both"/>
        <w:rPr>
          <w:rFonts w:asciiTheme="majorBidi" w:hAnsiTheme="majorBidi" w:cstheme="majorBidi"/>
          <w:sz w:val="24"/>
          <w:szCs w:val="24"/>
        </w:rPr>
      </w:pPr>
      <w:r>
        <w:rPr>
          <w:rFonts w:asciiTheme="majorBidi" w:hAnsiTheme="majorBidi" w:cstheme="majorBidi"/>
          <w:i/>
          <w:iCs/>
          <w:sz w:val="24"/>
          <w:szCs w:val="24"/>
        </w:rPr>
        <w:tab/>
      </w: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Amiur Nuruddin dan Azhari Akmal Taringan, </w:t>
      </w:r>
      <w:r w:rsidRPr="009B0CD5">
        <w:rPr>
          <w:rFonts w:asciiTheme="majorBidi" w:hAnsiTheme="majorBidi" w:cstheme="majorBidi"/>
          <w:i/>
          <w:iCs/>
          <w:sz w:val="24"/>
          <w:szCs w:val="24"/>
        </w:rPr>
        <w:t>Hukum Perdata Islam di Indonesia; Studi Ktritis Perkembangan Hukum Islam dari Fikih, UU No 1 Tahun 1974 sampai KHI,</w:t>
      </w:r>
      <w:r>
        <w:rPr>
          <w:rFonts w:asciiTheme="majorBidi" w:hAnsiTheme="majorBidi" w:cstheme="majorBidi"/>
          <w:sz w:val="24"/>
          <w:szCs w:val="24"/>
        </w:rPr>
        <w:t xml:space="preserve"> Jakarta: Kencana Prenada Media Group, 2012.</w:t>
      </w:r>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ab/>
      </w:r>
      <w:r w:rsidRPr="00BB3C07">
        <w:rPr>
          <w:rFonts w:asciiTheme="majorBidi" w:hAnsiTheme="majorBidi" w:cstheme="majorBidi"/>
          <w:sz w:val="24"/>
          <w:szCs w:val="24"/>
        </w:rPr>
        <w:t xml:space="preserve">Dahlan </w:t>
      </w:r>
      <w:r>
        <w:rPr>
          <w:rFonts w:asciiTheme="majorBidi" w:hAnsiTheme="majorBidi" w:cstheme="majorBidi"/>
          <w:sz w:val="24"/>
          <w:szCs w:val="24"/>
        </w:rPr>
        <w:t xml:space="preserve">Tamrin, </w:t>
      </w:r>
      <w:r w:rsidRPr="00BB3C07">
        <w:rPr>
          <w:rFonts w:asciiTheme="majorBidi" w:hAnsiTheme="majorBidi" w:cstheme="majorBidi"/>
          <w:i/>
          <w:iCs/>
          <w:sz w:val="24"/>
          <w:szCs w:val="24"/>
        </w:rPr>
        <w:t>Filasafat Hukum islam</w:t>
      </w:r>
      <w:r>
        <w:rPr>
          <w:rFonts w:asciiTheme="majorBidi" w:hAnsiTheme="majorBidi" w:cstheme="majorBidi"/>
          <w:sz w:val="24"/>
          <w:szCs w:val="24"/>
        </w:rPr>
        <w:t xml:space="preserve">, </w:t>
      </w:r>
      <w:r w:rsidRPr="00BB3C07">
        <w:rPr>
          <w:rFonts w:asciiTheme="majorBidi" w:hAnsiTheme="majorBidi" w:cstheme="majorBidi"/>
          <w:sz w:val="24"/>
          <w:szCs w:val="24"/>
        </w:rPr>
        <w:t>Malang</w:t>
      </w:r>
      <w:proofErr w:type="gramStart"/>
      <w:r w:rsidRPr="00BB3C07">
        <w:rPr>
          <w:rFonts w:asciiTheme="majorBidi" w:hAnsiTheme="majorBidi" w:cstheme="majorBidi"/>
          <w:sz w:val="24"/>
          <w:szCs w:val="24"/>
        </w:rPr>
        <w:t>:UIN</w:t>
      </w:r>
      <w:proofErr w:type="gramEnd"/>
      <w:r w:rsidRPr="00BB3C07">
        <w:rPr>
          <w:rFonts w:asciiTheme="majorBidi" w:hAnsiTheme="majorBidi" w:cstheme="majorBidi"/>
          <w:sz w:val="24"/>
          <w:szCs w:val="24"/>
        </w:rPr>
        <w:t>-Malang Press, 20</w:t>
      </w:r>
      <w:r>
        <w:rPr>
          <w:rFonts w:asciiTheme="majorBidi" w:hAnsiTheme="majorBidi" w:cstheme="majorBidi"/>
          <w:sz w:val="24"/>
          <w:szCs w:val="24"/>
        </w:rPr>
        <w:t>07.</w:t>
      </w:r>
    </w:p>
    <w:p w:rsidR="00C8386E" w:rsidRDefault="00C8386E" w:rsidP="00C8386E">
      <w:pPr>
        <w:spacing w:after="0" w:line="240" w:lineRule="auto"/>
        <w:ind w:hanging="720"/>
        <w:jc w:val="both"/>
        <w:rPr>
          <w:rFonts w:asciiTheme="majorBidi" w:hAnsiTheme="majorBidi" w:cstheme="majorBidi"/>
          <w:sz w:val="24"/>
          <w:szCs w:val="24"/>
        </w:rPr>
      </w:pPr>
    </w:p>
    <w:p w:rsidR="00C8386E" w:rsidRDefault="00C8386E" w:rsidP="00C8386E">
      <w:pPr>
        <w:spacing w:after="0" w:line="240" w:lineRule="auto"/>
        <w:ind w:hanging="720"/>
        <w:jc w:val="both"/>
        <w:rPr>
          <w:rFonts w:ascii="Times New Roman" w:hAnsi="Times New Roman" w:cs="Times New Roman"/>
        </w:rPr>
      </w:pPr>
      <w:r>
        <w:rPr>
          <w:rFonts w:asciiTheme="majorBidi" w:hAnsiTheme="majorBidi" w:cstheme="majorBidi"/>
          <w:sz w:val="24"/>
          <w:szCs w:val="24"/>
        </w:rPr>
        <w:tab/>
      </w:r>
      <w:r>
        <w:rPr>
          <w:rFonts w:ascii="Times New Roman" w:hAnsi="Times New Roman" w:cs="Times New Roman"/>
        </w:rPr>
        <w:t xml:space="preserve">Departemen Agama RI, </w:t>
      </w:r>
      <w:r>
        <w:rPr>
          <w:rFonts w:ascii="Times New Roman" w:hAnsi="Times New Roman" w:cs="Times New Roman"/>
          <w:i/>
          <w:iCs/>
        </w:rPr>
        <w:t>Mushaf Al-Quran</w:t>
      </w:r>
      <w:r>
        <w:rPr>
          <w:rFonts w:ascii="Times New Roman" w:hAnsi="Times New Roman" w:cs="Times New Roman"/>
        </w:rPr>
        <w:t>, Jakarta: Gema Insani, 2002.</w:t>
      </w:r>
    </w:p>
    <w:p w:rsidR="00C8386E" w:rsidRDefault="00C8386E" w:rsidP="00C8386E">
      <w:pPr>
        <w:spacing w:after="0" w:line="240" w:lineRule="auto"/>
        <w:ind w:hanging="720"/>
        <w:jc w:val="both"/>
        <w:rPr>
          <w:rFonts w:ascii="Times New Roman" w:hAnsi="Times New Roman" w:cs="Times New Roman"/>
        </w:rPr>
      </w:pPr>
    </w:p>
    <w:p w:rsidR="00C8386E" w:rsidRDefault="00C8386E" w:rsidP="00C8386E">
      <w:pPr>
        <w:spacing w:after="0" w:line="240" w:lineRule="auto"/>
        <w:ind w:hanging="720"/>
        <w:jc w:val="both"/>
        <w:rPr>
          <w:rFonts w:asciiTheme="majorBidi" w:hAnsiTheme="majorBidi" w:cstheme="majorBidi"/>
          <w:sz w:val="24"/>
          <w:szCs w:val="24"/>
        </w:rPr>
      </w:pPr>
      <w:r>
        <w:rPr>
          <w:rFonts w:ascii="Times New Roman" w:hAnsi="Times New Roman" w:cs="Times New Roman"/>
        </w:rPr>
        <w:tab/>
      </w:r>
      <w:r w:rsidRPr="0011392C">
        <w:rPr>
          <w:rFonts w:asciiTheme="majorBidi" w:hAnsiTheme="majorBidi" w:cstheme="majorBidi"/>
          <w:sz w:val="24"/>
          <w:szCs w:val="24"/>
        </w:rPr>
        <w:t>Departemen Pendidikan Nasional, Kamus Besar Bahasa Indonesia,</w:t>
      </w:r>
      <w:r>
        <w:rPr>
          <w:rFonts w:asciiTheme="majorBidi" w:hAnsiTheme="majorBidi" w:cstheme="majorBidi"/>
          <w:sz w:val="24"/>
          <w:szCs w:val="24"/>
        </w:rPr>
        <w:t xml:space="preserve"> </w:t>
      </w:r>
      <w:proofErr w:type="gramStart"/>
      <w:r w:rsidRPr="0011392C">
        <w:rPr>
          <w:rFonts w:asciiTheme="majorBidi" w:hAnsiTheme="majorBidi" w:cstheme="majorBidi"/>
          <w:sz w:val="24"/>
          <w:szCs w:val="24"/>
        </w:rPr>
        <w:t>Cet</w:t>
      </w:r>
      <w:proofErr w:type="gramEnd"/>
      <w:r w:rsidRPr="0011392C">
        <w:rPr>
          <w:rFonts w:asciiTheme="majorBidi" w:hAnsiTheme="majorBidi" w:cstheme="majorBidi"/>
          <w:sz w:val="24"/>
          <w:szCs w:val="24"/>
        </w:rPr>
        <w:t xml:space="preserve">; 2. Edisi </w:t>
      </w:r>
      <w:r>
        <w:rPr>
          <w:rFonts w:asciiTheme="majorBidi" w:hAnsiTheme="majorBidi" w:cstheme="majorBidi"/>
          <w:sz w:val="24"/>
          <w:szCs w:val="24"/>
        </w:rPr>
        <w:tab/>
        <w:t xml:space="preserve">1V, </w:t>
      </w:r>
      <w:r w:rsidRPr="0011392C">
        <w:rPr>
          <w:rFonts w:asciiTheme="majorBidi" w:hAnsiTheme="majorBidi" w:cstheme="majorBidi"/>
          <w:sz w:val="24"/>
          <w:szCs w:val="24"/>
        </w:rPr>
        <w:t xml:space="preserve">Jakarta: </w:t>
      </w:r>
      <w:r>
        <w:rPr>
          <w:rFonts w:asciiTheme="majorBidi" w:hAnsiTheme="majorBidi" w:cstheme="majorBidi"/>
          <w:sz w:val="24"/>
          <w:szCs w:val="24"/>
        </w:rPr>
        <w:t>PT Gramedia Pustaka Utama, 2011.</w:t>
      </w:r>
    </w:p>
    <w:p w:rsidR="00C8386E" w:rsidRDefault="00C8386E" w:rsidP="00C8386E">
      <w:pPr>
        <w:spacing w:after="0" w:line="240" w:lineRule="auto"/>
        <w:ind w:hanging="720"/>
        <w:jc w:val="both"/>
        <w:rPr>
          <w:rFonts w:asciiTheme="majorBidi" w:hAnsiTheme="majorBidi" w:cstheme="majorBidi"/>
          <w:sz w:val="24"/>
          <w:szCs w:val="24"/>
        </w:rPr>
      </w:pPr>
    </w:p>
    <w:p w:rsidR="00C8386E" w:rsidRPr="0011392C" w:rsidRDefault="00C8386E" w:rsidP="00C8386E">
      <w:pPr>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ab/>
        <w:t xml:space="preserve">Djama’ Nur, </w:t>
      </w:r>
      <w:r w:rsidRPr="00B50853">
        <w:rPr>
          <w:rFonts w:asciiTheme="majorBidi" w:hAnsiTheme="majorBidi" w:cstheme="majorBidi"/>
          <w:i/>
          <w:iCs/>
          <w:sz w:val="24"/>
          <w:szCs w:val="24"/>
        </w:rPr>
        <w:t>Fiqh Munakahat</w:t>
      </w:r>
      <w:r>
        <w:rPr>
          <w:rFonts w:asciiTheme="majorBidi" w:hAnsiTheme="majorBidi" w:cstheme="majorBidi"/>
          <w:sz w:val="24"/>
          <w:szCs w:val="24"/>
        </w:rPr>
        <w:t>,</w:t>
      </w:r>
      <w:r w:rsidRPr="00B50853">
        <w:rPr>
          <w:rFonts w:asciiTheme="majorBidi" w:hAnsiTheme="majorBidi" w:cstheme="majorBidi"/>
          <w:sz w:val="24"/>
          <w:szCs w:val="24"/>
        </w:rPr>
        <w:t xml:space="preserve"> </w:t>
      </w:r>
      <w:proofErr w:type="gramStart"/>
      <w:r>
        <w:rPr>
          <w:rFonts w:asciiTheme="majorBidi" w:hAnsiTheme="majorBidi" w:cstheme="majorBidi"/>
          <w:sz w:val="24"/>
          <w:szCs w:val="24"/>
        </w:rPr>
        <w:t>Cet</w:t>
      </w:r>
      <w:proofErr w:type="gramEnd"/>
      <w:r>
        <w:rPr>
          <w:rFonts w:asciiTheme="majorBidi" w:hAnsiTheme="majorBidi" w:cstheme="majorBidi"/>
          <w:sz w:val="24"/>
          <w:szCs w:val="24"/>
        </w:rPr>
        <w:t xml:space="preserve"> ke-1, Semarang: Toha Putra Grup, 1993.</w:t>
      </w:r>
    </w:p>
    <w:p w:rsidR="00C8386E" w:rsidRDefault="00C8386E" w:rsidP="00C8386E">
      <w:pPr>
        <w:spacing w:after="0" w:line="240" w:lineRule="auto"/>
        <w:ind w:hanging="720"/>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Enkslopedi Indonesia jilid V, Jakarta: PT Ichtiar Baru-Van Hoeve.</w:t>
      </w:r>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sidRPr="006D53B4">
        <w:rPr>
          <w:rFonts w:asciiTheme="majorBidi" w:hAnsiTheme="majorBidi" w:cstheme="majorBidi"/>
          <w:sz w:val="24"/>
          <w:szCs w:val="24"/>
        </w:rPr>
        <w:t xml:space="preserve">Gamal Achyar, </w:t>
      </w:r>
      <w:r w:rsidRPr="006D53B4">
        <w:rPr>
          <w:rFonts w:asciiTheme="majorBidi" w:hAnsiTheme="majorBidi" w:cstheme="majorBidi"/>
          <w:i/>
          <w:iCs/>
          <w:sz w:val="24"/>
          <w:szCs w:val="24"/>
        </w:rPr>
        <w:t>Nilai Andil dalam Pembagian Warisan Menurut Hukum Islam</w:t>
      </w:r>
      <w:r w:rsidRPr="006D53B4">
        <w:rPr>
          <w:rFonts w:asciiTheme="majorBidi" w:hAnsiTheme="majorBidi" w:cstheme="majorBidi"/>
          <w:sz w:val="24"/>
          <w:szCs w:val="24"/>
        </w:rPr>
        <w:t xml:space="preserve">, </w:t>
      </w:r>
      <w:r>
        <w:rPr>
          <w:rFonts w:asciiTheme="majorBidi" w:hAnsiTheme="majorBidi" w:cstheme="majorBidi"/>
          <w:sz w:val="24"/>
          <w:szCs w:val="24"/>
        </w:rPr>
        <w:tab/>
      </w:r>
      <w:r w:rsidRPr="006D53B4">
        <w:rPr>
          <w:rFonts w:asciiTheme="majorBidi" w:hAnsiTheme="majorBidi" w:cstheme="majorBidi"/>
          <w:sz w:val="24"/>
          <w:szCs w:val="24"/>
        </w:rPr>
        <w:t xml:space="preserve">Lamgugop; </w:t>
      </w:r>
      <w:r>
        <w:rPr>
          <w:rFonts w:asciiTheme="majorBidi" w:hAnsiTheme="majorBidi" w:cstheme="majorBidi"/>
          <w:sz w:val="24"/>
          <w:szCs w:val="24"/>
        </w:rPr>
        <w:t xml:space="preserve">Awsat, </w:t>
      </w:r>
      <w:proofErr w:type="gramStart"/>
      <w:r w:rsidRPr="006D53B4">
        <w:rPr>
          <w:rFonts w:asciiTheme="majorBidi" w:hAnsiTheme="majorBidi" w:cstheme="majorBidi"/>
          <w:sz w:val="24"/>
          <w:szCs w:val="24"/>
        </w:rPr>
        <w:t>Cet</w:t>
      </w:r>
      <w:proofErr w:type="gramEnd"/>
      <w:r w:rsidRPr="006D53B4">
        <w:rPr>
          <w:rFonts w:asciiTheme="majorBidi" w:hAnsiTheme="majorBidi" w:cstheme="majorBidi"/>
          <w:sz w:val="24"/>
          <w:szCs w:val="24"/>
        </w:rPr>
        <w:t xml:space="preserve"> Pertama, 2008</w:t>
      </w:r>
      <w:r>
        <w:rPr>
          <w:rFonts w:asciiTheme="majorBidi" w:hAnsiTheme="majorBidi" w:cstheme="majorBidi"/>
          <w:sz w:val="24"/>
          <w:szCs w:val="24"/>
        </w:rPr>
        <w:t>.</w:t>
      </w:r>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lastRenderedPageBreak/>
        <w:t>Irma Nur Hayati, Implikasi Perkawinan Poliandri terhadap Keharmonisan Keluarga Menurut Pandangan Masyarakat RT V TW XVI Kecamatan Tompokersan Kabupaten Lumajang, Skripsi, UIN Maulana Malik Ibrahim Malang, 2009.</w:t>
      </w:r>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sidRPr="000972CE">
        <w:rPr>
          <w:rFonts w:asciiTheme="majorBidi" w:hAnsiTheme="majorBidi" w:cstheme="majorBidi"/>
          <w:i/>
          <w:iCs/>
          <w:sz w:val="24"/>
          <w:szCs w:val="24"/>
        </w:rPr>
        <w:t>Kompilasi Hukum Islam,</w:t>
      </w:r>
      <w:r>
        <w:rPr>
          <w:rFonts w:asciiTheme="majorBidi" w:hAnsiTheme="majorBidi" w:cstheme="majorBidi"/>
          <w:sz w:val="24"/>
          <w:szCs w:val="24"/>
        </w:rPr>
        <w:t xml:space="preserve"> Bandung: CV Nuansa Aulia, 2008.</w:t>
      </w:r>
    </w:p>
    <w:p w:rsidR="00C8386E" w:rsidRDefault="00C8386E" w:rsidP="00C8386E">
      <w:pPr>
        <w:pStyle w:val="FootnoteText"/>
        <w:ind w:firstLine="720"/>
        <w:jc w:val="both"/>
        <w:rPr>
          <w:rFonts w:asciiTheme="majorBidi" w:hAnsiTheme="majorBidi" w:cstheme="majorBidi"/>
          <w:sz w:val="24"/>
          <w:szCs w:val="24"/>
        </w:rPr>
      </w:pPr>
    </w:p>
    <w:p w:rsidR="00C8386E" w:rsidRPr="000F3BA6" w:rsidRDefault="00C8386E" w:rsidP="00C8386E">
      <w:pPr>
        <w:pStyle w:val="FootnoteText"/>
        <w:jc w:val="both"/>
        <w:rPr>
          <w:rFonts w:asciiTheme="majorBidi" w:hAnsiTheme="majorBidi" w:cstheme="majorBidi"/>
          <w:sz w:val="24"/>
          <w:szCs w:val="24"/>
        </w:rPr>
      </w:pPr>
      <w:r>
        <w:rPr>
          <w:rFonts w:asciiTheme="majorBidi" w:hAnsiTheme="majorBidi" w:cstheme="majorBidi"/>
          <w:sz w:val="24"/>
          <w:szCs w:val="24"/>
        </w:rPr>
        <w:t xml:space="preserve">Khairul Amri, </w:t>
      </w:r>
      <w:r w:rsidRPr="000F3BA6">
        <w:rPr>
          <w:rFonts w:asciiTheme="majorBidi" w:hAnsiTheme="majorBidi" w:cstheme="majorBidi"/>
          <w:i/>
          <w:iCs/>
          <w:sz w:val="24"/>
          <w:szCs w:val="24"/>
        </w:rPr>
        <w:t>Pertengkara</w:t>
      </w:r>
      <w:r>
        <w:rPr>
          <w:rFonts w:asciiTheme="majorBidi" w:hAnsiTheme="majorBidi" w:cstheme="majorBidi"/>
          <w:i/>
          <w:iCs/>
          <w:sz w:val="24"/>
          <w:szCs w:val="24"/>
        </w:rPr>
        <w:t>n Terus Menerus sebagai Alasan P</w:t>
      </w:r>
      <w:r w:rsidRPr="000F3BA6">
        <w:rPr>
          <w:rFonts w:asciiTheme="majorBidi" w:hAnsiTheme="majorBidi" w:cstheme="majorBidi"/>
          <w:i/>
          <w:iCs/>
          <w:sz w:val="24"/>
          <w:szCs w:val="24"/>
        </w:rPr>
        <w:t xml:space="preserve">erceraian di </w:t>
      </w:r>
      <w:r>
        <w:rPr>
          <w:rFonts w:asciiTheme="majorBidi" w:hAnsiTheme="majorBidi" w:cstheme="majorBidi"/>
          <w:i/>
          <w:iCs/>
          <w:sz w:val="24"/>
          <w:szCs w:val="24"/>
        </w:rPr>
        <w:tab/>
      </w:r>
      <w:r w:rsidRPr="000F3BA6">
        <w:rPr>
          <w:rFonts w:asciiTheme="majorBidi" w:hAnsiTheme="majorBidi" w:cstheme="majorBidi"/>
          <w:i/>
          <w:iCs/>
          <w:sz w:val="24"/>
          <w:szCs w:val="24"/>
        </w:rPr>
        <w:t>Mahkamah S</w:t>
      </w:r>
      <w:r>
        <w:rPr>
          <w:rFonts w:asciiTheme="majorBidi" w:hAnsiTheme="majorBidi" w:cstheme="majorBidi"/>
          <w:i/>
          <w:iCs/>
          <w:sz w:val="24"/>
          <w:szCs w:val="24"/>
        </w:rPr>
        <w:t xml:space="preserve">yar’iyah Banda Aceh tahun 2010. </w:t>
      </w:r>
      <w:r w:rsidRPr="000F3BA6">
        <w:rPr>
          <w:rFonts w:asciiTheme="majorBidi" w:hAnsiTheme="majorBidi" w:cstheme="majorBidi"/>
          <w:sz w:val="24"/>
          <w:szCs w:val="24"/>
        </w:rPr>
        <w:t>Skripsi</w:t>
      </w:r>
      <w:r>
        <w:rPr>
          <w:rFonts w:asciiTheme="majorBidi" w:hAnsiTheme="majorBidi" w:cstheme="majorBidi"/>
          <w:sz w:val="24"/>
          <w:szCs w:val="24"/>
        </w:rPr>
        <w:t xml:space="preserve">, </w:t>
      </w:r>
      <w:r w:rsidRPr="000F3BA6">
        <w:rPr>
          <w:rFonts w:asciiTheme="majorBidi" w:hAnsiTheme="majorBidi" w:cstheme="majorBidi"/>
          <w:sz w:val="24"/>
          <w:szCs w:val="24"/>
        </w:rPr>
        <w:t xml:space="preserve">UIN Ar-Raniry </w:t>
      </w:r>
      <w:r>
        <w:rPr>
          <w:rFonts w:asciiTheme="majorBidi" w:hAnsiTheme="majorBidi" w:cstheme="majorBidi"/>
          <w:sz w:val="24"/>
          <w:szCs w:val="24"/>
        </w:rPr>
        <w:tab/>
      </w:r>
      <w:r w:rsidRPr="000F3BA6">
        <w:rPr>
          <w:rFonts w:asciiTheme="majorBidi" w:hAnsiTheme="majorBidi" w:cstheme="majorBidi"/>
          <w:sz w:val="24"/>
          <w:szCs w:val="24"/>
        </w:rPr>
        <w:t>Banda Aceh</w:t>
      </w:r>
      <w:proofErr w:type="gramStart"/>
      <w:r w:rsidRPr="000F3BA6">
        <w:rPr>
          <w:rFonts w:asciiTheme="majorBidi" w:hAnsiTheme="majorBidi" w:cstheme="majorBidi"/>
          <w:sz w:val="24"/>
          <w:szCs w:val="24"/>
        </w:rPr>
        <w:t>,  2010</w:t>
      </w:r>
      <w:proofErr w:type="gramEnd"/>
      <w:r w:rsidRPr="000F3BA6">
        <w:rPr>
          <w:rFonts w:asciiTheme="majorBidi" w:hAnsiTheme="majorBidi" w:cstheme="majorBidi"/>
          <w:sz w:val="24"/>
          <w:szCs w:val="24"/>
        </w:rPr>
        <w:t>.</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Miftah Faridl, </w:t>
      </w:r>
      <w:r w:rsidRPr="0082323D">
        <w:rPr>
          <w:rFonts w:asciiTheme="majorBidi" w:hAnsiTheme="majorBidi" w:cstheme="majorBidi"/>
          <w:i/>
          <w:iCs/>
          <w:sz w:val="24"/>
          <w:szCs w:val="24"/>
        </w:rPr>
        <w:t>150 Masalah Nikah Keluarga</w:t>
      </w:r>
      <w:r>
        <w:rPr>
          <w:rFonts w:asciiTheme="majorBidi" w:hAnsiTheme="majorBidi" w:cstheme="majorBidi"/>
          <w:sz w:val="24"/>
          <w:szCs w:val="24"/>
        </w:rPr>
        <w:t>, Jakarta: Gema Insane Press, 1999.</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Mufidah, </w:t>
      </w:r>
      <w:r w:rsidRPr="0082323D">
        <w:rPr>
          <w:rFonts w:asciiTheme="majorBidi" w:hAnsiTheme="majorBidi" w:cstheme="majorBidi"/>
          <w:i/>
          <w:iCs/>
          <w:sz w:val="24"/>
          <w:szCs w:val="24"/>
        </w:rPr>
        <w:t>Psikologi Keluarga Islam Berwawasan Gender,</w:t>
      </w:r>
      <w:r>
        <w:rPr>
          <w:rFonts w:asciiTheme="majorBidi" w:hAnsiTheme="majorBidi" w:cstheme="majorBidi"/>
          <w:sz w:val="24"/>
          <w:szCs w:val="24"/>
        </w:rPr>
        <w:t xml:space="preserve"> Malang: UIN Malang Press, 2008.</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Muhammad Amin Suma, </w:t>
      </w:r>
      <w:r w:rsidRPr="0082323D">
        <w:rPr>
          <w:rFonts w:asciiTheme="majorBidi" w:hAnsiTheme="majorBidi" w:cstheme="majorBidi"/>
          <w:i/>
          <w:iCs/>
          <w:sz w:val="24"/>
          <w:szCs w:val="24"/>
        </w:rPr>
        <w:t>Hukum Keluarga Islam di Dunia Islam</w:t>
      </w:r>
      <w:r>
        <w:rPr>
          <w:rFonts w:asciiTheme="majorBidi" w:hAnsiTheme="majorBidi" w:cstheme="majorBidi"/>
          <w:sz w:val="24"/>
          <w:szCs w:val="24"/>
        </w:rPr>
        <w:t xml:space="preserve">, Jakarta: PT. </w:t>
      </w:r>
      <w:r>
        <w:rPr>
          <w:rFonts w:asciiTheme="majorBidi" w:hAnsiTheme="majorBidi" w:cstheme="majorBidi"/>
          <w:sz w:val="24"/>
          <w:szCs w:val="24"/>
        </w:rPr>
        <w:tab/>
        <w:t>Raja Grafindo Persada, 2004.</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Muhammad Ali Ash-Shobuni, </w:t>
      </w:r>
      <w:r w:rsidRPr="00B50853">
        <w:rPr>
          <w:rFonts w:asciiTheme="majorBidi" w:hAnsiTheme="majorBidi" w:cstheme="majorBidi"/>
          <w:i/>
          <w:iCs/>
          <w:sz w:val="24"/>
          <w:szCs w:val="24"/>
        </w:rPr>
        <w:t>Perkawinan Islam</w:t>
      </w:r>
      <w:r>
        <w:rPr>
          <w:rFonts w:asciiTheme="majorBidi" w:hAnsiTheme="majorBidi" w:cstheme="majorBidi"/>
          <w:sz w:val="24"/>
          <w:szCs w:val="24"/>
        </w:rPr>
        <w:t>, Solo: Mumtaza, 2007.</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Muhammad Sa’id Al-Khin, </w:t>
      </w:r>
      <w:r w:rsidRPr="0082323D">
        <w:rPr>
          <w:rFonts w:asciiTheme="majorBidi" w:hAnsiTheme="majorBidi" w:cstheme="majorBidi"/>
          <w:i/>
          <w:iCs/>
          <w:sz w:val="24"/>
          <w:szCs w:val="24"/>
        </w:rPr>
        <w:t xml:space="preserve">Sejarah Ushul Fikih, </w:t>
      </w:r>
      <w:r>
        <w:rPr>
          <w:rFonts w:asciiTheme="majorBidi" w:hAnsiTheme="majorBidi" w:cstheme="majorBidi"/>
          <w:sz w:val="24"/>
          <w:szCs w:val="24"/>
        </w:rPr>
        <w:t xml:space="preserve">Beirut: Muassasah Al-Risalah, </w:t>
      </w:r>
      <w:r>
        <w:rPr>
          <w:rFonts w:asciiTheme="majorBidi" w:hAnsiTheme="majorBidi" w:cstheme="majorBidi"/>
          <w:sz w:val="24"/>
          <w:szCs w:val="24"/>
        </w:rPr>
        <w:tab/>
        <w:t>1984.</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Muhammad Syarifuddin, </w:t>
      </w:r>
      <w:r w:rsidRPr="00FB2EB3">
        <w:rPr>
          <w:rFonts w:asciiTheme="majorBidi" w:hAnsiTheme="majorBidi" w:cstheme="majorBidi"/>
          <w:i/>
          <w:iCs/>
          <w:sz w:val="24"/>
          <w:szCs w:val="24"/>
        </w:rPr>
        <w:t>Hukum Perceraian</w:t>
      </w:r>
      <w:r>
        <w:rPr>
          <w:rFonts w:asciiTheme="majorBidi" w:hAnsiTheme="majorBidi" w:cstheme="majorBidi"/>
          <w:sz w:val="24"/>
          <w:szCs w:val="24"/>
        </w:rPr>
        <w:t>, Bandung: Sinar Grafika, 2014.</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Muhammad Mutawwali Sya’rawi, </w:t>
      </w:r>
      <w:r w:rsidRPr="00C8386E">
        <w:rPr>
          <w:rFonts w:asciiTheme="majorBidi" w:hAnsiTheme="majorBidi" w:cstheme="majorBidi"/>
          <w:i/>
          <w:iCs/>
          <w:sz w:val="24"/>
          <w:szCs w:val="24"/>
        </w:rPr>
        <w:t>Fikih Wanita</w:t>
      </w:r>
      <w:r>
        <w:rPr>
          <w:rFonts w:asciiTheme="majorBidi" w:hAnsiTheme="majorBidi" w:cstheme="majorBidi"/>
          <w:sz w:val="24"/>
          <w:szCs w:val="24"/>
        </w:rPr>
        <w:t>, Jakarta: Pena Pundi Aksara, 2007.</w:t>
      </w:r>
    </w:p>
    <w:p w:rsidR="00C8386E" w:rsidRPr="00EC572C" w:rsidRDefault="00C8386E" w:rsidP="00C8386E">
      <w:pPr>
        <w:spacing w:after="0" w:line="240" w:lineRule="auto"/>
        <w:ind w:left="720" w:hanging="720"/>
        <w:jc w:val="both"/>
        <w:rPr>
          <w:rFonts w:asciiTheme="majorBidi" w:hAnsiTheme="majorBidi" w:cstheme="majorBidi"/>
          <w:i/>
          <w:iCs/>
          <w:sz w:val="24"/>
          <w:szCs w:val="24"/>
        </w:rPr>
      </w:pPr>
    </w:p>
    <w:p w:rsidR="00C8386E" w:rsidRDefault="00C8386E" w:rsidP="00C8386E">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Musfir A</w:t>
      </w:r>
      <w:r w:rsidRPr="00CA188A">
        <w:rPr>
          <w:rFonts w:asciiTheme="majorBidi" w:hAnsiTheme="majorBidi" w:cstheme="majorBidi"/>
          <w:sz w:val="24"/>
          <w:szCs w:val="24"/>
        </w:rPr>
        <w:t xml:space="preserve">l-Jahrani, </w:t>
      </w:r>
      <w:r>
        <w:rPr>
          <w:rFonts w:asciiTheme="majorBidi" w:hAnsiTheme="majorBidi" w:cstheme="majorBidi"/>
          <w:i/>
          <w:iCs/>
          <w:sz w:val="24"/>
          <w:szCs w:val="24"/>
        </w:rPr>
        <w:t>Poligami D</w:t>
      </w:r>
      <w:r w:rsidRPr="0082323D">
        <w:rPr>
          <w:rFonts w:asciiTheme="majorBidi" w:hAnsiTheme="majorBidi" w:cstheme="majorBidi"/>
          <w:i/>
          <w:iCs/>
          <w:sz w:val="24"/>
          <w:szCs w:val="24"/>
        </w:rPr>
        <w:t>ari Berbagai Persepsi,</w:t>
      </w:r>
      <w:r>
        <w:rPr>
          <w:rFonts w:asciiTheme="majorBidi" w:hAnsiTheme="majorBidi" w:cstheme="majorBidi"/>
          <w:sz w:val="24"/>
          <w:szCs w:val="24"/>
        </w:rPr>
        <w:t xml:space="preserve"> Jakarta: Gema Insani</w:t>
      </w:r>
      <w:r>
        <w:rPr>
          <w:rFonts w:asciiTheme="majorBidi" w:hAnsiTheme="majorBidi" w:cstheme="majorBidi"/>
          <w:sz w:val="24"/>
          <w:szCs w:val="24"/>
          <w:lang w:val="id-ID"/>
        </w:rPr>
        <w:t xml:space="preserve"> </w:t>
      </w:r>
      <w:r w:rsidR="00E57A58">
        <w:rPr>
          <w:rFonts w:asciiTheme="majorBidi" w:hAnsiTheme="majorBidi" w:cstheme="majorBidi"/>
          <w:sz w:val="24"/>
          <w:szCs w:val="24"/>
        </w:rPr>
        <w:t xml:space="preserve">Press, </w:t>
      </w:r>
      <w:r>
        <w:rPr>
          <w:rFonts w:asciiTheme="majorBidi" w:hAnsiTheme="majorBidi" w:cstheme="majorBidi"/>
          <w:sz w:val="24"/>
          <w:szCs w:val="24"/>
        </w:rPr>
        <w:t>1997.</w:t>
      </w:r>
    </w:p>
    <w:p w:rsidR="00C8386E" w:rsidRDefault="00C8386E" w:rsidP="00C8386E">
      <w:pPr>
        <w:pStyle w:val="FootnoteText"/>
        <w:ind w:firstLine="720"/>
        <w:jc w:val="both"/>
        <w:rPr>
          <w:rFonts w:asciiTheme="majorBidi" w:hAnsiTheme="majorBidi" w:cstheme="majorBidi"/>
          <w:sz w:val="24"/>
          <w:szCs w:val="24"/>
        </w:rPr>
      </w:pPr>
    </w:p>
    <w:p w:rsidR="00C8386E" w:rsidRPr="00F57F75" w:rsidRDefault="00C8386E" w:rsidP="00C8386E">
      <w:pPr>
        <w:pStyle w:val="FootnoteText"/>
        <w:jc w:val="both"/>
        <w:rPr>
          <w:rFonts w:ascii="Times New Roman" w:hAnsi="Times New Roman" w:cs="Times New Roman"/>
          <w:sz w:val="24"/>
          <w:szCs w:val="24"/>
        </w:rPr>
      </w:pPr>
      <w:proofErr w:type="gramStart"/>
      <w:r>
        <w:rPr>
          <w:rFonts w:ascii="Times New Roman" w:hAnsi="Times New Roman" w:cs="Times New Roman"/>
          <w:sz w:val="24"/>
          <w:szCs w:val="24"/>
        </w:rPr>
        <w:t xml:space="preserve">Muza Agustina, dengan judul, </w:t>
      </w:r>
      <w:r w:rsidRPr="00F57F75">
        <w:rPr>
          <w:rFonts w:ascii="Times New Roman" w:hAnsi="Times New Roman" w:cs="Times New Roman"/>
          <w:i/>
          <w:iCs/>
          <w:sz w:val="24"/>
          <w:szCs w:val="24"/>
        </w:rPr>
        <w:t>Faktor-faktor terj</w:t>
      </w:r>
      <w:r>
        <w:rPr>
          <w:rFonts w:ascii="Times New Roman" w:hAnsi="Times New Roman" w:cs="Times New Roman"/>
          <w:i/>
          <w:iCs/>
          <w:sz w:val="24"/>
          <w:szCs w:val="24"/>
        </w:rPr>
        <w:t xml:space="preserve">adinya Poliandri di Masyarakat; </w:t>
      </w:r>
      <w:r>
        <w:rPr>
          <w:rFonts w:ascii="Times New Roman" w:hAnsi="Times New Roman" w:cs="Times New Roman"/>
          <w:i/>
          <w:iCs/>
          <w:sz w:val="24"/>
          <w:szCs w:val="24"/>
        </w:rPr>
        <w:tab/>
      </w:r>
      <w:r w:rsidRPr="00F57F75">
        <w:rPr>
          <w:rFonts w:ascii="Times New Roman" w:hAnsi="Times New Roman" w:cs="Times New Roman"/>
          <w:i/>
          <w:iCs/>
          <w:sz w:val="24"/>
          <w:szCs w:val="24"/>
        </w:rPr>
        <w:t>Studi Kas</w:t>
      </w:r>
      <w:r>
        <w:rPr>
          <w:rFonts w:ascii="Times New Roman" w:hAnsi="Times New Roman" w:cs="Times New Roman"/>
          <w:i/>
          <w:iCs/>
          <w:sz w:val="24"/>
          <w:szCs w:val="24"/>
        </w:rPr>
        <w:t>us di Kabupaten Pidie Jaya.</w:t>
      </w:r>
      <w:proofErr w:type="gramEnd"/>
      <w:r>
        <w:rPr>
          <w:rFonts w:ascii="Times New Roman" w:hAnsi="Times New Roman" w:cs="Times New Roman"/>
          <w:i/>
          <w:iCs/>
          <w:sz w:val="24"/>
          <w:szCs w:val="24"/>
        </w:rPr>
        <w:t xml:space="preserve"> </w:t>
      </w:r>
      <w:r w:rsidRPr="00F57F75">
        <w:rPr>
          <w:rFonts w:ascii="Times New Roman" w:hAnsi="Times New Roman" w:cs="Times New Roman"/>
          <w:sz w:val="24"/>
          <w:szCs w:val="24"/>
        </w:rPr>
        <w:t>Sk</w:t>
      </w:r>
      <w:r>
        <w:rPr>
          <w:rFonts w:ascii="Times New Roman" w:hAnsi="Times New Roman" w:cs="Times New Roman"/>
          <w:sz w:val="24"/>
          <w:szCs w:val="24"/>
        </w:rPr>
        <w:t xml:space="preserve">ripsi, </w:t>
      </w:r>
      <w:r w:rsidRPr="00F57F75">
        <w:rPr>
          <w:rFonts w:ascii="Times New Roman" w:hAnsi="Times New Roman" w:cs="Times New Roman"/>
          <w:sz w:val="24"/>
          <w:szCs w:val="24"/>
        </w:rPr>
        <w:t xml:space="preserve">UIN Ar-Raniry Banda </w:t>
      </w:r>
      <w:r>
        <w:rPr>
          <w:rFonts w:ascii="Times New Roman" w:hAnsi="Times New Roman" w:cs="Times New Roman"/>
          <w:sz w:val="24"/>
          <w:szCs w:val="24"/>
        </w:rPr>
        <w:tab/>
      </w:r>
      <w:r w:rsidRPr="00F57F75">
        <w:rPr>
          <w:rFonts w:ascii="Times New Roman" w:hAnsi="Times New Roman" w:cs="Times New Roman"/>
          <w:sz w:val="24"/>
          <w:szCs w:val="24"/>
        </w:rPr>
        <w:t>Aceh, 2015</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M.Yahya Harahap, </w:t>
      </w:r>
      <w:r w:rsidRPr="003A66BB">
        <w:rPr>
          <w:rFonts w:asciiTheme="majorBidi" w:hAnsiTheme="majorBidi" w:cstheme="majorBidi"/>
          <w:i/>
          <w:iCs/>
          <w:sz w:val="24"/>
          <w:szCs w:val="24"/>
        </w:rPr>
        <w:t>Hukum Acara Perdata</w:t>
      </w:r>
      <w:r>
        <w:rPr>
          <w:rFonts w:asciiTheme="majorBidi" w:hAnsiTheme="majorBidi" w:cstheme="majorBidi"/>
          <w:sz w:val="24"/>
          <w:szCs w:val="24"/>
        </w:rPr>
        <w:t>, Jakarta: Sinar Grafika, 2005.</w:t>
      </w:r>
    </w:p>
    <w:p w:rsidR="00C8386E" w:rsidRDefault="00C8386E" w:rsidP="00C8386E">
      <w:pPr>
        <w:spacing w:after="0" w:line="240" w:lineRule="auto"/>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Peter Mahmud Marzuki, </w:t>
      </w:r>
      <w:r w:rsidRPr="0082323D">
        <w:rPr>
          <w:rFonts w:asciiTheme="majorBidi" w:hAnsiTheme="majorBidi" w:cstheme="majorBidi"/>
          <w:i/>
          <w:iCs/>
          <w:sz w:val="24"/>
          <w:szCs w:val="24"/>
        </w:rPr>
        <w:t>Penelitian Hukum,</w:t>
      </w:r>
      <w:r>
        <w:rPr>
          <w:rFonts w:asciiTheme="majorBidi" w:hAnsiTheme="majorBidi" w:cstheme="majorBidi"/>
          <w:sz w:val="24"/>
          <w:szCs w:val="24"/>
        </w:rPr>
        <w:t xml:space="preserve"> Jakarta: Kencana Prenada Media Group, 2013.</w:t>
      </w:r>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left="709" w:hanging="720"/>
        <w:jc w:val="both"/>
        <w:rPr>
          <w:rFonts w:asciiTheme="majorBidi" w:hAnsiTheme="majorBidi" w:cstheme="majorBidi"/>
          <w:sz w:val="24"/>
          <w:szCs w:val="24"/>
        </w:rPr>
      </w:pPr>
      <w:r>
        <w:rPr>
          <w:rFonts w:asciiTheme="majorBidi" w:hAnsiTheme="majorBidi" w:cstheme="majorBidi"/>
          <w:sz w:val="24"/>
          <w:szCs w:val="24"/>
        </w:rPr>
        <w:t xml:space="preserve">Satria Effendi, </w:t>
      </w:r>
      <w:r w:rsidRPr="00BB3C07">
        <w:rPr>
          <w:rFonts w:asciiTheme="majorBidi" w:hAnsiTheme="majorBidi" w:cstheme="majorBidi"/>
          <w:i/>
          <w:iCs/>
          <w:sz w:val="24"/>
          <w:szCs w:val="24"/>
        </w:rPr>
        <w:t xml:space="preserve">Problematika Hukum Keluarga </w:t>
      </w:r>
      <w:proofErr w:type="gramStart"/>
      <w:r w:rsidRPr="00BB3C07">
        <w:rPr>
          <w:rFonts w:asciiTheme="majorBidi" w:hAnsiTheme="majorBidi" w:cstheme="majorBidi"/>
          <w:i/>
          <w:iCs/>
          <w:sz w:val="24"/>
          <w:szCs w:val="24"/>
        </w:rPr>
        <w:t>islam</w:t>
      </w:r>
      <w:proofErr w:type="gramEnd"/>
      <w:r w:rsidRPr="00BB3C07">
        <w:rPr>
          <w:rFonts w:asciiTheme="majorBidi" w:hAnsiTheme="majorBidi" w:cstheme="majorBidi"/>
          <w:i/>
          <w:iCs/>
          <w:sz w:val="24"/>
          <w:szCs w:val="24"/>
        </w:rPr>
        <w:t xml:space="preserve"> kontemporer,</w:t>
      </w:r>
      <w:r w:rsidRPr="00BB3C07">
        <w:rPr>
          <w:i/>
          <w:iCs/>
        </w:rPr>
        <w:t xml:space="preserve"> </w:t>
      </w:r>
      <w:r w:rsidRPr="00CA188A">
        <w:rPr>
          <w:rFonts w:asciiTheme="majorBidi" w:hAnsiTheme="majorBidi" w:cstheme="majorBidi"/>
          <w:sz w:val="24"/>
          <w:szCs w:val="24"/>
        </w:rPr>
        <w:t>Jakarta: K</w:t>
      </w:r>
      <w:r>
        <w:rPr>
          <w:rFonts w:asciiTheme="majorBidi" w:hAnsiTheme="majorBidi" w:cstheme="majorBidi"/>
          <w:sz w:val="24"/>
          <w:szCs w:val="24"/>
        </w:rPr>
        <w:t>encana Prenada Media Group, 2004</w:t>
      </w:r>
      <w:r w:rsidRPr="00CA188A">
        <w:rPr>
          <w:rFonts w:asciiTheme="majorBidi" w:hAnsiTheme="majorBidi" w:cstheme="majorBidi"/>
          <w:sz w:val="24"/>
          <w:szCs w:val="24"/>
        </w:rPr>
        <w:t>.</w:t>
      </w:r>
    </w:p>
    <w:p w:rsidR="00C8386E" w:rsidRDefault="00C8386E" w:rsidP="00C8386E">
      <w:pPr>
        <w:spacing w:after="0" w:line="240" w:lineRule="auto"/>
        <w:ind w:left="709" w:hanging="720"/>
        <w:jc w:val="both"/>
        <w:rPr>
          <w:rFonts w:asciiTheme="majorBidi" w:hAnsiTheme="majorBidi" w:cstheme="majorBidi"/>
          <w:sz w:val="24"/>
          <w:szCs w:val="24"/>
        </w:rPr>
      </w:pPr>
    </w:p>
    <w:p w:rsidR="00C8386E" w:rsidRDefault="00C8386E" w:rsidP="00C8386E">
      <w:pPr>
        <w:spacing w:after="0" w:line="240" w:lineRule="auto"/>
        <w:ind w:left="709"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Sayyid Qutub, </w:t>
      </w:r>
      <w:r w:rsidRPr="0082323D">
        <w:rPr>
          <w:rFonts w:asciiTheme="majorBidi" w:hAnsiTheme="majorBidi" w:cstheme="majorBidi"/>
          <w:i/>
          <w:iCs/>
          <w:sz w:val="24"/>
          <w:szCs w:val="24"/>
        </w:rPr>
        <w:t xml:space="preserve">Fi Zhilalil Qur’an, </w:t>
      </w:r>
      <w:r>
        <w:rPr>
          <w:rFonts w:asciiTheme="majorBidi" w:hAnsiTheme="majorBidi" w:cstheme="majorBidi"/>
          <w:sz w:val="24"/>
          <w:szCs w:val="24"/>
        </w:rPr>
        <w:t>ter.</w:t>
      </w:r>
      <w:proofErr w:type="gramEnd"/>
      <w:r>
        <w:rPr>
          <w:rFonts w:asciiTheme="majorBidi" w:hAnsiTheme="majorBidi" w:cstheme="majorBidi"/>
          <w:sz w:val="24"/>
          <w:szCs w:val="24"/>
        </w:rPr>
        <w:t xml:space="preserve"> As’ad Yasin dkk, Jakarta: Gema Insani Press, 2001.</w:t>
      </w:r>
    </w:p>
    <w:p w:rsidR="00C8386E" w:rsidRDefault="00C8386E" w:rsidP="00C8386E">
      <w:pPr>
        <w:spacing w:after="0" w:line="240" w:lineRule="auto"/>
        <w:ind w:left="709" w:hanging="720"/>
        <w:jc w:val="both"/>
        <w:rPr>
          <w:rFonts w:asciiTheme="majorBidi" w:hAnsiTheme="majorBidi" w:cstheme="majorBidi"/>
          <w:sz w:val="24"/>
          <w:szCs w:val="24"/>
        </w:rPr>
      </w:pPr>
    </w:p>
    <w:p w:rsidR="00C8386E" w:rsidRDefault="00C8386E" w:rsidP="00C8386E">
      <w:pPr>
        <w:spacing w:after="0" w:line="240" w:lineRule="auto"/>
        <w:ind w:left="709" w:hanging="720"/>
        <w:jc w:val="both"/>
        <w:rPr>
          <w:rFonts w:asciiTheme="majorBidi" w:hAnsiTheme="majorBidi" w:cstheme="majorBidi"/>
          <w:sz w:val="24"/>
          <w:szCs w:val="24"/>
        </w:rPr>
      </w:pPr>
      <w:r>
        <w:rPr>
          <w:rFonts w:asciiTheme="majorBidi" w:hAnsiTheme="majorBidi" w:cstheme="majorBidi"/>
          <w:sz w:val="24"/>
          <w:szCs w:val="24"/>
        </w:rPr>
        <w:t xml:space="preserve">Soemiyati, </w:t>
      </w:r>
      <w:r w:rsidRPr="0082323D">
        <w:rPr>
          <w:rFonts w:asciiTheme="majorBidi" w:hAnsiTheme="majorBidi" w:cstheme="majorBidi"/>
          <w:i/>
          <w:iCs/>
          <w:sz w:val="24"/>
          <w:szCs w:val="24"/>
        </w:rPr>
        <w:t>Hukum Perkawinan Islam dan Undang-Undang Perkawinan,</w:t>
      </w:r>
      <w:r>
        <w:rPr>
          <w:rFonts w:asciiTheme="majorBidi" w:hAnsiTheme="majorBidi" w:cstheme="majorBidi"/>
          <w:sz w:val="24"/>
          <w:szCs w:val="24"/>
        </w:rPr>
        <w:t xml:space="preserve"> Yogjakarta: Liberti, 1989.</w:t>
      </w:r>
    </w:p>
    <w:p w:rsidR="00C8386E" w:rsidRDefault="00C8386E" w:rsidP="00C8386E">
      <w:pPr>
        <w:spacing w:after="0" w:line="240" w:lineRule="auto"/>
        <w:ind w:left="709" w:hanging="720"/>
        <w:jc w:val="both"/>
        <w:rPr>
          <w:rFonts w:asciiTheme="majorBidi" w:hAnsiTheme="majorBidi" w:cstheme="majorBidi"/>
          <w:sz w:val="24"/>
          <w:szCs w:val="24"/>
        </w:rPr>
      </w:pPr>
    </w:p>
    <w:p w:rsidR="00C8386E" w:rsidRDefault="00C8386E" w:rsidP="00C8386E">
      <w:pPr>
        <w:spacing w:after="0" w:line="240" w:lineRule="auto"/>
        <w:ind w:left="709" w:hanging="720"/>
        <w:jc w:val="both"/>
        <w:rPr>
          <w:rFonts w:asciiTheme="majorBidi" w:hAnsiTheme="majorBidi" w:cstheme="majorBidi"/>
          <w:sz w:val="24"/>
          <w:szCs w:val="24"/>
        </w:rPr>
      </w:pPr>
      <w:r>
        <w:rPr>
          <w:rFonts w:asciiTheme="majorBidi" w:hAnsiTheme="majorBidi" w:cstheme="majorBidi"/>
          <w:sz w:val="24"/>
          <w:szCs w:val="24"/>
        </w:rPr>
        <w:t xml:space="preserve">Subekti, R.Tjitrosodibjo, Kitab Undang-Undang Hukum Perdata, </w:t>
      </w:r>
      <w:proofErr w:type="gramStart"/>
      <w:r>
        <w:rPr>
          <w:rFonts w:asciiTheme="majorBidi" w:hAnsiTheme="majorBidi" w:cstheme="majorBidi"/>
          <w:sz w:val="24"/>
          <w:szCs w:val="24"/>
        </w:rPr>
        <w:t>cet</w:t>
      </w:r>
      <w:proofErr w:type="gramEnd"/>
      <w:r>
        <w:rPr>
          <w:rFonts w:asciiTheme="majorBidi" w:hAnsiTheme="majorBidi" w:cstheme="majorBidi"/>
          <w:sz w:val="24"/>
          <w:szCs w:val="24"/>
        </w:rPr>
        <w:t xml:space="preserve"> ke-40, Jakarta: PT Pradnya Paramita, 2009.</w:t>
      </w:r>
    </w:p>
    <w:p w:rsidR="00C8386E" w:rsidRDefault="00C8386E" w:rsidP="00C8386E">
      <w:pPr>
        <w:spacing w:after="0" w:line="240" w:lineRule="auto"/>
        <w:ind w:left="709" w:hanging="720"/>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Suharsimi</w:t>
      </w:r>
      <w:proofErr w:type="gramStart"/>
      <w:r>
        <w:rPr>
          <w:rFonts w:asciiTheme="majorBidi" w:hAnsiTheme="majorBidi" w:cstheme="majorBidi"/>
          <w:sz w:val="24"/>
          <w:szCs w:val="24"/>
        </w:rPr>
        <w:t>  Arikunto</w:t>
      </w:r>
      <w:proofErr w:type="gramEnd"/>
      <w:r>
        <w:rPr>
          <w:rFonts w:asciiTheme="majorBidi" w:hAnsiTheme="majorBidi" w:cstheme="majorBidi"/>
          <w:sz w:val="24"/>
          <w:szCs w:val="24"/>
        </w:rPr>
        <w:t>, </w:t>
      </w:r>
      <w:r>
        <w:rPr>
          <w:rFonts w:asciiTheme="majorBidi" w:hAnsiTheme="majorBidi" w:cstheme="majorBidi"/>
          <w:i/>
          <w:iCs/>
          <w:sz w:val="24"/>
          <w:szCs w:val="24"/>
        </w:rPr>
        <w:t>Prosedur </w:t>
      </w:r>
      <w:r w:rsidRPr="00BB3C07">
        <w:rPr>
          <w:rFonts w:asciiTheme="majorBidi" w:hAnsiTheme="majorBidi" w:cstheme="majorBidi"/>
          <w:i/>
          <w:iCs/>
          <w:sz w:val="24"/>
          <w:szCs w:val="24"/>
        </w:rPr>
        <w:t>Penelitian;</w:t>
      </w:r>
      <w:r>
        <w:rPr>
          <w:rFonts w:asciiTheme="majorBidi" w:hAnsiTheme="majorBidi" w:cstheme="majorBidi"/>
          <w:sz w:val="24"/>
          <w:szCs w:val="24"/>
        </w:rPr>
        <w:t> </w:t>
      </w:r>
      <w:r>
        <w:rPr>
          <w:rFonts w:asciiTheme="majorBidi" w:hAnsiTheme="majorBidi" w:cstheme="majorBidi"/>
          <w:i/>
          <w:iCs/>
          <w:sz w:val="24"/>
          <w:szCs w:val="24"/>
        </w:rPr>
        <w:t>suatu pendekatan </w:t>
      </w:r>
      <w:r w:rsidRPr="00BB3C07">
        <w:rPr>
          <w:rFonts w:asciiTheme="majorBidi" w:hAnsiTheme="majorBidi" w:cstheme="majorBidi"/>
          <w:i/>
          <w:iCs/>
          <w:sz w:val="24"/>
          <w:szCs w:val="24"/>
        </w:rPr>
        <w:t>praktik,</w:t>
      </w:r>
      <w:r>
        <w:rPr>
          <w:rFonts w:asciiTheme="majorBidi" w:hAnsiTheme="majorBidi" w:cstheme="majorBidi"/>
          <w:sz w:val="24"/>
          <w:szCs w:val="24"/>
        </w:rPr>
        <w:t> Jakarta: Rineka Cipta, 2010.</w:t>
      </w:r>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pStyle w:val="FootnoteText"/>
        <w:jc w:val="both"/>
        <w:rPr>
          <w:rFonts w:asciiTheme="majorBidi" w:hAnsiTheme="majorBidi" w:cstheme="majorBidi"/>
          <w:sz w:val="24"/>
          <w:szCs w:val="24"/>
        </w:rPr>
      </w:pPr>
      <w:r w:rsidRPr="006D53B4">
        <w:rPr>
          <w:rFonts w:asciiTheme="majorBidi" w:hAnsiTheme="majorBidi" w:cstheme="majorBidi"/>
          <w:sz w:val="24"/>
          <w:szCs w:val="24"/>
        </w:rPr>
        <w:t xml:space="preserve">Tafsir Surat An-Nisa’ Ayat 24, diakses pada tanggal 13 Januari 2019 situs: www. </w:t>
      </w:r>
      <w:r>
        <w:rPr>
          <w:rFonts w:asciiTheme="majorBidi" w:hAnsiTheme="majorBidi" w:cstheme="majorBidi"/>
          <w:sz w:val="24"/>
          <w:szCs w:val="24"/>
        </w:rPr>
        <w:tab/>
      </w:r>
      <w:proofErr w:type="gramStart"/>
      <w:r w:rsidRPr="006D53B4">
        <w:rPr>
          <w:rFonts w:asciiTheme="majorBidi" w:hAnsiTheme="majorBidi" w:cstheme="majorBidi"/>
          <w:sz w:val="24"/>
          <w:szCs w:val="24"/>
        </w:rPr>
        <w:t>Ibnukatsironline.com&gt;2015/05&gt;Terjemahan AlQur’an.</w:t>
      </w:r>
      <w:proofErr w:type="gramEnd"/>
    </w:p>
    <w:p w:rsidR="00C8386E" w:rsidRDefault="00C8386E" w:rsidP="00C8386E">
      <w:pPr>
        <w:spacing w:after="0" w:line="240" w:lineRule="auto"/>
        <w:ind w:left="720" w:hanging="720"/>
        <w:jc w:val="both"/>
        <w:rPr>
          <w:rFonts w:asciiTheme="majorBidi" w:hAnsiTheme="majorBidi" w:cstheme="majorBidi"/>
          <w:sz w:val="24"/>
          <w:szCs w:val="24"/>
        </w:rPr>
      </w:pPr>
    </w:p>
    <w:p w:rsidR="00C8386E" w:rsidRDefault="00C8386E" w:rsidP="00C8386E">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Tim Pustaka Phoenix, </w:t>
      </w:r>
      <w:r w:rsidRPr="00BB3C07">
        <w:rPr>
          <w:rFonts w:asciiTheme="majorBidi" w:hAnsiTheme="majorBidi" w:cstheme="majorBidi"/>
          <w:i/>
          <w:iCs/>
          <w:sz w:val="24"/>
          <w:szCs w:val="24"/>
        </w:rPr>
        <w:t>Kamus Besar Bahasa Indonesia</w:t>
      </w:r>
      <w:r>
        <w:rPr>
          <w:rFonts w:asciiTheme="majorBidi" w:hAnsiTheme="majorBidi" w:cstheme="majorBidi"/>
          <w:sz w:val="24"/>
          <w:szCs w:val="24"/>
        </w:rPr>
        <w:t>, Jakarta: pustaka phoenix, 2012.</w:t>
      </w:r>
    </w:p>
    <w:p w:rsidR="00C8386E" w:rsidRDefault="00C8386E" w:rsidP="00C8386E">
      <w:pPr>
        <w:spacing w:after="0" w:line="240" w:lineRule="auto"/>
        <w:ind w:left="709" w:hanging="709"/>
        <w:jc w:val="both"/>
        <w:rPr>
          <w:rFonts w:asciiTheme="majorBidi" w:hAnsiTheme="majorBidi" w:cstheme="majorBidi"/>
          <w:sz w:val="24"/>
          <w:szCs w:val="24"/>
        </w:rPr>
      </w:pPr>
    </w:p>
    <w:p w:rsidR="00C8386E" w:rsidRPr="006D53B4" w:rsidRDefault="00C8386E" w:rsidP="00C8386E">
      <w:pPr>
        <w:spacing w:after="0" w:line="240" w:lineRule="auto"/>
        <w:ind w:left="709" w:hanging="709"/>
        <w:jc w:val="both"/>
        <w:rPr>
          <w:rFonts w:asciiTheme="majorBidi" w:hAnsiTheme="majorBidi" w:cstheme="majorBidi"/>
          <w:sz w:val="24"/>
          <w:szCs w:val="24"/>
        </w:rPr>
      </w:pPr>
      <w:r w:rsidRPr="006D53B4">
        <w:rPr>
          <w:rFonts w:asciiTheme="majorBidi" w:hAnsiTheme="majorBidi" w:cstheme="majorBidi"/>
          <w:sz w:val="24"/>
          <w:szCs w:val="24"/>
        </w:rPr>
        <w:t>Tihami, Sohari Sahrani</w:t>
      </w:r>
      <w:proofErr w:type="gramStart"/>
      <w:r w:rsidRPr="006D53B4">
        <w:rPr>
          <w:rFonts w:asciiTheme="majorBidi" w:hAnsiTheme="majorBidi" w:cstheme="majorBidi"/>
          <w:sz w:val="24"/>
          <w:szCs w:val="24"/>
        </w:rPr>
        <w:t xml:space="preserve">,  </w:t>
      </w:r>
      <w:r w:rsidRPr="006D53B4">
        <w:rPr>
          <w:rFonts w:asciiTheme="majorBidi" w:hAnsiTheme="majorBidi" w:cstheme="majorBidi"/>
          <w:i/>
          <w:iCs/>
          <w:sz w:val="24"/>
          <w:szCs w:val="24"/>
        </w:rPr>
        <w:t>Fikih</w:t>
      </w:r>
      <w:proofErr w:type="gramEnd"/>
      <w:r w:rsidRPr="006D53B4">
        <w:rPr>
          <w:rFonts w:asciiTheme="majorBidi" w:hAnsiTheme="majorBidi" w:cstheme="majorBidi"/>
          <w:i/>
          <w:iCs/>
          <w:sz w:val="24"/>
          <w:szCs w:val="24"/>
        </w:rPr>
        <w:t xml:space="preserve"> Munakahat, </w:t>
      </w:r>
      <w:r w:rsidRPr="006D53B4">
        <w:rPr>
          <w:rFonts w:asciiTheme="majorBidi" w:hAnsiTheme="majorBidi" w:cstheme="majorBidi"/>
          <w:sz w:val="24"/>
          <w:szCs w:val="24"/>
        </w:rPr>
        <w:t xml:space="preserve">Cet; </w:t>
      </w:r>
      <w:r>
        <w:rPr>
          <w:rFonts w:asciiTheme="majorBidi" w:hAnsiTheme="majorBidi" w:cstheme="majorBidi"/>
          <w:sz w:val="24"/>
          <w:szCs w:val="24"/>
        </w:rPr>
        <w:t xml:space="preserve">3. </w:t>
      </w:r>
      <w:r w:rsidRPr="006D53B4">
        <w:rPr>
          <w:rFonts w:asciiTheme="majorBidi" w:hAnsiTheme="majorBidi" w:cstheme="majorBidi"/>
          <w:sz w:val="24"/>
          <w:szCs w:val="24"/>
        </w:rPr>
        <w:t>Jakarta: Rajawali Pers, 2013</w:t>
      </w:r>
      <w:r>
        <w:rPr>
          <w:rFonts w:asciiTheme="majorBidi" w:hAnsiTheme="majorBidi" w:cstheme="majorBidi"/>
          <w:sz w:val="24"/>
          <w:szCs w:val="24"/>
        </w:rPr>
        <w:t>.</w:t>
      </w:r>
    </w:p>
    <w:p w:rsidR="00C8386E" w:rsidRDefault="00C8386E" w:rsidP="00C8386E">
      <w:pPr>
        <w:spacing w:after="0" w:line="240" w:lineRule="auto"/>
        <w:ind w:left="709" w:hanging="709"/>
        <w:jc w:val="both"/>
        <w:rPr>
          <w:rFonts w:asciiTheme="majorBidi" w:hAnsiTheme="majorBidi" w:cstheme="majorBidi"/>
          <w:sz w:val="24"/>
          <w:szCs w:val="24"/>
        </w:rPr>
      </w:pPr>
    </w:p>
    <w:p w:rsidR="00C8386E" w:rsidRDefault="00C8386E" w:rsidP="00C8386E">
      <w:pPr>
        <w:spacing w:after="0" w:line="240" w:lineRule="auto"/>
        <w:ind w:left="709" w:hanging="709"/>
        <w:jc w:val="both"/>
        <w:rPr>
          <w:rFonts w:asciiTheme="majorBidi" w:hAnsiTheme="majorBidi" w:cstheme="majorBidi"/>
          <w:sz w:val="24"/>
          <w:szCs w:val="24"/>
        </w:rPr>
      </w:pPr>
    </w:p>
    <w:p w:rsidR="00C8386E" w:rsidRDefault="00C8386E" w:rsidP="00C8386E">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Tutik, Titik Triwulan, Trianto, </w:t>
      </w:r>
      <w:r w:rsidRPr="0082323D">
        <w:rPr>
          <w:rFonts w:asciiTheme="majorBidi" w:hAnsiTheme="majorBidi" w:cstheme="majorBidi"/>
          <w:i/>
          <w:iCs/>
          <w:sz w:val="24"/>
          <w:szCs w:val="24"/>
        </w:rPr>
        <w:t>Poligami dalam Persepektif Nikah</w:t>
      </w:r>
      <w:r>
        <w:rPr>
          <w:rFonts w:asciiTheme="majorBidi" w:hAnsiTheme="majorBidi" w:cstheme="majorBidi"/>
          <w:sz w:val="24"/>
          <w:szCs w:val="24"/>
        </w:rPr>
        <w:t>, Jakarta: Prestasi Pustaka Publisher, 2007.</w:t>
      </w:r>
    </w:p>
    <w:p w:rsidR="00C8386E" w:rsidRDefault="00C8386E" w:rsidP="00C8386E">
      <w:pPr>
        <w:spacing w:after="0" w:line="240" w:lineRule="auto"/>
        <w:ind w:left="709" w:hanging="720"/>
        <w:jc w:val="both"/>
        <w:rPr>
          <w:rFonts w:asciiTheme="majorBidi" w:hAnsiTheme="majorBidi" w:cstheme="majorBidi"/>
          <w:sz w:val="24"/>
          <w:szCs w:val="24"/>
        </w:rPr>
      </w:pPr>
    </w:p>
    <w:p w:rsidR="00C8386E" w:rsidRDefault="00C8386E" w:rsidP="00C8386E">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Wahbah Az-Zuhaili, </w:t>
      </w:r>
      <w:r>
        <w:rPr>
          <w:rFonts w:asciiTheme="majorBidi" w:hAnsiTheme="majorBidi" w:cstheme="majorBidi"/>
          <w:i/>
          <w:iCs/>
          <w:sz w:val="24"/>
          <w:szCs w:val="24"/>
        </w:rPr>
        <w:t>F</w:t>
      </w:r>
      <w:r w:rsidRPr="000972CE">
        <w:rPr>
          <w:rFonts w:asciiTheme="majorBidi" w:hAnsiTheme="majorBidi" w:cstheme="majorBidi"/>
          <w:i/>
          <w:iCs/>
          <w:sz w:val="24"/>
          <w:szCs w:val="24"/>
        </w:rPr>
        <w:t xml:space="preserve">ikih </w:t>
      </w:r>
      <w:r>
        <w:rPr>
          <w:rFonts w:asciiTheme="majorBidi" w:hAnsiTheme="majorBidi" w:cstheme="majorBidi"/>
          <w:i/>
          <w:iCs/>
          <w:sz w:val="24"/>
          <w:szCs w:val="24"/>
        </w:rPr>
        <w:t>I</w:t>
      </w:r>
      <w:r w:rsidRPr="000972CE">
        <w:rPr>
          <w:rFonts w:asciiTheme="majorBidi" w:hAnsiTheme="majorBidi" w:cstheme="majorBidi"/>
          <w:i/>
          <w:iCs/>
          <w:sz w:val="24"/>
          <w:szCs w:val="24"/>
        </w:rPr>
        <w:t xml:space="preserve">slam </w:t>
      </w:r>
      <w:proofErr w:type="gramStart"/>
      <w:r w:rsidRPr="000972CE">
        <w:rPr>
          <w:rFonts w:asciiTheme="majorBidi" w:hAnsiTheme="majorBidi" w:cstheme="majorBidi"/>
          <w:i/>
          <w:iCs/>
          <w:sz w:val="24"/>
          <w:szCs w:val="24"/>
        </w:rPr>
        <w:t>wa</w:t>
      </w:r>
      <w:proofErr w:type="gramEnd"/>
      <w:r w:rsidRPr="000972CE">
        <w:rPr>
          <w:rFonts w:asciiTheme="majorBidi" w:hAnsiTheme="majorBidi" w:cstheme="majorBidi"/>
          <w:i/>
          <w:iCs/>
          <w:sz w:val="24"/>
          <w:szCs w:val="24"/>
        </w:rPr>
        <w:t xml:space="preserve"> ‘Adilatuhu; </w:t>
      </w:r>
      <w:r>
        <w:rPr>
          <w:rFonts w:asciiTheme="majorBidi" w:hAnsiTheme="majorBidi" w:cstheme="majorBidi"/>
          <w:i/>
          <w:iCs/>
          <w:sz w:val="24"/>
          <w:szCs w:val="24"/>
        </w:rPr>
        <w:t>P</w:t>
      </w:r>
      <w:r w:rsidRPr="000972CE">
        <w:rPr>
          <w:rFonts w:asciiTheme="majorBidi" w:hAnsiTheme="majorBidi" w:cstheme="majorBidi"/>
          <w:i/>
          <w:iCs/>
          <w:sz w:val="24"/>
          <w:szCs w:val="24"/>
        </w:rPr>
        <w:t xml:space="preserve">ernikahan, </w:t>
      </w:r>
      <w:r>
        <w:rPr>
          <w:rFonts w:asciiTheme="majorBidi" w:hAnsiTheme="majorBidi" w:cstheme="majorBidi"/>
          <w:i/>
          <w:iCs/>
          <w:sz w:val="24"/>
          <w:szCs w:val="24"/>
        </w:rPr>
        <w:t>T</w:t>
      </w:r>
      <w:r w:rsidRPr="000972CE">
        <w:rPr>
          <w:rFonts w:asciiTheme="majorBidi" w:hAnsiTheme="majorBidi" w:cstheme="majorBidi"/>
          <w:i/>
          <w:iCs/>
          <w:sz w:val="24"/>
          <w:szCs w:val="24"/>
        </w:rPr>
        <w:t xml:space="preserve">alak, </w:t>
      </w:r>
      <w:r>
        <w:rPr>
          <w:rFonts w:asciiTheme="majorBidi" w:hAnsiTheme="majorBidi" w:cstheme="majorBidi"/>
          <w:i/>
          <w:iCs/>
          <w:sz w:val="24"/>
          <w:szCs w:val="24"/>
        </w:rPr>
        <w:t>K</w:t>
      </w:r>
      <w:r w:rsidRPr="000972CE">
        <w:rPr>
          <w:rFonts w:asciiTheme="majorBidi" w:hAnsiTheme="majorBidi" w:cstheme="majorBidi"/>
          <w:i/>
          <w:iCs/>
          <w:sz w:val="24"/>
          <w:szCs w:val="24"/>
        </w:rPr>
        <w:t xml:space="preserve">huluk, </w:t>
      </w:r>
      <w:r>
        <w:rPr>
          <w:rFonts w:asciiTheme="majorBidi" w:hAnsiTheme="majorBidi" w:cstheme="majorBidi"/>
          <w:i/>
          <w:iCs/>
          <w:sz w:val="24"/>
          <w:szCs w:val="24"/>
        </w:rPr>
        <w:t>Mengila’ istri, Li’an dan Masa I</w:t>
      </w:r>
      <w:r w:rsidRPr="000972CE">
        <w:rPr>
          <w:rFonts w:asciiTheme="majorBidi" w:hAnsiTheme="majorBidi" w:cstheme="majorBidi"/>
          <w:i/>
          <w:iCs/>
          <w:sz w:val="24"/>
          <w:szCs w:val="24"/>
        </w:rPr>
        <w:t>ddah,</w:t>
      </w:r>
      <w:r>
        <w:rPr>
          <w:rFonts w:asciiTheme="majorBidi" w:hAnsiTheme="majorBidi" w:cstheme="majorBidi"/>
          <w:sz w:val="24"/>
          <w:szCs w:val="24"/>
        </w:rPr>
        <w:t xml:space="preserve"> </w:t>
      </w:r>
      <w:r w:rsidRPr="000972CE">
        <w:rPr>
          <w:rFonts w:asciiTheme="majorBidi" w:hAnsiTheme="majorBidi" w:cstheme="majorBidi"/>
          <w:i/>
          <w:iCs/>
          <w:sz w:val="24"/>
          <w:szCs w:val="24"/>
        </w:rPr>
        <w:t>(terj</w:t>
      </w:r>
      <w:r>
        <w:rPr>
          <w:rFonts w:asciiTheme="majorBidi" w:hAnsiTheme="majorBidi" w:cstheme="majorBidi"/>
          <w:sz w:val="24"/>
          <w:szCs w:val="24"/>
        </w:rPr>
        <w:t xml:space="preserve">: </w:t>
      </w:r>
      <w:r w:rsidRPr="000972CE">
        <w:rPr>
          <w:rFonts w:asciiTheme="majorBidi" w:hAnsiTheme="majorBidi" w:cstheme="majorBidi"/>
          <w:i/>
          <w:iCs/>
          <w:sz w:val="24"/>
          <w:szCs w:val="24"/>
        </w:rPr>
        <w:t>Abdul Hayyie al-Khattani),</w:t>
      </w:r>
      <w:r>
        <w:rPr>
          <w:rFonts w:asciiTheme="majorBidi" w:hAnsiTheme="majorBidi" w:cstheme="majorBidi"/>
          <w:sz w:val="24"/>
          <w:szCs w:val="24"/>
        </w:rPr>
        <w:t xml:space="preserve"> jilid 9, Jakarta: Gema Insani, 2011.</w:t>
      </w:r>
    </w:p>
    <w:p w:rsidR="00E57A58" w:rsidRDefault="00E57A58" w:rsidP="00E57A58">
      <w:pPr>
        <w:pStyle w:val="ListParagraph"/>
        <w:tabs>
          <w:tab w:val="left" w:pos="720"/>
          <w:tab w:val="left" w:pos="2160"/>
          <w:tab w:val="left" w:pos="2880"/>
          <w:tab w:val="right" w:pos="9270"/>
          <w:tab w:val="right" w:pos="9720"/>
        </w:tabs>
        <w:spacing w:line="240" w:lineRule="auto"/>
        <w:ind w:left="0" w:firstLine="720"/>
        <w:jc w:val="both"/>
        <w:rPr>
          <w:rFonts w:asciiTheme="majorBidi" w:hAnsiTheme="majorBidi" w:cstheme="majorBidi"/>
          <w:sz w:val="24"/>
          <w:szCs w:val="24"/>
        </w:rPr>
      </w:pPr>
    </w:p>
    <w:p w:rsidR="00E57A58" w:rsidRDefault="00C8386E" w:rsidP="00E57A58">
      <w:pPr>
        <w:pStyle w:val="ListParagraph"/>
        <w:tabs>
          <w:tab w:val="left" w:pos="720"/>
          <w:tab w:val="left" w:pos="2160"/>
          <w:tab w:val="left" w:pos="2880"/>
          <w:tab w:val="right" w:pos="9270"/>
          <w:tab w:val="right" w:pos="9720"/>
        </w:tabs>
        <w:spacing w:line="240" w:lineRule="auto"/>
        <w:ind w:left="0"/>
        <w:jc w:val="both"/>
        <w:rPr>
          <w:rFonts w:asciiTheme="majorBidi" w:hAnsiTheme="majorBidi" w:cstheme="majorBidi"/>
          <w:i/>
          <w:iCs/>
          <w:sz w:val="24"/>
          <w:szCs w:val="24"/>
        </w:rPr>
      </w:pPr>
      <w:r>
        <w:rPr>
          <w:rFonts w:asciiTheme="majorBidi" w:hAnsiTheme="majorBidi" w:cstheme="majorBidi"/>
          <w:sz w:val="24"/>
          <w:szCs w:val="24"/>
        </w:rPr>
        <w:t xml:space="preserve">Warkum Sumitro, Moh. Anas Kholish, In’amul Musthoffa, </w:t>
      </w:r>
      <w:r w:rsidRPr="0082323D">
        <w:rPr>
          <w:rFonts w:asciiTheme="majorBidi" w:hAnsiTheme="majorBidi" w:cstheme="majorBidi"/>
          <w:i/>
          <w:iCs/>
          <w:sz w:val="24"/>
          <w:szCs w:val="24"/>
        </w:rPr>
        <w:t xml:space="preserve">Konfigurasi Fikih </w:t>
      </w:r>
      <w:r w:rsidR="00E57A58">
        <w:rPr>
          <w:rFonts w:asciiTheme="majorBidi" w:hAnsiTheme="majorBidi" w:cstheme="majorBidi"/>
          <w:i/>
          <w:iCs/>
          <w:sz w:val="24"/>
          <w:szCs w:val="24"/>
        </w:rPr>
        <w:tab/>
      </w:r>
    </w:p>
    <w:p w:rsidR="00DB2121" w:rsidRPr="00E57A58" w:rsidRDefault="00C8386E" w:rsidP="00E57A58">
      <w:pPr>
        <w:pStyle w:val="ListParagraph"/>
        <w:tabs>
          <w:tab w:val="left" w:pos="720"/>
          <w:tab w:val="left" w:pos="2160"/>
          <w:tab w:val="left" w:pos="2880"/>
          <w:tab w:val="right" w:pos="9270"/>
          <w:tab w:val="right" w:pos="9720"/>
        </w:tabs>
        <w:spacing w:line="240" w:lineRule="auto"/>
        <w:jc w:val="both"/>
        <w:rPr>
          <w:rFonts w:asciiTheme="majorBidi" w:hAnsiTheme="majorBidi" w:cstheme="majorBidi"/>
          <w:i/>
          <w:iCs/>
          <w:sz w:val="24"/>
          <w:szCs w:val="24"/>
        </w:rPr>
      </w:pPr>
      <w:r w:rsidRPr="0082323D">
        <w:rPr>
          <w:rFonts w:asciiTheme="majorBidi" w:hAnsiTheme="majorBidi" w:cstheme="majorBidi"/>
          <w:i/>
          <w:iCs/>
          <w:sz w:val="24"/>
          <w:szCs w:val="24"/>
        </w:rPr>
        <w:t>Poligini Kontemporer Kritik Terhadap Faham O</w:t>
      </w:r>
      <w:r w:rsidR="00E57A58">
        <w:rPr>
          <w:rFonts w:asciiTheme="majorBidi" w:hAnsiTheme="majorBidi" w:cstheme="majorBidi"/>
          <w:i/>
          <w:iCs/>
          <w:sz w:val="24"/>
          <w:szCs w:val="24"/>
        </w:rPr>
        <w:t>rtodoksi Perkawinan Poligini d</w:t>
      </w:r>
      <w:bookmarkStart w:id="0" w:name="_GoBack"/>
      <w:bookmarkEnd w:id="0"/>
      <w:r w:rsidR="00E57A58">
        <w:rPr>
          <w:rFonts w:asciiTheme="majorBidi" w:hAnsiTheme="majorBidi" w:cstheme="majorBidi"/>
          <w:i/>
          <w:iCs/>
          <w:sz w:val="24"/>
          <w:szCs w:val="24"/>
        </w:rPr>
        <w:t xml:space="preserve">i </w:t>
      </w:r>
      <w:r w:rsidRPr="0082323D">
        <w:rPr>
          <w:rFonts w:asciiTheme="majorBidi" w:hAnsiTheme="majorBidi" w:cstheme="majorBidi"/>
          <w:i/>
          <w:iCs/>
          <w:sz w:val="24"/>
          <w:szCs w:val="24"/>
        </w:rPr>
        <w:t>Indonesia,</w:t>
      </w:r>
      <w:r>
        <w:rPr>
          <w:rFonts w:asciiTheme="majorBidi" w:hAnsiTheme="majorBidi" w:cstheme="majorBidi"/>
          <w:sz w:val="24"/>
          <w:szCs w:val="24"/>
        </w:rPr>
        <w:t xml:space="preserve"> Malang: Elektronik Pertama, 2014.</w:t>
      </w:r>
    </w:p>
    <w:sectPr w:rsidR="00DB2121" w:rsidRPr="00E57A58" w:rsidSect="0041244C">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34" w:rsidRDefault="00F77834" w:rsidP="00DC732A">
      <w:pPr>
        <w:spacing w:after="0" w:line="240" w:lineRule="auto"/>
      </w:pPr>
      <w:r>
        <w:separator/>
      </w:r>
    </w:p>
  </w:endnote>
  <w:endnote w:type="continuationSeparator" w:id="0">
    <w:p w:rsidR="00F77834" w:rsidRDefault="00F77834" w:rsidP="00DC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278"/>
      <w:docPartObj>
        <w:docPartGallery w:val="Page Numbers (Bottom of Page)"/>
        <w:docPartUnique/>
      </w:docPartObj>
    </w:sdtPr>
    <w:sdtEndPr>
      <w:rPr>
        <w:rFonts w:asciiTheme="majorBidi" w:hAnsiTheme="majorBidi" w:cstheme="majorBidi"/>
        <w:color w:val="808080" w:themeColor="background1" w:themeShade="80"/>
        <w:spacing w:val="60"/>
        <w:sz w:val="24"/>
        <w:szCs w:val="24"/>
      </w:rPr>
    </w:sdtEndPr>
    <w:sdtContent>
      <w:p w:rsidR="00F77834" w:rsidRPr="00B94CFD" w:rsidRDefault="00F77834">
        <w:pPr>
          <w:pStyle w:val="Footer"/>
          <w:pBdr>
            <w:top w:val="single" w:sz="4" w:space="1" w:color="D9D9D9" w:themeColor="background1" w:themeShade="D9"/>
          </w:pBdr>
          <w:jc w:val="right"/>
          <w:rPr>
            <w:rFonts w:asciiTheme="majorBidi" w:hAnsiTheme="majorBidi" w:cstheme="majorBidi"/>
            <w:sz w:val="24"/>
            <w:szCs w:val="24"/>
          </w:rPr>
        </w:pPr>
        <w:r w:rsidRPr="00B94CFD">
          <w:rPr>
            <w:rFonts w:asciiTheme="majorBidi" w:hAnsiTheme="majorBidi" w:cstheme="majorBidi"/>
            <w:sz w:val="24"/>
            <w:szCs w:val="24"/>
          </w:rPr>
          <w:fldChar w:fldCharType="begin"/>
        </w:r>
        <w:r w:rsidRPr="00B94CFD">
          <w:rPr>
            <w:rFonts w:asciiTheme="majorBidi" w:hAnsiTheme="majorBidi" w:cstheme="majorBidi"/>
            <w:sz w:val="24"/>
            <w:szCs w:val="24"/>
          </w:rPr>
          <w:instrText xml:space="preserve"> PAGE   \* MERGEFORMAT </w:instrText>
        </w:r>
        <w:r w:rsidRPr="00B94CFD">
          <w:rPr>
            <w:rFonts w:asciiTheme="majorBidi" w:hAnsiTheme="majorBidi" w:cstheme="majorBidi"/>
            <w:sz w:val="24"/>
            <w:szCs w:val="24"/>
          </w:rPr>
          <w:fldChar w:fldCharType="separate"/>
        </w:r>
        <w:r w:rsidR="00C13869">
          <w:rPr>
            <w:rFonts w:asciiTheme="majorBidi" w:hAnsiTheme="majorBidi" w:cstheme="majorBidi"/>
            <w:noProof/>
            <w:sz w:val="24"/>
            <w:szCs w:val="24"/>
          </w:rPr>
          <w:t>22</w:t>
        </w:r>
        <w:r w:rsidRPr="00B94CFD">
          <w:rPr>
            <w:rFonts w:asciiTheme="majorBidi" w:hAnsiTheme="majorBidi" w:cstheme="majorBidi"/>
            <w:noProof/>
            <w:sz w:val="24"/>
            <w:szCs w:val="24"/>
          </w:rPr>
          <w:fldChar w:fldCharType="end"/>
        </w:r>
        <w:r w:rsidRPr="00B94CFD">
          <w:rPr>
            <w:rFonts w:asciiTheme="majorBidi" w:hAnsiTheme="majorBidi" w:cstheme="majorBidi"/>
            <w:sz w:val="24"/>
            <w:szCs w:val="24"/>
          </w:rPr>
          <w:t xml:space="preserve"> | </w:t>
        </w:r>
        <w:r w:rsidRPr="00B94CFD">
          <w:rPr>
            <w:rFonts w:asciiTheme="majorBidi" w:hAnsiTheme="majorBidi" w:cstheme="majorBidi"/>
            <w:color w:val="808080" w:themeColor="background1" w:themeShade="80"/>
            <w:spacing w:val="60"/>
            <w:sz w:val="24"/>
            <w:szCs w:val="24"/>
          </w:rPr>
          <w:t>Page</w:t>
        </w:r>
      </w:p>
    </w:sdtContent>
  </w:sdt>
  <w:p w:rsidR="00F77834" w:rsidRDefault="00F778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34" w:rsidRDefault="00F77834" w:rsidP="00DC732A">
      <w:pPr>
        <w:spacing w:after="0" w:line="240" w:lineRule="auto"/>
      </w:pPr>
      <w:r>
        <w:separator/>
      </w:r>
    </w:p>
  </w:footnote>
  <w:footnote w:type="continuationSeparator" w:id="0">
    <w:p w:rsidR="00F77834" w:rsidRDefault="00F77834" w:rsidP="00DC732A">
      <w:pPr>
        <w:spacing w:after="0" w:line="240" w:lineRule="auto"/>
      </w:pPr>
      <w:r>
        <w:continuationSeparator/>
      </w:r>
    </w:p>
  </w:footnote>
  <w:footnote w:id="1">
    <w:p w:rsidR="00F77834" w:rsidRDefault="00F77834" w:rsidP="0052494C">
      <w:pPr>
        <w:pStyle w:val="FootnoteText"/>
        <w:ind w:firstLine="720"/>
        <w:jc w:val="both"/>
      </w:pPr>
      <w:r>
        <w:rPr>
          <w:rStyle w:val="FootnoteReference"/>
        </w:rPr>
        <w:footnoteRef/>
      </w:r>
      <w:r>
        <w:t> </w:t>
      </w:r>
      <w:r>
        <w:rPr>
          <w:rFonts w:asciiTheme="majorBidi" w:hAnsiTheme="majorBidi" w:cstheme="majorBidi"/>
        </w:rPr>
        <w:t xml:space="preserve">Amiur Nuruddin </w:t>
      </w:r>
      <w:r w:rsidRPr="009A4A87">
        <w:rPr>
          <w:rFonts w:asciiTheme="majorBidi" w:hAnsiTheme="majorBidi" w:cstheme="majorBidi"/>
        </w:rPr>
        <w:t xml:space="preserve">dan Azhari Akmal Taringan, </w:t>
      </w:r>
      <w:r w:rsidRPr="009A4A87">
        <w:rPr>
          <w:rFonts w:asciiTheme="majorBidi" w:hAnsiTheme="majorBidi" w:cstheme="majorBidi"/>
          <w:i/>
          <w:iCs/>
        </w:rPr>
        <w:t>Hukum Perdata Islam Indonesia</w:t>
      </w:r>
      <w:r w:rsidRPr="009A4A87">
        <w:rPr>
          <w:rFonts w:asciiTheme="majorBidi" w:hAnsiTheme="majorBidi" w:cstheme="majorBidi"/>
        </w:rPr>
        <w:t xml:space="preserve">; </w:t>
      </w:r>
      <w:r w:rsidRPr="009A4A87">
        <w:rPr>
          <w:rFonts w:asciiTheme="majorBidi" w:hAnsiTheme="majorBidi" w:cstheme="majorBidi"/>
          <w:i/>
          <w:iCs/>
        </w:rPr>
        <w:t>Studi Kritis Perkembangan Hukum Islam dari Fikih, UU No 1/1974 sampai KHI</w:t>
      </w:r>
      <w:r w:rsidRPr="009A4A87">
        <w:rPr>
          <w:rFonts w:asciiTheme="majorBidi" w:hAnsiTheme="majorBidi" w:cstheme="majorBidi"/>
        </w:rPr>
        <w:t>, (Cet. IV</w:t>
      </w:r>
      <w:proofErr w:type="gramStart"/>
      <w:r w:rsidRPr="009A4A87">
        <w:rPr>
          <w:rFonts w:asciiTheme="majorBidi" w:hAnsiTheme="majorBidi" w:cstheme="majorBidi"/>
        </w:rPr>
        <w:t>,  Jakarta</w:t>
      </w:r>
      <w:proofErr w:type="gramEnd"/>
      <w:r w:rsidRPr="009A4A87">
        <w:rPr>
          <w:rFonts w:asciiTheme="majorBidi" w:hAnsiTheme="majorBidi" w:cstheme="majorBidi"/>
        </w:rPr>
        <w:t>: Kencana Prenada Media Group, 2012), hlm. 206.</w:t>
      </w:r>
    </w:p>
  </w:footnote>
  <w:footnote w:id="2">
    <w:p w:rsidR="00F77834" w:rsidRPr="00765DB9" w:rsidRDefault="00F77834" w:rsidP="00765DB9">
      <w:pPr>
        <w:pStyle w:val="FootnoteText"/>
        <w:jc w:val="both"/>
        <w:rPr>
          <w:rFonts w:asciiTheme="majorBidi" w:hAnsiTheme="majorBidi" w:cstheme="majorBidi"/>
        </w:rPr>
      </w:pPr>
      <w:r>
        <w:tab/>
      </w:r>
      <w:r w:rsidRPr="00765DB9">
        <w:rPr>
          <w:rStyle w:val="FootnoteReference"/>
          <w:rFonts w:asciiTheme="majorBidi" w:hAnsiTheme="majorBidi" w:cstheme="majorBidi"/>
        </w:rPr>
        <w:footnoteRef/>
      </w:r>
      <w:r w:rsidRPr="00765DB9">
        <w:rPr>
          <w:rFonts w:asciiTheme="majorBidi" w:hAnsiTheme="majorBidi" w:cstheme="majorBidi"/>
        </w:rPr>
        <w:t xml:space="preserve"> Departemen Pendidikan Nasional, Kamus Besar Bahasa Indonesia,</w:t>
      </w:r>
      <w:r>
        <w:rPr>
          <w:rFonts w:asciiTheme="majorBidi" w:hAnsiTheme="majorBidi" w:cstheme="majorBidi"/>
        </w:rPr>
        <w:t xml:space="preserve"> </w:t>
      </w:r>
      <w:r w:rsidRPr="00765DB9">
        <w:rPr>
          <w:rFonts w:asciiTheme="majorBidi" w:hAnsiTheme="majorBidi" w:cstheme="majorBidi"/>
        </w:rPr>
        <w:t>(</w:t>
      </w:r>
      <w:proofErr w:type="gramStart"/>
      <w:r w:rsidRPr="00765DB9">
        <w:rPr>
          <w:rFonts w:asciiTheme="majorBidi" w:hAnsiTheme="majorBidi" w:cstheme="majorBidi"/>
        </w:rPr>
        <w:t>Cet</w:t>
      </w:r>
      <w:proofErr w:type="gramEnd"/>
      <w:r>
        <w:rPr>
          <w:rFonts w:asciiTheme="majorBidi" w:hAnsiTheme="majorBidi" w:cstheme="majorBidi"/>
        </w:rPr>
        <w:t xml:space="preserve">; </w:t>
      </w:r>
      <w:r w:rsidRPr="00765DB9">
        <w:rPr>
          <w:rFonts w:asciiTheme="majorBidi" w:hAnsiTheme="majorBidi" w:cstheme="majorBidi"/>
        </w:rPr>
        <w:t xml:space="preserve">2. </w:t>
      </w:r>
      <w:proofErr w:type="gramStart"/>
      <w:r w:rsidRPr="00765DB9">
        <w:rPr>
          <w:rFonts w:asciiTheme="majorBidi" w:hAnsiTheme="majorBidi" w:cstheme="majorBidi"/>
        </w:rPr>
        <w:t>Edisi 1V, Jakarta: PT Gramedia Pustaka Utama, 2011), hlm.</w:t>
      </w:r>
      <w:proofErr w:type="gramEnd"/>
      <w:r w:rsidRPr="00765DB9">
        <w:rPr>
          <w:rFonts w:asciiTheme="majorBidi" w:hAnsiTheme="majorBidi" w:cstheme="majorBidi"/>
        </w:rPr>
        <w:t xml:space="preserve"> 261.</w:t>
      </w:r>
    </w:p>
  </w:footnote>
  <w:footnote w:id="3">
    <w:p w:rsidR="00F77834" w:rsidRPr="00B374C8" w:rsidRDefault="00F77834" w:rsidP="00B374C8">
      <w:pPr>
        <w:pStyle w:val="FootnoteText"/>
        <w:tabs>
          <w:tab w:val="center" w:pos="4135"/>
        </w:tabs>
        <w:jc w:val="both"/>
        <w:rPr>
          <w:rFonts w:asciiTheme="majorBidi" w:hAnsiTheme="majorBidi" w:cstheme="majorBidi"/>
        </w:rPr>
      </w:pPr>
      <w:r w:rsidRPr="00B374C8">
        <w:rPr>
          <w:rFonts w:asciiTheme="majorBidi" w:hAnsiTheme="majorBidi" w:cstheme="majorBidi"/>
        </w:rPr>
        <w:t xml:space="preserve">               </w:t>
      </w:r>
      <w:r w:rsidRPr="00B374C8">
        <w:rPr>
          <w:rStyle w:val="FootnoteReference"/>
          <w:rFonts w:asciiTheme="majorBidi" w:hAnsiTheme="majorBidi" w:cstheme="majorBidi"/>
        </w:rPr>
        <w:footnoteRef/>
      </w:r>
      <w:r w:rsidRPr="00B374C8">
        <w:rPr>
          <w:rFonts w:asciiTheme="majorBidi" w:hAnsiTheme="majorBidi" w:cstheme="majorBidi"/>
        </w:rPr>
        <w:t xml:space="preserve"> Muhammad Syarifuddin, </w:t>
      </w:r>
      <w:r>
        <w:rPr>
          <w:rFonts w:asciiTheme="majorBidi" w:hAnsiTheme="majorBidi" w:cstheme="majorBidi"/>
        </w:rPr>
        <w:t>S</w:t>
      </w:r>
      <w:r w:rsidRPr="00B374C8">
        <w:rPr>
          <w:rFonts w:asciiTheme="majorBidi" w:hAnsiTheme="majorBidi" w:cstheme="majorBidi"/>
        </w:rPr>
        <w:t xml:space="preserve">ri </w:t>
      </w:r>
      <w:r>
        <w:rPr>
          <w:rFonts w:asciiTheme="majorBidi" w:hAnsiTheme="majorBidi" w:cstheme="majorBidi"/>
        </w:rPr>
        <w:t>T</w:t>
      </w:r>
      <w:r w:rsidRPr="00B374C8">
        <w:rPr>
          <w:rFonts w:asciiTheme="majorBidi" w:hAnsiTheme="majorBidi" w:cstheme="majorBidi"/>
        </w:rPr>
        <w:t>uratmiyah dan Annalisa Yahanan</w:t>
      </w:r>
      <w:r>
        <w:rPr>
          <w:rFonts w:asciiTheme="majorBidi" w:hAnsiTheme="majorBidi" w:cstheme="majorBidi"/>
        </w:rPr>
        <w:t xml:space="preserve">, </w:t>
      </w:r>
      <w:r w:rsidRPr="00B374C8">
        <w:rPr>
          <w:rFonts w:asciiTheme="majorBidi" w:hAnsiTheme="majorBidi" w:cstheme="majorBidi"/>
          <w:i/>
          <w:iCs/>
        </w:rPr>
        <w:t>Hukum Perceraian</w:t>
      </w:r>
      <w:r w:rsidRPr="00B374C8">
        <w:rPr>
          <w:rFonts w:asciiTheme="majorBidi" w:hAnsiTheme="majorBidi" w:cstheme="majorBidi"/>
        </w:rPr>
        <w:t xml:space="preserve">, </w:t>
      </w:r>
      <w:proofErr w:type="gramStart"/>
      <w:r w:rsidRPr="00B374C8">
        <w:rPr>
          <w:rFonts w:asciiTheme="majorBidi" w:hAnsiTheme="majorBidi" w:cstheme="majorBidi"/>
        </w:rPr>
        <w:t>Cet</w:t>
      </w:r>
      <w:proofErr w:type="gramEnd"/>
      <w:r w:rsidRPr="00B374C8">
        <w:rPr>
          <w:rFonts w:asciiTheme="majorBidi" w:hAnsiTheme="majorBidi" w:cstheme="majorBidi"/>
        </w:rPr>
        <w:t xml:space="preserve">; 1. </w:t>
      </w:r>
      <w:proofErr w:type="gramStart"/>
      <w:r w:rsidRPr="00B374C8">
        <w:rPr>
          <w:rFonts w:asciiTheme="majorBidi" w:hAnsiTheme="majorBidi" w:cstheme="majorBidi"/>
        </w:rPr>
        <w:t>(Jakarta: Sinar Grafika, 2013), hlm.</w:t>
      </w:r>
      <w:proofErr w:type="gramEnd"/>
      <w:r w:rsidRPr="00B374C8">
        <w:rPr>
          <w:rFonts w:asciiTheme="majorBidi" w:hAnsiTheme="majorBidi" w:cstheme="majorBidi"/>
        </w:rPr>
        <w:t xml:space="preserve"> 15.</w:t>
      </w:r>
    </w:p>
  </w:footnote>
  <w:footnote w:id="4">
    <w:p w:rsidR="00F77834" w:rsidRPr="00B374C8" w:rsidRDefault="00F77834">
      <w:pPr>
        <w:pStyle w:val="FootnoteText"/>
        <w:rPr>
          <w:rFonts w:asciiTheme="majorBidi" w:hAnsiTheme="majorBidi" w:cstheme="majorBidi"/>
        </w:rPr>
      </w:pPr>
      <w:r>
        <w:rPr>
          <w:rFonts w:asciiTheme="majorBidi" w:hAnsiTheme="majorBidi" w:cstheme="majorBidi"/>
        </w:rPr>
        <w:tab/>
      </w:r>
      <w:r w:rsidRPr="00B374C8">
        <w:rPr>
          <w:rStyle w:val="FootnoteReference"/>
          <w:rFonts w:asciiTheme="majorBidi" w:hAnsiTheme="majorBidi" w:cstheme="majorBidi"/>
        </w:rPr>
        <w:footnoteRef/>
      </w:r>
      <w:r w:rsidRPr="00B374C8">
        <w:rPr>
          <w:rFonts w:asciiTheme="majorBidi" w:hAnsiTheme="majorBidi" w:cstheme="majorBidi"/>
        </w:rPr>
        <w:t xml:space="preserve"> </w:t>
      </w:r>
      <w:r>
        <w:rPr>
          <w:rFonts w:asciiTheme="majorBidi" w:hAnsiTheme="majorBidi" w:cstheme="majorBidi"/>
        </w:rPr>
        <w:t xml:space="preserve">Agustin Hanafi, </w:t>
      </w:r>
      <w:r w:rsidRPr="00B374C8">
        <w:rPr>
          <w:rFonts w:asciiTheme="majorBidi" w:hAnsiTheme="majorBidi" w:cstheme="majorBidi"/>
          <w:i/>
          <w:iCs/>
        </w:rPr>
        <w:t>Perceraian Dalam Persepektif Fiqh dan Perundang-undangan Indonesia,</w:t>
      </w:r>
      <w:r>
        <w:rPr>
          <w:rFonts w:asciiTheme="majorBidi" w:hAnsiTheme="majorBidi" w:cstheme="majorBidi"/>
        </w:rPr>
        <w:t xml:space="preserve"> </w:t>
      </w:r>
      <w:proofErr w:type="gramStart"/>
      <w:r>
        <w:rPr>
          <w:rFonts w:asciiTheme="majorBidi" w:hAnsiTheme="majorBidi" w:cstheme="majorBidi"/>
        </w:rPr>
        <w:t>Cet</w:t>
      </w:r>
      <w:proofErr w:type="gramEnd"/>
      <w:r>
        <w:rPr>
          <w:rFonts w:asciiTheme="majorBidi" w:hAnsiTheme="majorBidi" w:cstheme="majorBidi"/>
        </w:rPr>
        <w:t xml:space="preserve">; 1. </w:t>
      </w:r>
      <w:proofErr w:type="gramStart"/>
      <w:r>
        <w:rPr>
          <w:rFonts w:asciiTheme="majorBidi" w:hAnsiTheme="majorBidi" w:cstheme="majorBidi"/>
        </w:rPr>
        <w:t>(Banda Aceh: Lembaga Naskah Aceh, 2013), hlm.</w:t>
      </w:r>
      <w:proofErr w:type="gramEnd"/>
      <w:r>
        <w:rPr>
          <w:rFonts w:asciiTheme="majorBidi" w:hAnsiTheme="majorBidi" w:cstheme="majorBidi"/>
        </w:rPr>
        <w:t xml:space="preserve"> 200.</w:t>
      </w:r>
    </w:p>
  </w:footnote>
  <w:footnote w:id="5">
    <w:p w:rsidR="00F77834" w:rsidRPr="00491881" w:rsidRDefault="00F77834" w:rsidP="00491881">
      <w:pPr>
        <w:pStyle w:val="FootnoteText"/>
        <w:ind w:firstLine="720"/>
        <w:jc w:val="both"/>
        <w:rPr>
          <w:rFonts w:asciiTheme="majorBidi" w:hAnsiTheme="majorBidi" w:cstheme="majorBidi"/>
        </w:rPr>
      </w:pPr>
      <w:r>
        <w:rPr>
          <w:rStyle w:val="FootnoteReference"/>
        </w:rPr>
        <w:footnoteRef/>
      </w:r>
      <w:r>
        <w:t xml:space="preserve"> </w:t>
      </w:r>
      <w:proofErr w:type="gramStart"/>
      <w:r w:rsidRPr="00B736F5">
        <w:rPr>
          <w:rFonts w:asciiTheme="majorBidi" w:hAnsiTheme="majorBidi" w:cstheme="majorBidi"/>
        </w:rPr>
        <w:t>Musfir al-Jahrani</w:t>
      </w:r>
      <w:r>
        <w:rPr>
          <w:rFonts w:asciiTheme="majorBidi" w:hAnsiTheme="majorBidi" w:cstheme="majorBidi"/>
          <w:i/>
          <w:iCs/>
        </w:rPr>
        <w:t>, Poligami Dari Berbagai P</w:t>
      </w:r>
      <w:r w:rsidRPr="00B736F5">
        <w:rPr>
          <w:rFonts w:asciiTheme="majorBidi" w:hAnsiTheme="majorBidi" w:cstheme="majorBidi"/>
          <w:i/>
          <w:iCs/>
        </w:rPr>
        <w:t>ersepsi</w:t>
      </w:r>
      <w:r w:rsidRPr="00B736F5">
        <w:rPr>
          <w:rFonts w:asciiTheme="majorBidi" w:hAnsiTheme="majorBidi" w:cstheme="majorBidi"/>
        </w:rPr>
        <w:t>, (Jakarta: G</w:t>
      </w:r>
      <w:r>
        <w:rPr>
          <w:rFonts w:asciiTheme="majorBidi" w:hAnsiTheme="majorBidi" w:cstheme="majorBidi"/>
        </w:rPr>
        <w:t>ema Insani Press, 1997), hlm.</w:t>
      </w:r>
      <w:proofErr w:type="gramEnd"/>
      <w:r>
        <w:rPr>
          <w:rFonts w:asciiTheme="majorBidi" w:hAnsiTheme="majorBidi" w:cstheme="majorBidi"/>
        </w:rPr>
        <w:t xml:space="preserve"> 34-39.</w:t>
      </w:r>
    </w:p>
  </w:footnote>
  <w:footnote w:id="6">
    <w:p w:rsidR="00F77834" w:rsidRDefault="00491881">
      <w:pPr>
        <w:pStyle w:val="FootnoteText"/>
      </w:pPr>
      <w:r>
        <w:tab/>
      </w:r>
      <w:r w:rsidR="00F77834">
        <w:rPr>
          <w:rStyle w:val="FootnoteReference"/>
        </w:rPr>
        <w:footnoteRef/>
      </w:r>
      <w:r w:rsidR="00F77834">
        <w:t xml:space="preserve"> </w:t>
      </w:r>
      <w:r w:rsidR="00F77834" w:rsidRPr="00A46493">
        <w:rPr>
          <w:rFonts w:ascii="Times New Roman" w:hAnsi="Times New Roman" w:cs="Times New Roman"/>
        </w:rPr>
        <w:t xml:space="preserve">Departemen Agama RI, </w:t>
      </w:r>
      <w:r w:rsidR="00F77834" w:rsidRPr="00A46493">
        <w:rPr>
          <w:rFonts w:ascii="Times New Roman" w:hAnsi="Times New Roman" w:cs="Times New Roman"/>
          <w:i/>
          <w:iCs/>
        </w:rPr>
        <w:t>Mushaf Al-Quran</w:t>
      </w:r>
      <w:r w:rsidR="00F77834" w:rsidRPr="00A46493">
        <w:rPr>
          <w:rFonts w:ascii="Times New Roman" w:hAnsi="Times New Roman" w:cs="Times New Roman"/>
        </w:rPr>
        <w:t>,</w:t>
      </w:r>
      <w:r w:rsidR="00F77834">
        <w:rPr>
          <w:rFonts w:ascii="Times New Roman" w:hAnsi="Times New Roman" w:cs="Times New Roman"/>
        </w:rPr>
        <w:t xml:space="preserve"> </w:t>
      </w:r>
      <w:r w:rsidR="00F77834" w:rsidRPr="00A46493">
        <w:rPr>
          <w:rFonts w:ascii="Times New Roman" w:hAnsi="Times New Roman" w:cs="Times New Roman"/>
        </w:rPr>
        <w:t>(Jakarta: Gema Insani, 2002), hlm. 82</w:t>
      </w:r>
      <w:r w:rsidR="00F77834">
        <w:rPr>
          <w:rFonts w:ascii="Times New Roman" w:hAnsi="Times New Roman" w:cs="Times New Roman"/>
        </w:rPr>
        <w:t>.</w:t>
      </w:r>
    </w:p>
  </w:footnote>
  <w:footnote w:id="7">
    <w:p w:rsidR="00F77834" w:rsidRPr="00FB2EB3" w:rsidRDefault="00F77834" w:rsidP="004A63E2">
      <w:pPr>
        <w:pStyle w:val="FootnoteText"/>
        <w:ind w:firstLine="720"/>
        <w:jc w:val="both"/>
        <w:rPr>
          <w:rFonts w:asciiTheme="majorBidi" w:hAnsiTheme="majorBidi" w:cstheme="majorBidi"/>
        </w:rPr>
      </w:pPr>
      <w:r w:rsidRPr="00FB2EB3">
        <w:rPr>
          <w:rStyle w:val="FootnoteReference"/>
          <w:rFonts w:asciiTheme="majorBidi" w:hAnsiTheme="majorBidi" w:cstheme="majorBidi"/>
        </w:rPr>
        <w:footnoteRef/>
      </w:r>
      <w:r>
        <w:rPr>
          <w:rFonts w:asciiTheme="majorBidi" w:hAnsiTheme="majorBidi" w:cstheme="majorBidi"/>
        </w:rPr>
        <w:t xml:space="preserve">  </w:t>
      </w:r>
      <w:proofErr w:type="gramStart"/>
      <w:r w:rsidRPr="00A46493">
        <w:rPr>
          <w:rFonts w:asciiTheme="majorBidi" w:hAnsiTheme="majorBidi" w:cstheme="majorBidi"/>
        </w:rPr>
        <w:t xml:space="preserve">Musfir al-jahrani, </w:t>
      </w:r>
      <w:r>
        <w:rPr>
          <w:rFonts w:asciiTheme="majorBidi" w:hAnsiTheme="majorBidi" w:cstheme="majorBidi"/>
          <w:i/>
          <w:iCs/>
        </w:rPr>
        <w:t xml:space="preserve">Poligami Dari Berbagai Persepsi, </w:t>
      </w:r>
      <w:r w:rsidRPr="00A46493">
        <w:rPr>
          <w:rFonts w:asciiTheme="majorBidi" w:hAnsiTheme="majorBidi" w:cstheme="majorBidi"/>
        </w:rPr>
        <w:t>hlm.</w:t>
      </w:r>
      <w:proofErr w:type="gramEnd"/>
      <w:r w:rsidRPr="00A46493">
        <w:rPr>
          <w:rFonts w:asciiTheme="majorBidi" w:hAnsiTheme="majorBidi" w:cstheme="majorBidi"/>
        </w:rPr>
        <w:t xml:space="preserve"> 34.</w:t>
      </w:r>
    </w:p>
  </w:footnote>
  <w:footnote w:id="8">
    <w:p w:rsidR="00F77834" w:rsidRPr="00FB2EB3" w:rsidRDefault="00F77834" w:rsidP="004A63E2">
      <w:pPr>
        <w:pStyle w:val="FootnoteText"/>
        <w:ind w:firstLine="720"/>
        <w:jc w:val="both"/>
        <w:rPr>
          <w:rFonts w:asciiTheme="majorBidi" w:hAnsiTheme="majorBidi" w:cstheme="majorBidi"/>
        </w:rPr>
      </w:pPr>
      <w:r w:rsidRPr="00FB2EB3">
        <w:rPr>
          <w:rStyle w:val="FootnoteReference"/>
          <w:rFonts w:asciiTheme="majorBidi" w:hAnsiTheme="majorBidi" w:cstheme="majorBidi"/>
        </w:rPr>
        <w:footnoteRef/>
      </w:r>
      <w:r w:rsidRPr="00FB2EB3">
        <w:rPr>
          <w:rFonts w:asciiTheme="majorBidi" w:hAnsiTheme="majorBidi" w:cstheme="majorBidi"/>
        </w:rPr>
        <w:t xml:space="preserve"> </w:t>
      </w:r>
      <w:r>
        <w:rPr>
          <w:rFonts w:asciiTheme="majorBidi" w:hAnsiTheme="majorBidi" w:cstheme="majorBidi"/>
        </w:rPr>
        <w:t xml:space="preserve"> </w:t>
      </w:r>
      <w:proofErr w:type="gramStart"/>
      <w:r w:rsidRPr="00FB2EB3">
        <w:rPr>
          <w:rFonts w:asciiTheme="majorBidi" w:hAnsiTheme="majorBidi" w:cstheme="majorBidi"/>
        </w:rPr>
        <w:t>Pasal 3 ayat 1 Un</w:t>
      </w:r>
      <w:r>
        <w:rPr>
          <w:rFonts w:asciiTheme="majorBidi" w:hAnsiTheme="majorBidi" w:cstheme="majorBidi"/>
        </w:rPr>
        <w:t>dang-Undang Nomor 1 Tahun 1974 tentang P</w:t>
      </w:r>
      <w:r w:rsidRPr="00FB2EB3">
        <w:rPr>
          <w:rFonts w:asciiTheme="majorBidi" w:hAnsiTheme="majorBidi" w:cstheme="majorBidi"/>
        </w:rPr>
        <w:t>erkawinan</w:t>
      </w:r>
      <w:r>
        <w:rPr>
          <w:rFonts w:asciiTheme="majorBidi" w:hAnsiTheme="majorBidi" w:cstheme="majorBidi"/>
        </w:rPr>
        <w:t>.</w:t>
      </w:r>
      <w:proofErr w:type="gramEnd"/>
    </w:p>
  </w:footnote>
  <w:footnote w:id="9">
    <w:p w:rsidR="00F77834" w:rsidRPr="00FB2EB3" w:rsidRDefault="00F77834" w:rsidP="004A63E2">
      <w:pPr>
        <w:pStyle w:val="FootnoteText"/>
        <w:ind w:firstLine="720"/>
        <w:jc w:val="both"/>
        <w:rPr>
          <w:rFonts w:asciiTheme="majorBidi" w:hAnsiTheme="majorBidi" w:cstheme="majorBidi"/>
        </w:rPr>
      </w:pPr>
      <w:r w:rsidRPr="00FB2EB3">
        <w:rPr>
          <w:rStyle w:val="FootnoteReference"/>
          <w:rFonts w:asciiTheme="majorBidi" w:hAnsiTheme="majorBidi" w:cstheme="majorBidi"/>
        </w:rPr>
        <w:footnoteRef/>
      </w:r>
      <w:r>
        <w:rPr>
          <w:rFonts w:asciiTheme="majorBidi" w:hAnsiTheme="majorBidi" w:cstheme="majorBidi"/>
          <w:i/>
          <w:iCs/>
        </w:rPr>
        <w:t xml:space="preserve"> </w:t>
      </w:r>
      <w:proofErr w:type="gramStart"/>
      <w:r w:rsidRPr="00FB2EB3">
        <w:rPr>
          <w:rFonts w:asciiTheme="majorBidi" w:hAnsiTheme="majorBidi" w:cstheme="majorBidi"/>
          <w:i/>
          <w:iCs/>
        </w:rPr>
        <w:t xml:space="preserve">Kompilasi Hukum Islam </w:t>
      </w:r>
      <w:r>
        <w:rPr>
          <w:rFonts w:asciiTheme="majorBidi" w:hAnsiTheme="majorBidi" w:cstheme="majorBidi"/>
        </w:rPr>
        <w:t>(</w:t>
      </w:r>
      <w:r w:rsidRPr="00FB2EB3">
        <w:rPr>
          <w:rFonts w:asciiTheme="majorBidi" w:hAnsiTheme="majorBidi" w:cstheme="majorBidi"/>
        </w:rPr>
        <w:t>Bandung, CV Nuannsa Aulia, 2008), hal 12</w:t>
      </w:r>
      <w:r>
        <w:rPr>
          <w:rFonts w:asciiTheme="majorBidi" w:hAnsiTheme="majorBidi" w:cstheme="majorBidi"/>
        </w:rPr>
        <w:t>.</w:t>
      </w:r>
      <w:proofErr w:type="gramEnd"/>
    </w:p>
  </w:footnote>
  <w:footnote w:id="10">
    <w:p w:rsidR="00F77834" w:rsidRPr="00FB2EB3" w:rsidRDefault="00F77834" w:rsidP="004A63E2">
      <w:pPr>
        <w:pStyle w:val="FootnoteText"/>
        <w:ind w:firstLine="720"/>
        <w:jc w:val="both"/>
        <w:rPr>
          <w:rFonts w:asciiTheme="majorBidi" w:hAnsiTheme="majorBidi" w:cstheme="majorBidi"/>
        </w:rPr>
      </w:pPr>
      <w:r w:rsidRPr="00FB2EB3">
        <w:rPr>
          <w:rStyle w:val="FootnoteReference"/>
          <w:rFonts w:asciiTheme="majorBidi" w:hAnsiTheme="majorBidi" w:cstheme="majorBidi"/>
        </w:rPr>
        <w:footnoteRef/>
      </w:r>
      <w:r>
        <w:rPr>
          <w:rFonts w:asciiTheme="majorBidi" w:hAnsiTheme="majorBidi" w:cstheme="majorBidi"/>
        </w:rPr>
        <w:t xml:space="preserve"> </w:t>
      </w:r>
      <w:r w:rsidRPr="00FB2EB3">
        <w:rPr>
          <w:rFonts w:asciiTheme="majorBidi" w:hAnsiTheme="majorBidi" w:cstheme="majorBidi"/>
        </w:rPr>
        <w:t>Muhammad Syarifuddin</w:t>
      </w:r>
      <w:proofErr w:type="gramStart"/>
      <w:r w:rsidRPr="00FB2EB3">
        <w:rPr>
          <w:rFonts w:asciiTheme="majorBidi" w:hAnsiTheme="majorBidi" w:cstheme="majorBidi"/>
          <w:i/>
          <w:iCs/>
        </w:rPr>
        <w:t>,</w:t>
      </w:r>
      <w:r w:rsidRPr="00A46493">
        <w:rPr>
          <w:rFonts w:asciiTheme="majorBidi" w:hAnsiTheme="majorBidi" w:cstheme="majorBidi"/>
        </w:rPr>
        <w:t>dkk</w:t>
      </w:r>
      <w:proofErr w:type="gramEnd"/>
      <w:r w:rsidRPr="00A46493">
        <w:rPr>
          <w:rFonts w:asciiTheme="majorBidi" w:hAnsiTheme="majorBidi" w:cstheme="majorBidi"/>
        </w:rPr>
        <w:t>,</w:t>
      </w:r>
      <w:r>
        <w:rPr>
          <w:rFonts w:asciiTheme="majorBidi" w:hAnsiTheme="majorBidi" w:cstheme="majorBidi"/>
          <w:i/>
          <w:iCs/>
        </w:rPr>
        <w:t xml:space="preserve"> </w:t>
      </w:r>
      <w:r w:rsidRPr="00FB2EB3">
        <w:rPr>
          <w:rFonts w:asciiTheme="majorBidi" w:hAnsiTheme="majorBidi" w:cstheme="majorBidi"/>
          <w:i/>
          <w:iCs/>
        </w:rPr>
        <w:t xml:space="preserve"> Hukum Perceraian</w:t>
      </w:r>
      <w:r>
        <w:rPr>
          <w:rFonts w:asciiTheme="majorBidi" w:hAnsiTheme="majorBidi" w:cstheme="majorBidi"/>
          <w:i/>
          <w:iCs/>
        </w:rPr>
        <w:t>,</w:t>
      </w:r>
      <w:r w:rsidRPr="00FB2EB3">
        <w:rPr>
          <w:rFonts w:asciiTheme="majorBidi" w:hAnsiTheme="majorBidi" w:cstheme="majorBidi"/>
        </w:rPr>
        <w:t xml:space="preserve"> (Bandung: Sinar Grafika, cet 2, 2014) hal. 117</w:t>
      </w:r>
      <w:r>
        <w:rPr>
          <w:rFonts w:asciiTheme="majorBidi" w:hAnsiTheme="majorBidi" w:cstheme="majorBidi"/>
        </w:rPr>
        <w:t>.</w:t>
      </w:r>
    </w:p>
  </w:footnote>
  <w:footnote w:id="11">
    <w:p w:rsidR="00F77834" w:rsidRPr="00B736F5" w:rsidRDefault="00F77834" w:rsidP="00A46493">
      <w:pPr>
        <w:pStyle w:val="FootnoteText"/>
        <w:ind w:firstLine="720"/>
        <w:jc w:val="both"/>
        <w:rPr>
          <w:rFonts w:asciiTheme="majorBidi" w:hAnsiTheme="majorBidi" w:cstheme="majorBidi"/>
        </w:rPr>
      </w:pPr>
      <w:r w:rsidRPr="00B736F5">
        <w:rPr>
          <w:rStyle w:val="FootnoteReference"/>
          <w:rFonts w:asciiTheme="majorBidi" w:hAnsiTheme="majorBidi" w:cstheme="majorBidi"/>
        </w:rPr>
        <w:footnoteRef/>
      </w:r>
      <w:r>
        <w:rPr>
          <w:rFonts w:asciiTheme="majorBidi" w:hAnsiTheme="majorBidi" w:cstheme="majorBidi"/>
        </w:rPr>
        <w:t xml:space="preserve"> </w:t>
      </w:r>
      <w:r w:rsidR="00491881">
        <w:rPr>
          <w:rFonts w:asciiTheme="majorBidi" w:hAnsiTheme="majorBidi" w:cstheme="majorBidi"/>
        </w:rPr>
        <w:t>Musfir A</w:t>
      </w:r>
      <w:r w:rsidRPr="00B736F5">
        <w:rPr>
          <w:rFonts w:asciiTheme="majorBidi" w:hAnsiTheme="majorBidi" w:cstheme="majorBidi"/>
        </w:rPr>
        <w:t>l-Jahrani</w:t>
      </w:r>
      <w:r>
        <w:rPr>
          <w:rFonts w:asciiTheme="majorBidi" w:hAnsiTheme="majorBidi" w:cstheme="majorBidi"/>
          <w:i/>
          <w:iCs/>
        </w:rPr>
        <w:t>, Poligami Dari Berbagai P</w:t>
      </w:r>
      <w:r w:rsidRPr="00B736F5">
        <w:rPr>
          <w:rFonts w:asciiTheme="majorBidi" w:hAnsiTheme="majorBidi" w:cstheme="majorBidi"/>
          <w:i/>
          <w:iCs/>
        </w:rPr>
        <w:t>ersepsi</w:t>
      </w:r>
      <w:r>
        <w:rPr>
          <w:rFonts w:asciiTheme="majorBidi" w:hAnsiTheme="majorBidi" w:cstheme="majorBidi"/>
        </w:rPr>
        <w:t xml:space="preserve">, </w:t>
      </w:r>
      <w:r w:rsidRPr="00B736F5">
        <w:rPr>
          <w:rFonts w:asciiTheme="majorBidi" w:hAnsiTheme="majorBidi" w:cstheme="majorBidi"/>
        </w:rPr>
        <w:t>hlm. 36</w:t>
      </w:r>
      <w:r>
        <w:rPr>
          <w:rFonts w:asciiTheme="majorBidi" w:hAnsiTheme="majorBidi" w:cstheme="majorBidi"/>
        </w:rPr>
        <w:t>.</w:t>
      </w:r>
    </w:p>
  </w:footnote>
  <w:footnote w:id="12">
    <w:p w:rsidR="00F77834" w:rsidRPr="002D70BE" w:rsidRDefault="00F77834">
      <w:pPr>
        <w:pStyle w:val="FootnoteText"/>
        <w:rPr>
          <w:rFonts w:asciiTheme="majorBidi" w:hAnsiTheme="majorBidi" w:cstheme="majorBidi"/>
        </w:rPr>
      </w:pPr>
      <w:r>
        <w:tab/>
      </w:r>
      <w:r>
        <w:rPr>
          <w:rStyle w:val="FootnoteReference"/>
        </w:rPr>
        <w:footnoteRef/>
      </w:r>
      <w:r>
        <w:t xml:space="preserve"> </w:t>
      </w:r>
      <w:r w:rsidRPr="002D70BE">
        <w:rPr>
          <w:rFonts w:asciiTheme="majorBidi" w:hAnsiTheme="majorBidi" w:cstheme="majorBidi"/>
        </w:rPr>
        <w:t>Departemen Agama RI, Mushaf Al-Quran, hlm</w:t>
      </w:r>
      <w:r>
        <w:rPr>
          <w:rFonts w:asciiTheme="majorBidi" w:hAnsiTheme="majorBidi" w:cstheme="majorBidi"/>
        </w:rPr>
        <w:t>. 80.</w:t>
      </w:r>
    </w:p>
  </w:footnote>
  <w:footnote w:id="13">
    <w:p w:rsidR="00F77834" w:rsidRPr="001D614B" w:rsidRDefault="00F77834" w:rsidP="00F86D9C">
      <w:pPr>
        <w:pStyle w:val="FootnoteText"/>
        <w:jc w:val="both"/>
        <w:rPr>
          <w:rFonts w:asciiTheme="majorBidi" w:hAnsiTheme="majorBidi" w:cstheme="majorBidi"/>
        </w:rPr>
      </w:pPr>
      <w:r>
        <w:rPr>
          <w:rFonts w:asciiTheme="majorBidi" w:hAnsiTheme="majorBidi" w:cstheme="majorBidi"/>
        </w:rPr>
        <w:tab/>
      </w:r>
      <w:r w:rsidRPr="001D614B">
        <w:rPr>
          <w:rStyle w:val="FootnoteReference"/>
          <w:rFonts w:asciiTheme="majorBidi" w:hAnsiTheme="majorBidi" w:cstheme="majorBidi"/>
        </w:rPr>
        <w:footnoteRef/>
      </w:r>
      <w:r>
        <w:rPr>
          <w:rFonts w:asciiTheme="majorBidi" w:hAnsiTheme="majorBidi" w:cstheme="majorBidi"/>
        </w:rPr>
        <w:t xml:space="preserve"> M.Ali </w:t>
      </w:r>
      <w:r>
        <w:rPr>
          <w:rFonts w:asciiTheme="majorBidi" w:hAnsiTheme="majorBidi" w:cstheme="majorBidi"/>
        </w:rPr>
        <w:tab/>
        <w:t>Ash-Sho</w:t>
      </w:r>
      <w:r w:rsidRPr="001D614B">
        <w:rPr>
          <w:rFonts w:asciiTheme="majorBidi" w:hAnsiTheme="majorBidi" w:cstheme="majorBidi"/>
        </w:rPr>
        <w:t xml:space="preserve">buni, </w:t>
      </w:r>
      <w:r w:rsidRPr="009310BE">
        <w:rPr>
          <w:rFonts w:asciiTheme="majorBidi" w:hAnsiTheme="majorBidi" w:cstheme="majorBidi"/>
          <w:i/>
          <w:iCs/>
        </w:rPr>
        <w:t>Perkawinan Islam</w:t>
      </w:r>
      <w:r w:rsidRPr="001D614B">
        <w:rPr>
          <w:rFonts w:asciiTheme="majorBidi" w:hAnsiTheme="majorBidi" w:cstheme="majorBidi"/>
        </w:rPr>
        <w:t>, (Solo: Mumtaza, 2008), hlm. 66</w:t>
      </w:r>
    </w:p>
  </w:footnote>
  <w:footnote w:id="14">
    <w:p w:rsidR="00F77834" w:rsidRPr="00491881" w:rsidRDefault="00F77834" w:rsidP="00491881">
      <w:pPr>
        <w:pStyle w:val="FootnoteText"/>
        <w:rPr>
          <w:rFonts w:asciiTheme="majorBidi" w:hAnsiTheme="majorBidi" w:cstheme="majorBidi"/>
        </w:rPr>
      </w:pPr>
      <w:r>
        <w:tab/>
      </w:r>
      <w:r>
        <w:rPr>
          <w:rStyle w:val="FootnoteReference"/>
        </w:rPr>
        <w:footnoteRef/>
      </w:r>
      <w:r>
        <w:t xml:space="preserve"> </w:t>
      </w:r>
      <w:r w:rsidRPr="00A55CE5">
        <w:rPr>
          <w:rFonts w:asciiTheme="majorBidi" w:hAnsiTheme="majorBidi" w:cstheme="majorBidi"/>
        </w:rPr>
        <w:t>Wahbah</w:t>
      </w:r>
      <w:r>
        <w:rPr>
          <w:rFonts w:asciiTheme="majorBidi" w:hAnsiTheme="majorBidi" w:cstheme="majorBidi"/>
        </w:rPr>
        <w:t xml:space="preserve"> Az-</w:t>
      </w:r>
      <w:r w:rsidRPr="00A55CE5">
        <w:rPr>
          <w:rFonts w:asciiTheme="majorBidi" w:hAnsiTheme="majorBidi" w:cstheme="majorBidi"/>
        </w:rPr>
        <w:t xml:space="preserve">Zuhaili, </w:t>
      </w:r>
      <w:r>
        <w:rPr>
          <w:rFonts w:asciiTheme="majorBidi" w:hAnsiTheme="majorBidi" w:cstheme="majorBidi"/>
          <w:i/>
          <w:iCs/>
        </w:rPr>
        <w:t xml:space="preserve">Fiqih Islam wa Adilatuhu; Pernikahan Talak, Khulu’, Mengila’ Istri, Zihar dan Masa Iddah, </w:t>
      </w:r>
      <w:r w:rsidRPr="001A6C20">
        <w:rPr>
          <w:rFonts w:asciiTheme="majorBidi" w:hAnsiTheme="majorBidi" w:cstheme="majorBidi"/>
        </w:rPr>
        <w:t>(terj: Abdul Hayyie al-Kattani)</w:t>
      </w:r>
      <w:proofErr w:type="gramStart"/>
      <w:r w:rsidRPr="001A6C20">
        <w:rPr>
          <w:rFonts w:asciiTheme="majorBidi" w:hAnsiTheme="majorBidi" w:cstheme="majorBidi"/>
        </w:rPr>
        <w:t>,</w:t>
      </w:r>
      <w:r>
        <w:rPr>
          <w:rFonts w:asciiTheme="majorBidi" w:hAnsiTheme="majorBidi" w:cstheme="majorBidi"/>
        </w:rPr>
        <w:t xml:space="preserve">  J</w:t>
      </w:r>
      <w:r w:rsidRPr="001A6C20">
        <w:rPr>
          <w:rFonts w:asciiTheme="majorBidi" w:hAnsiTheme="majorBidi" w:cstheme="majorBidi"/>
        </w:rPr>
        <w:t>ilid</w:t>
      </w:r>
      <w:proofErr w:type="gramEnd"/>
      <w:r w:rsidRPr="001A6C20">
        <w:rPr>
          <w:rFonts w:asciiTheme="majorBidi" w:hAnsiTheme="majorBidi" w:cstheme="majorBidi"/>
        </w:rPr>
        <w:t xml:space="preserve"> 9, (Jakarta: Gema Insani, 2011</w:t>
      </w:r>
      <w:r>
        <w:rPr>
          <w:rFonts w:asciiTheme="majorBidi" w:hAnsiTheme="majorBidi" w:cstheme="majorBidi"/>
          <w:i/>
          <w:iCs/>
        </w:rPr>
        <w:t xml:space="preserve">), </w:t>
      </w:r>
      <w:r w:rsidRPr="00A55CE5">
        <w:rPr>
          <w:rFonts w:asciiTheme="majorBidi" w:hAnsiTheme="majorBidi" w:cstheme="majorBidi"/>
        </w:rPr>
        <w:t xml:space="preserve"> hlm. 142</w:t>
      </w:r>
      <w:r>
        <w:rPr>
          <w:rFonts w:asciiTheme="majorBidi" w:hAnsiTheme="majorBidi" w:cstheme="majorBidi"/>
        </w:rPr>
        <w:t>-143.</w:t>
      </w:r>
    </w:p>
  </w:footnote>
  <w:footnote w:id="15">
    <w:p w:rsidR="00F77834" w:rsidRPr="001D614B" w:rsidRDefault="00F77834" w:rsidP="00F86D9C">
      <w:pPr>
        <w:pStyle w:val="FootnoteText"/>
        <w:jc w:val="both"/>
        <w:rPr>
          <w:rFonts w:asciiTheme="majorBidi" w:hAnsiTheme="majorBidi" w:cstheme="majorBidi"/>
        </w:rPr>
      </w:pPr>
      <w:r>
        <w:rPr>
          <w:rFonts w:asciiTheme="majorBidi" w:hAnsiTheme="majorBidi" w:cstheme="majorBidi"/>
        </w:rPr>
        <w:tab/>
      </w:r>
      <w:r w:rsidRPr="001D614B">
        <w:rPr>
          <w:rStyle w:val="FootnoteReference"/>
          <w:rFonts w:asciiTheme="majorBidi" w:hAnsiTheme="majorBidi" w:cstheme="majorBidi"/>
        </w:rPr>
        <w:footnoteRef/>
      </w:r>
      <w:r w:rsidRPr="001D614B">
        <w:rPr>
          <w:rFonts w:asciiTheme="majorBidi" w:hAnsiTheme="majorBidi" w:cstheme="majorBidi"/>
        </w:rPr>
        <w:t xml:space="preserve"> </w:t>
      </w:r>
      <w:proofErr w:type="gramStart"/>
      <w:r w:rsidRPr="001D614B">
        <w:rPr>
          <w:rFonts w:asciiTheme="majorBidi" w:hAnsiTheme="majorBidi" w:cstheme="majorBidi"/>
        </w:rPr>
        <w:t xml:space="preserve">Sayyid Qutub, </w:t>
      </w:r>
      <w:r w:rsidRPr="009310BE">
        <w:rPr>
          <w:rFonts w:asciiTheme="majorBidi" w:hAnsiTheme="majorBidi" w:cstheme="majorBidi"/>
          <w:i/>
          <w:iCs/>
        </w:rPr>
        <w:t>Fi Zhilail Qur’an</w:t>
      </w:r>
      <w:r w:rsidRPr="001D614B">
        <w:rPr>
          <w:rFonts w:asciiTheme="majorBidi" w:hAnsiTheme="majorBidi" w:cstheme="majorBidi"/>
        </w:rPr>
        <w:t>, ter.</w:t>
      </w:r>
      <w:proofErr w:type="gramEnd"/>
      <w:r w:rsidRPr="001D614B">
        <w:rPr>
          <w:rFonts w:asciiTheme="majorBidi" w:hAnsiTheme="majorBidi" w:cstheme="majorBidi"/>
        </w:rPr>
        <w:t xml:space="preserve"> As’AD Yasin dkk (Jakarta: Gema Insani Press, 2001), hlm. 322.</w:t>
      </w:r>
    </w:p>
  </w:footnote>
  <w:footnote w:id="16">
    <w:p w:rsidR="00F77834" w:rsidRPr="00A55CE5" w:rsidRDefault="00F77834" w:rsidP="002D70BE">
      <w:pPr>
        <w:pStyle w:val="FootnoteText"/>
        <w:rPr>
          <w:rFonts w:asciiTheme="majorBidi" w:hAnsiTheme="majorBidi" w:cstheme="majorBidi"/>
        </w:rPr>
      </w:pPr>
      <w:r>
        <w:rPr>
          <w:rFonts w:asciiTheme="majorBidi" w:hAnsiTheme="majorBidi" w:cstheme="majorBidi"/>
        </w:rPr>
        <w:tab/>
      </w:r>
      <w:r w:rsidRPr="00A55CE5">
        <w:rPr>
          <w:rStyle w:val="FootnoteReference"/>
          <w:rFonts w:asciiTheme="majorBidi" w:hAnsiTheme="majorBidi" w:cstheme="majorBidi"/>
        </w:rPr>
        <w:footnoteRef/>
      </w:r>
      <w:r w:rsidRPr="00A55CE5">
        <w:rPr>
          <w:rFonts w:asciiTheme="majorBidi" w:hAnsiTheme="majorBidi" w:cstheme="majorBidi"/>
        </w:rPr>
        <w:t xml:space="preserve"> Wahbah</w:t>
      </w:r>
      <w:r>
        <w:rPr>
          <w:rFonts w:asciiTheme="majorBidi" w:hAnsiTheme="majorBidi" w:cstheme="majorBidi"/>
        </w:rPr>
        <w:t xml:space="preserve"> Az-</w:t>
      </w:r>
      <w:r w:rsidRPr="00A55CE5">
        <w:rPr>
          <w:rFonts w:asciiTheme="majorBidi" w:hAnsiTheme="majorBidi" w:cstheme="majorBidi"/>
        </w:rPr>
        <w:t>Zuhaili</w:t>
      </w:r>
      <w:proofErr w:type="gramStart"/>
      <w:r w:rsidRPr="00A55CE5">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i/>
          <w:iCs/>
        </w:rPr>
        <w:t>Fiqih</w:t>
      </w:r>
      <w:proofErr w:type="gramEnd"/>
      <w:r>
        <w:rPr>
          <w:rFonts w:asciiTheme="majorBidi" w:hAnsiTheme="majorBidi" w:cstheme="majorBidi"/>
          <w:i/>
          <w:iCs/>
        </w:rPr>
        <w:t xml:space="preserve"> Islam…, </w:t>
      </w:r>
      <w:r w:rsidRPr="00A55CE5">
        <w:rPr>
          <w:rFonts w:asciiTheme="majorBidi" w:hAnsiTheme="majorBidi" w:cstheme="majorBidi"/>
        </w:rPr>
        <w:t xml:space="preserve"> hlm. 142</w:t>
      </w:r>
      <w:r>
        <w:rPr>
          <w:rFonts w:asciiTheme="majorBidi" w:hAnsiTheme="majorBidi" w:cstheme="majorBidi"/>
        </w:rPr>
        <w:t>.</w:t>
      </w:r>
    </w:p>
  </w:footnote>
  <w:footnote w:id="17">
    <w:p w:rsidR="00F77834" w:rsidRPr="00A55CE5" w:rsidRDefault="00F77834" w:rsidP="00F86D9C">
      <w:pPr>
        <w:pStyle w:val="FootnoteText"/>
        <w:rPr>
          <w:rFonts w:asciiTheme="majorBidi" w:hAnsiTheme="majorBidi" w:cstheme="majorBidi"/>
        </w:rPr>
      </w:pPr>
      <w:r>
        <w:rPr>
          <w:rFonts w:asciiTheme="majorBidi" w:hAnsiTheme="majorBidi" w:cstheme="majorBidi"/>
        </w:rPr>
        <w:tab/>
      </w:r>
      <w:r w:rsidRPr="00A55CE5">
        <w:rPr>
          <w:rStyle w:val="FootnoteReference"/>
          <w:rFonts w:asciiTheme="majorBidi" w:hAnsiTheme="majorBidi" w:cstheme="majorBidi"/>
        </w:rPr>
        <w:footnoteRef/>
      </w:r>
      <w:r w:rsidRPr="00A55CE5">
        <w:rPr>
          <w:rFonts w:asciiTheme="majorBidi" w:hAnsiTheme="majorBidi" w:cstheme="majorBidi"/>
        </w:rPr>
        <w:t xml:space="preserve"> </w:t>
      </w:r>
      <w:proofErr w:type="gramStart"/>
      <w:r w:rsidRPr="00A55CE5">
        <w:rPr>
          <w:rFonts w:asciiTheme="majorBidi" w:hAnsiTheme="majorBidi" w:cstheme="majorBidi"/>
          <w:i/>
          <w:iCs/>
        </w:rPr>
        <w:t>Ibid.</w:t>
      </w:r>
      <w:r w:rsidRPr="00A55CE5">
        <w:rPr>
          <w:rFonts w:asciiTheme="majorBidi" w:hAnsiTheme="majorBidi" w:cstheme="majorBidi"/>
        </w:rPr>
        <w:t>,</w:t>
      </w:r>
      <w:proofErr w:type="gramEnd"/>
      <w:r>
        <w:rPr>
          <w:rFonts w:asciiTheme="majorBidi" w:hAnsiTheme="majorBidi" w:cstheme="majorBidi"/>
        </w:rPr>
        <w:t xml:space="preserve"> </w:t>
      </w:r>
      <w:r w:rsidRPr="00A55CE5">
        <w:rPr>
          <w:rFonts w:asciiTheme="majorBidi" w:hAnsiTheme="majorBidi" w:cstheme="majorBidi"/>
        </w:rPr>
        <w:t>hlm.143</w:t>
      </w:r>
      <w:r>
        <w:rPr>
          <w:rFonts w:asciiTheme="majorBidi" w:hAnsiTheme="majorBidi" w:cstheme="majorBidi"/>
        </w:rPr>
        <w:t>.</w:t>
      </w:r>
    </w:p>
  </w:footnote>
  <w:footnote w:id="18">
    <w:p w:rsidR="00F77834" w:rsidRPr="00685852" w:rsidRDefault="00F77834">
      <w:pPr>
        <w:pStyle w:val="FootnoteText"/>
        <w:rPr>
          <w:rFonts w:ascii="Times New Roman" w:hAnsi="Times New Roman" w:cs="Times New Roman"/>
        </w:rPr>
      </w:pPr>
      <w:r>
        <w:tab/>
      </w:r>
      <w:r>
        <w:rPr>
          <w:rStyle w:val="FootnoteReference"/>
        </w:rPr>
        <w:footnoteRef/>
      </w:r>
      <w:r>
        <w:t xml:space="preserve"> </w:t>
      </w:r>
      <w:proofErr w:type="gramStart"/>
      <w:r w:rsidRPr="00685852">
        <w:rPr>
          <w:rFonts w:ascii="Times New Roman" w:hAnsi="Times New Roman" w:cs="Times New Roman"/>
          <w:i/>
          <w:iCs/>
        </w:rPr>
        <w:t>Ibid</w:t>
      </w:r>
      <w:r>
        <w:rPr>
          <w:rFonts w:ascii="Times New Roman" w:hAnsi="Times New Roman" w:cs="Times New Roman"/>
        </w:rPr>
        <w:t>.,</w:t>
      </w:r>
      <w:proofErr w:type="gramEnd"/>
      <w:r>
        <w:rPr>
          <w:rFonts w:ascii="Times New Roman" w:hAnsi="Times New Roman" w:cs="Times New Roman"/>
        </w:rPr>
        <w:t xml:space="preserve"> hlm. 144.</w:t>
      </w:r>
    </w:p>
  </w:footnote>
  <w:footnote w:id="19">
    <w:p w:rsidR="00F77834" w:rsidRPr="00B90173" w:rsidRDefault="00F77834">
      <w:pPr>
        <w:pStyle w:val="FootnoteText"/>
        <w:rPr>
          <w:rFonts w:asciiTheme="majorBidi" w:hAnsiTheme="majorBidi" w:cstheme="majorBidi"/>
        </w:rPr>
      </w:pPr>
      <w:r>
        <w:tab/>
      </w:r>
      <w:r>
        <w:rPr>
          <w:rStyle w:val="FootnoteReference"/>
        </w:rPr>
        <w:footnoteRef/>
      </w:r>
      <w:r>
        <w:t xml:space="preserve"> </w:t>
      </w:r>
      <w:proofErr w:type="gramStart"/>
      <w:r w:rsidRPr="00B90173">
        <w:rPr>
          <w:rFonts w:asciiTheme="majorBidi" w:hAnsiTheme="majorBidi" w:cstheme="majorBidi"/>
        </w:rPr>
        <w:t xml:space="preserve">Muslim, </w:t>
      </w:r>
      <w:r w:rsidRPr="00B90173">
        <w:rPr>
          <w:rFonts w:asciiTheme="majorBidi" w:hAnsiTheme="majorBidi" w:cstheme="majorBidi"/>
          <w:i/>
          <w:iCs/>
        </w:rPr>
        <w:t>Shahih Muslim</w:t>
      </w:r>
      <w:r>
        <w:rPr>
          <w:rFonts w:asciiTheme="majorBidi" w:hAnsiTheme="majorBidi" w:cstheme="majorBidi"/>
        </w:rPr>
        <w:t>, (Dar al-Bayan, J</w:t>
      </w:r>
      <w:r w:rsidRPr="00B90173">
        <w:rPr>
          <w:rFonts w:asciiTheme="majorBidi" w:hAnsiTheme="majorBidi" w:cstheme="majorBidi"/>
        </w:rPr>
        <w:t>ilid 3, Juz 9, t.th), hlm.</w:t>
      </w:r>
      <w:proofErr w:type="gramEnd"/>
      <w:r w:rsidRPr="00B90173">
        <w:rPr>
          <w:rFonts w:asciiTheme="majorBidi" w:hAnsiTheme="majorBidi" w:cstheme="majorBidi"/>
        </w:rPr>
        <w:t xml:space="preserve"> 197</w:t>
      </w:r>
      <w:r>
        <w:rPr>
          <w:rFonts w:asciiTheme="majorBidi" w:hAnsiTheme="majorBidi" w:cstheme="majorBidi"/>
        </w:rPr>
        <w:t>.</w:t>
      </w:r>
    </w:p>
  </w:footnote>
  <w:footnote w:id="20">
    <w:p w:rsidR="00F77834" w:rsidRPr="002258C3" w:rsidRDefault="00F77834" w:rsidP="00F86D9C">
      <w:pPr>
        <w:pStyle w:val="FootnoteText"/>
        <w:jc w:val="both"/>
        <w:rPr>
          <w:rFonts w:asciiTheme="majorBidi" w:hAnsiTheme="majorBidi" w:cstheme="majorBidi"/>
        </w:rPr>
      </w:pPr>
      <w:r>
        <w:tab/>
      </w:r>
      <w:r w:rsidRPr="002258C3">
        <w:rPr>
          <w:rStyle w:val="FootnoteReference"/>
          <w:rFonts w:asciiTheme="majorBidi" w:hAnsiTheme="majorBidi" w:cstheme="majorBidi"/>
        </w:rPr>
        <w:footnoteRef/>
      </w:r>
      <w:r>
        <w:rPr>
          <w:rFonts w:asciiTheme="majorBidi" w:hAnsiTheme="majorBidi" w:cstheme="majorBidi"/>
        </w:rPr>
        <w:t xml:space="preserve"> Tihami, Sohari S</w:t>
      </w:r>
      <w:r w:rsidRPr="002258C3">
        <w:rPr>
          <w:rFonts w:asciiTheme="majorBidi" w:hAnsiTheme="majorBidi" w:cstheme="majorBidi"/>
        </w:rPr>
        <w:t>ahrani</w:t>
      </w:r>
      <w:proofErr w:type="gramStart"/>
      <w:r>
        <w:rPr>
          <w:rFonts w:asciiTheme="majorBidi" w:hAnsiTheme="majorBidi" w:cstheme="majorBidi"/>
        </w:rPr>
        <w:t xml:space="preserve">, </w:t>
      </w:r>
      <w:r w:rsidRPr="002258C3">
        <w:rPr>
          <w:rFonts w:asciiTheme="majorBidi" w:hAnsiTheme="majorBidi" w:cstheme="majorBidi"/>
        </w:rPr>
        <w:t xml:space="preserve"> </w:t>
      </w:r>
      <w:r>
        <w:rPr>
          <w:rFonts w:asciiTheme="majorBidi" w:hAnsiTheme="majorBidi" w:cstheme="majorBidi"/>
          <w:i/>
          <w:iCs/>
        </w:rPr>
        <w:t>Fikih</w:t>
      </w:r>
      <w:proofErr w:type="gramEnd"/>
      <w:r>
        <w:rPr>
          <w:rFonts w:asciiTheme="majorBidi" w:hAnsiTheme="majorBidi" w:cstheme="majorBidi"/>
          <w:i/>
          <w:iCs/>
        </w:rPr>
        <w:t xml:space="preserve"> M</w:t>
      </w:r>
      <w:r w:rsidRPr="002258C3">
        <w:rPr>
          <w:rFonts w:asciiTheme="majorBidi" w:hAnsiTheme="majorBidi" w:cstheme="majorBidi"/>
          <w:i/>
          <w:iCs/>
        </w:rPr>
        <w:t>unakah</w:t>
      </w:r>
      <w:r>
        <w:rPr>
          <w:rFonts w:asciiTheme="majorBidi" w:hAnsiTheme="majorBidi" w:cstheme="majorBidi"/>
          <w:i/>
          <w:iCs/>
        </w:rPr>
        <w:t xml:space="preserve">at, </w:t>
      </w:r>
      <w:r w:rsidRPr="002D70BE">
        <w:rPr>
          <w:rFonts w:asciiTheme="majorBidi" w:hAnsiTheme="majorBidi" w:cstheme="majorBidi"/>
        </w:rPr>
        <w:t xml:space="preserve">Cet; </w:t>
      </w:r>
      <w:r>
        <w:rPr>
          <w:rFonts w:asciiTheme="majorBidi" w:hAnsiTheme="majorBidi" w:cstheme="majorBidi"/>
        </w:rPr>
        <w:t xml:space="preserve">3. </w:t>
      </w:r>
      <w:r w:rsidRPr="002D70BE">
        <w:rPr>
          <w:rFonts w:asciiTheme="majorBidi" w:hAnsiTheme="majorBidi" w:cstheme="majorBidi"/>
        </w:rPr>
        <w:t>(Jakarta: Rajawali Pers, 2013), hlm. 27</w:t>
      </w:r>
      <w:r>
        <w:rPr>
          <w:rFonts w:asciiTheme="majorBidi" w:hAnsiTheme="majorBidi" w:cstheme="majorBidi"/>
        </w:rPr>
        <w:t>.</w:t>
      </w:r>
    </w:p>
  </w:footnote>
  <w:footnote w:id="21">
    <w:p w:rsidR="00F77834" w:rsidRPr="008374FE" w:rsidRDefault="00F77834" w:rsidP="00F86D9C">
      <w:pPr>
        <w:pStyle w:val="FootnoteText"/>
        <w:jc w:val="both"/>
        <w:rPr>
          <w:rFonts w:asciiTheme="majorBidi" w:hAnsiTheme="majorBidi" w:cstheme="majorBidi"/>
        </w:rPr>
      </w:pPr>
      <w:r w:rsidRPr="002258C3">
        <w:rPr>
          <w:rFonts w:asciiTheme="majorBidi" w:hAnsiTheme="majorBidi" w:cstheme="majorBidi"/>
        </w:rPr>
        <w:tab/>
      </w:r>
      <w:r w:rsidRPr="002258C3">
        <w:rPr>
          <w:rStyle w:val="FootnoteReference"/>
          <w:rFonts w:asciiTheme="majorBidi" w:hAnsiTheme="majorBidi" w:cstheme="majorBidi"/>
        </w:rPr>
        <w:footnoteRef/>
      </w:r>
      <w:r>
        <w:rPr>
          <w:rFonts w:asciiTheme="majorBidi" w:hAnsiTheme="majorBidi" w:cstheme="majorBidi"/>
        </w:rPr>
        <w:t xml:space="preserve"> Abdul R</w:t>
      </w:r>
      <w:r w:rsidRPr="002258C3">
        <w:rPr>
          <w:rFonts w:asciiTheme="majorBidi" w:hAnsiTheme="majorBidi" w:cstheme="majorBidi"/>
        </w:rPr>
        <w:t>ahm</w:t>
      </w:r>
      <w:r>
        <w:rPr>
          <w:rFonts w:asciiTheme="majorBidi" w:hAnsiTheme="majorBidi" w:cstheme="majorBidi"/>
        </w:rPr>
        <w:t>an G</w:t>
      </w:r>
      <w:r w:rsidRPr="002258C3">
        <w:rPr>
          <w:rFonts w:asciiTheme="majorBidi" w:hAnsiTheme="majorBidi" w:cstheme="majorBidi"/>
        </w:rPr>
        <w:t>hazali</w:t>
      </w:r>
      <w:r>
        <w:rPr>
          <w:rFonts w:asciiTheme="majorBidi" w:hAnsiTheme="majorBidi" w:cstheme="majorBidi"/>
        </w:rPr>
        <w:t xml:space="preserve">, </w:t>
      </w:r>
      <w:r w:rsidRPr="006134C0">
        <w:rPr>
          <w:rFonts w:asciiTheme="majorBidi" w:hAnsiTheme="majorBidi" w:cstheme="majorBidi"/>
          <w:i/>
          <w:iCs/>
        </w:rPr>
        <w:t>F</w:t>
      </w:r>
      <w:r>
        <w:rPr>
          <w:rFonts w:asciiTheme="majorBidi" w:hAnsiTheme="majorBidi" w:cstheme="majorBidi"/>
          <w:i/>
          <w:iCs/>
        </w:rPr>
        <w:t xml:space="preserve">ikih Munakahat, </w:t>
      </w:r>
      <w:proofErr w:type="gramStart"/>
      <w:r w:rsidRPr="008374FE">
        <w:rPr>
          <w:rFonts w:asciiTheme="majorBidi" w:hAnsiTheme="majorBidi" w:cstheme="majorBidi"/>
        </w:rPr>
        <w:t>Cet</w:t>
      </w:r>
      <w:proofErr w:type="gramEnd"/>
      <w:r w:rsidRPr="008374FE">
        <w:rPr>
          <w:rFonts w:asciiTheme="majorBidi" w:hAnsiTheme="majorBidi" w:cstheme="majorBidi"/>
        </w:rPr>
        <w:t>; 2</w:t>
      </w:r>
      <w:r>
        <w:rPr>
          <w:rFonts w:asciiTheme="majorBidi" w:hAnsiTheme="majorBidi" w:cstheme="majorBidi"/>
        </w:rPr>
        <w:t xml:space="preserve">. </w:t>
      </w:r>
      <w:proofErr w:type="gramStart"/>
      <w:r w:rsidRPr="008374FE">
        <w:rPr>
          <w:rFonts w:asciiTheme="majorBidi" w:hAnsiTheme="majorBidi" w:cstheme="majorBidi"/>
        </w:rPr>
        <w:t>(Jakarta Prenada Media Group, 2003) hlm</w:t>
      </w:r>
      <w:r>
        <w:rPr>
          <w:rFonts w:asciiTheme="majorBidi" w:hAnsiTheme="majorBidi" w:cstheme="majorBidi"/>
        </w:rPr>
        <w:t>.</w:t>
      </w:r>
      <w:proofErr w:type="gramEnd"/>
      <w:r w:rsidRPr="008374FE">
        <w:rPr>
          <w:rFonts w:asciiTheme="majorBidi" w:hAnsiTheme="majorBidi" w:cstheme="majorBidi"/>
        </w:rPr>
        <w:t xml:space="preserve"> 78</w:t>
      </w:r>
      <w:r>
        <w:rPr>
          <w:rFonts w:asciiTheme="majorBidi" w:hAnsiTheme="majorBidi" w:cstheme="majorBidi"/>
        </w:rPr>
        <w:t>.</w:t>
      </w:r>
    </w:p>
  </w:footnote>
  <w:footnote w:id="22">
    <w:p w:rsidR="00F77834" w:rsidRPr="008374FE" w:rsidRDefault="00F7783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Wahbah Az-Z</w:t>
      </w:r>
      <w:r w:rsidRPr="008374FE">
        <w:rPr>
          <w:rFonts w:asciiTheme="majorBidi" w:hAnsiTheme="majorBidi" w:cstheme="majorBidi"/>
        </w:rPr>
        <w:t xml:space="preserve">uhaili, </w:t>
      </w:r>
      <w:r w:rsidRPr="008374FE">
        <w:rPr>
          <w:rFonts w:asciiTheme="majorBidi" w:hAnsiTheme="majorBidi" w:cstheme="majorBidi"/>
          <w:i/>
          <w:iCs/>
        </w:rPr>
        <w:t>Fiqih Islam</w:t>
      </w:r>
      <w:r w:rsidRPr="008374FE">
        <w:rPr>
          <w:rFonts w:asciiTheme="majorBidi" w:hAnsiTheme="majorBidi" w:cstheme="majorBidi"/>
        </w:rPr>
        <w:t>…, hlm. 142.</w:t>
      </w:r>
    </w:p>
  </w:footnote>
  <w:footnote w:id="23">
    <w:p w:rsidR="00F77834" w:rsidRPr="001D614B" w:rsidRDefault="00F77834" w:rsidP="00F86D9C">
      <w:pPr>
        <w:pStyle w:val="FootnoteText"/>
        <w:jc w:val="both"/>
        <w:rPr>
          <w:rFonts w:asciiTheme="majorBidi" w:hAnsiTheme="majorBidi" w:cstheme="majorBidi"/>
        </w:rPr>
      </w:pPr>
      <w:r>
        <w:rPr>
          <w:rFonts w:asciiTheme="majorBidi" w:hAnsiTheme="majorBidi" w:cstheme="majorBidi"/>
        </w:rPr>
        <w:tab/>
      </w:r>
      <w:r w:rsidRPr="001D614B">
        <w:rPr>
          <w:rStyle w:val="FootnoteReference"/>
          <w:rFonts w:asciiTheme="majorBidi" w:hAnsiTheme="majorBidi" w:cstheme="majorBidi"/>
        </w:rPr>
        <w:footnoteRef/>
      </w:r>
      <w:r>
        <w:rPr>
          <w:rFonts w:asciiTheme="majorBidi" w:hAnsiTheme="majorBidi" w:cstheme="majorBidi"/>
        </w:rPr>
        <w:t> </w:t>
      </w:r>
      <w:r w:rsidRPr="001D614B">
        <w:rPr>
          <w:rFonts w:asciiTheme="majorBidi" w:hAnsiTheme="majorBidi" w:cstheme="majorBidi"/>
        </w:rPr>
        <w:t xml:space="preserve">Tafsir Surat An-Nisa’ Ayat 24, diakses pada tanggal 13 Januari 2019 situs: www. </w:t>
      </w:r>
      <w:proofErr w:type="gramStart"/>
      <w:r w:rsidRPr="001D614B">
        <w:rPr>
          <w:rFonts w:asciiTheme="majorBidi" w:hAnsiTheme="majorBidi" w:cstheme="majorBidi"/>
        </w:rPr>
        <w:t>Ibnukatsironline.com&gt;2015/05&gt;Terjemahan AlQur’an</w:t>
      </w:r>
      <w:r>
        <w:rPr>
          <w:rFonts w:asciiTheme="majorBidi" w:hAnsiTheme="majorBidi" w:cstheme="majorBidi"/>
        </w:rPr>
        <w:t>.</w:t>
      </w:r>
      <w:proofErr w:type="gramEnd"/>
    </w:p>
  </w:footnote>
  <w:footnote w:id="24">
    <w:p w:rsidR="00F77834" w:rsidRPr="001D614B" w:rsidRDefault="00F77834" w:rsidP="00F86D9C">
      <w:pPr>
        <w:pStyle w:val="FootnoteText"/>
        <w:jc w:val="both"/>
        <w:rPr>
          <w:rFonts w:asciiTheme="majorBidi" w:hAnsiTheme="majorBidi" w:cstheme="majorBidi"/>
        </w:rPr>
      </w:pPr>
      <w:r>
        <w:rPr>
          <w:rFonts w:asciiTheme="majorBidi" w:hAnsiTheme="majorBidi" w:cstheme="majorBidi"/>
        </w:rPr>
        <w:tab/>
      </w:r>
      <w:r w:rsidRPr="001D614B">
        <w:rPr>
          <w:rStyle w:val="FootnoteReference"/>
          <w:rFonts w:asciiTheme="majorBidi" w:hAnsiTheme="majorBidi" w:cstheme="majorBidi"/>
        </w:rPr>
        <w:footnoteRef/>
      </w:r>
      <w:r>
        <w:rPr>
          <w:rFonts w:asciiTheme="majorBidi" w:hAnsiTheme="majorBidi" w:cstheme="majorBidi"/>
        </w:rPr>
        <w:t> </w:t>
      </w:r>
      <w:proofErr w:type="gramStart"/>
      <w:r w:rsidRPr="001D614B">
        <w:rPr>
          <w:rFonts w:asciiTheme="majorBidi" w:hAnsiTheme="majorBidi" w:cstheme="majorBidi"/>
        </w:rPr>
        <w:t xml:space="preserve">Al-Tirmidzi, </w:t>
      </w:r>
      <w:r w:rsidRPr="00052E8D">
        <w:rPr>
          <w:rFonts w:asciiTheme="majorBidi" w:hAnsiTheme="majorBidi" w:cstheme="majorBidi"/>
          <w:i/>
          <w:iCs/>
        </w:rPr>
        <w:t>Sunan Tirmidzi,</w:t>
      </w:r>
      <w:r w:rsidRPr="001D614B">
        <w:rPr>
          <w:rFonts w:asciiTheme="majorBidi" w:hAnsiTheme="majorBidi" w:cstheme="majorBidi"/>
        </w:rPr>
        <w:t xml:space="preserve"> (Dar al-Fikr, Juz. 2, t.th), hlm.</w:t>
      </w:r>
      <w:proofErr w:type="gramEnd"/>
      <w:r w:rsidRPr="001D614B">
        <w:rPr>
          <w:rFonts w:asciiTheme="majorBidi" w:hAnsiTheme="majorBidi" w:cstheme="majorBidi"/>
        </w:rPr>
        <w:t xml:space="preserve"> 359. </w:t>
      </w:r>
    </w:p>
  </w:footnote>
  <w:footnote w:id="25">
    <w:p w:rsidR="00F77834" w:rsidRPr="008374FE" w:rsidRDefault="00F77834">
      <w:pPr>
        <w:pStyle w:val="FootnoteText"/>
        <w:rPr>
          <w:rFonts w:asciiTheme="majorBidi" w:hAnsiTheme="majorBidi" w:cstheme="majorBidi"/>
        </w:rPr>
      </w:pPr>
      <w:r>
        <w:tab/>
      </w:r>
      <w:r>
        <w:rPr>
          <w:rStyle w:val="FootnoteReference"/>
        </w:rPr>
        <w:footnoteRef/>
      </w:r>
      <w:r>
        <w:t xml:space="preserve"> </w:t>
      </w:r>
      <w:r w:rsidRPr="008374FE">
        <w:rPr>
          <w:rFonts w:asciiTheme="majorBidi" w:hAnsiTheme="majorBidi" w:cstheme="majorBidi"/>
          <w:i/>
          <w:iCs/>
        </w:rPr>
        <w:t>Ibid.</w:t>
      </w:r>
    </w:p>
  </w:footnote>
  <w:footnote w:id="26">
    <w:p w:rsidR="00F77834" w:rsidRPr="001D614B" w:rsidRDefault="00F77834" w:rsidP="00F86D9C">
      <w:pPr>
        <w:pStyle w:val="FootnoteText"/>
        <w:jc w:val="both"/>
        <w:rPr>
          <w:rFonts w:asciiTheme="majorBidi" w:hAnsiTheme="majorBidi" w:cstheme="majorBidi"/>
        </w:rPr>
      </w:pPr>
      <w:r>
        <w:rPr>
          <w:rFonts w:asciiTheme="majorBidi" w:hAnsiTheme="majorBidi" w:cstheme="majorBidi"/>
        </w:rPr>
        <w:tab/>
      </w:r>
      <w:r w:rsidRPr="001D614B">
        <w:rPr>
          <w:rStyle w:val="FootnoteReference"/>
          <w:rFonts w:asciiTheme="majorBidi" w:hAnsiTheme="majorBidi" w:cstheme="majorBidi"/>
        </w:rPr>
        <w:footnoteRef/>
      </w:r>
      <w:r>
        <w:rPr>
          <w:rFonts w:asciiTheme="majorBidi" w:hAnsiTheme="majorBidi" w:cstheme="majorBidi"/>
        </w:rPr>
        <w:t xml:space="preserve"> M</w:t>
      </w:r>
      <w:r w:rsidRPr="001D614B">
        <w:rPr>
          <w:rFonts w:asciiTheme="majorBidi" w:hAnsiTheme="majorBidi" w:cstheme="majorBidi"/>
        </w:rPr>
        <w:t xml:space="preserve">uhammad Sa’id Al-Khim, </w:t>
      </w:r>
      <w:r w:rsidRPr="00024089">
        <w:rPr>
          <w:rFonts w:asciiTheme="majorBidi" w:hAnsiTheme="majorBidi" w:cstheme="majorBidi"/>
          <w:i/>
          <w:iCs/>
        </w:rPr>
        <w:t>Sejarah Ushul Fikih,</w:t>
      </w:r>
      <w:r w:rsidRPr="001D614B">
        <w:rPr>
          <w:rFonts w:asciiTheme="majorBidi" w:hAnsiTheme="majorBidi" w:cstheme="majorBidi"/>
        </w:rPr>
        <w:t xml:space="preserve"> (Beirut: Muassasah Al-Risalah, 1984), hlm. 18-19.</w:t>
      </w:r>
    </w:p>
  </w:footnote>
  <w:footnote w:id="27">
    <w:p w:rsidR="00F77834" w:rsidRPr="008374FE" w:rsidRDefault="00F77834">
      <w:pPr>
        <w:pStyle w:val="FootnoteText"/>
        <w:rPr>
          <w:rFonts w:ascii="Times New Roman" w:hAnsi="Times New Roman" w:cs="Times New Roman"/>
        </w:rPr>
      </w:pPr>
      <w:r>
        <w:tab/>
      </w:r>
      <w:r w:rsidRPr="008374FE">
        <w:rPr>
          <w:rStyle w:val="FootnoteReference"/>
          <w:rFonts w:ascii="Times New Roman" w:hAnsi="Times New Roman" w:cs="Times New Roman"/>
        </w:rPr>
        <w:footnoteRef/>
      </w:r>
      <w:r w:rsidRPr="008374FE">
        <w:rPr>
          <w:rFonts w:ascii="Times New Roman" w:hAnsi="Times New Roman" w:cs="Times New Roman"/>
        </w:rPr>
        <w:t xml:space="preserve"> Departemen Agama RI</w:t>
      </w:r>
      <w:r>
        <w:rPr>
          <w:rFonts w:ascii="Times New Roman" w:hAnsi="Times New Roman" w:cs="Times New Roman"/>
          <w:i/>
          <w:iCs/>
        </w:rPr>
        <w:t>, Mushaf Al-Q</w:t>
      </w:r>
      <w:r w:rsidRPr="008374FE">
        <w:rPr>
          <w:rFonts w:ascii="Times New Roman" w:hAnsi="Times New Roman" w:cs="Times New Roman"/>
          <w:i/>
          <w:iCs/>
        </w:rPr>
        <w:t>uran</w:t>
      </w:r>
      <w:r w:rsidRPr="008374FE">
        <w:rPr>
          <w:rFonts w:ascii="Times New Roman" w:hAnsi="Times New Roman" w:cs="Times New Roman"/>
        </w:rPr>
        <w:t>…, hlm. 80.</w:t>
      </w:r>
    </w:p>
  </w:footnote>
  <w:footnote w:id="28">
    <w:p w:rsidR="00F77834" w:rsidRPr="001A6C20" w:rsidRDefault="00F77834" w:rsidP="001A6C20">
      <w:pPr>
        <w:pStyle w:val="FootnoteText"/>
        <w:rPr>
          <w:rFonts w:asciiTheme="majorBidi" w:hAnsiTheme="majorBidi" w:cstheme="majorBidi"/>
        </w:rPr>
      </w:pPr>
      <w:r>
        <w:tab/>
      </w:r>
      <w:r>
        <w:rPr>
          <w:rStyle w:val="FootnoteReference"/>
        </w:rPr>
        <w:footnoteRef/>
      </w:r>
      <w:r>
        <w:t xml:space="preserve"> </w:t>
      </w:r>
      <w:r w:rsidRPr="00A55CE5">
        <w:rPr>
          <w:rFonts w:asciiTheme="majorBidi" w:hAnsiTheme="majorBidi" w:cstheme="majorBidi"/>
        </w:rPr>
        <w:t>Wahbah</w:t>
      </w:r>
      <w:r>
        <w:rPr>
          <w:rFonts w:asciiTheme="majorBidi" w:hAnsiTheme="majorBidi" w:cstheme="majorBidi"/>
        </w:rPr>
        <w:t xml:space="preserve"> Az-Zuhaili, </w:t>
      </w:r>
      <w:r>
        <w:rPr>
          <w:rFonts w:asciiTheme="majorBidi" w:hAnsiTheme="majorBidi" w:cstheme="majorBidi"/>
          <w:i/>
          <w:iCs/>
        </w:rPr>
        <w:t>Fiqih Islam</w:t>
      </w:r>
      <w:r w:rsidRPr="00A55CE5">
        <w:rPr>
          <w:rFonts w:asciiTheme="majorBidi" w:hAnsiTheme="majorBidi" w:cstheme="majorBidi"/>
        </w:rPr>
        <w:t>…, hlm. 142</w:t>
      </w:r>
    </w:p>
  </w:footnote>
  <w:footnote w:id="29">
    <w:p w:rsidR="00F77834" w:rsidRPr="00A13B2C" w:rsidRDefault="00F77834" w:rsidP="00E543EE">
      <w:pPr>
        <w:spacing w:line="240" w:lineRule="auto"/>
        <w:jc w:val="both"/>
        <w:rPr>
          <w:rFonts w:asciiTheme="majorBidi" w:hAnsiTheme="majorBidi" w:cstheme="majorBidi"/>
          <w:sz w:val="20"/>
          <w:szCs w:val="20"/>
        </w:rPr>
      </w:pPr>
      <w:r>
        <w:tab/>
      </w:r>
      <w:r>
        <w:rPr>
          <w:rStyle w:val="FootnoteReference"/>
        </w:rPr>
        <w:footnoteRef/>
      </w:r>
      <w:r w:rsidR="00C13869">
        <w:rPr>
          <w:rFonts w:hint="eastAsia"/>
        </w:rPr>
        <w:t> </w:t>
      </w:r>
      <w:r w:rsidRPr="00A13B2C">
        <w:rPr>
          <w:rFonts w:asciiTheme="majorBidi" w:hAnsiTheme="majorBidi" w:cstheme="majorBidi"/>
          <w:sz w:val="20"/>
          <w:szCs w:val="20"/>
        </w:rPr>
        <w:t xml:space="preserve">Ali Husein Hakeem. Et al, </w:t>
      </w:r>
      <w:r w:rsidRPr="00A91DA9">
        <w:rPr>
          <w:rFonts w:asciiTheme="majorBidi" w:hAnsiTheme="majorBidi" w:cstheme="majorBidi"/>
          <w:i/>
          <w:iCs/>
          <w:sz w:val="20"/>
          <w:szCs w:val="20"/>
        </w:rPr>
        <w:t>Membela Perempuan Menakar Fenamisme dengan Nalar Agama</w:t>
      </w:r>
      <w:r w:rsidRPr="00A13B2C">
        <w:rPr>
          <w:rFonts w:asciiTheme="majorBidi" w:hAnsiTheme="majorBidi" w:cstheme="majorBidi"/>
          <w:sz w:val="20"/>
          <w:szCs w:val="20"/>
        </w:rPr>
        <w:t>, ter. A.H. Jemala Gemala (Jakarta: Al-Huda, 2005), hlm. 171.</w:t>
      </w:r>
    </w:p>
  </w:footnote>
  <w:footnote w:id="30">
    <w:p w:rsidR="00F77834" w:rsidRPr="00A13B2C" w:rsidRDefault="00F77834" w:rsidP="001A6C20">
      <w:pPr>
        <w:pStyle w:val="FootnoteText"/>
        <w:jc w:val="both"/>
        <w:rPr>
          <w:rFonts w:asciiTheme="majorBidi" w:hAnsiTheme="majorBidi" w:cstheme="majorBidi"/>
        </w:rPr>
      </w:pPr>
      <w:r>
        <w:tab/>
      </w:r>
      <w:r w:rsidRPr="00A13B2C">
        <w:rPr>
          <w:rStyle w:val="FootnoteReference"/>
          <w:rFonts w:asciiTheme="majorBidi" w:hAnsiTheme="majorBidi" w:cstheme="majorBidi"/>
        </w:rPr>
        <w:footnoteRef/>
      </w:r>
      <w:r w:rsidRPr="00A13B2C">
        <w:rPr>
          <w:rFonts w:asciiTheme="majorBidi" w:hAnsiTheme="majorBidi" w:cstheme="majorBidi"/>
        </w:rPr>
        <w:t xml:space="preserve"> </w:t>
      </w:r>
      <w:proofErr w:type="gramStart"/>
      <w:r w:rsidRPr="00A13B2C">
        <w:rPr>
          <w:rFonts w:asciiTheme="majorBidi" w:hAnsiTheme="majorBidi" w:cstheme="majorBidi"/>
        </w:rPr>
        <w:t>Soemiyati</w:t>
      </w:r>
      <w:r>
        <w:rPr>
          <w:rFonts w:asciiTheme="majorBidi" w:hAnsiTheme="majorBidi" w:cstheme="majorBidi"/>
        </w:rPr>
        <w:t xml:space="preserve">, </w:t>
      </w:r>
      <w:r w:rsidRPr="00A91DA9">
        <w:rPr>
          <w:rFonts w:asciiTheme="majorBidi" w:hAnsiTheme="majorBidi" w:cstheme="majorBidi"/>
          <w:i/>
          <w:iCs/>
        </w:rPr>
        <w:t>Hukum Perkawinan Islam dan Undang-Undang Perkawinan</w:t>
      </w:r>
      <w:r w:rsidRPr="00A13B2C">
        <w:rPr>
          <w:rFonts w:asciiTheme="majorBidi" w:hAnsiTheme="majorBidi" w:cstheme="majorBidi"/>
        </w:rPr>
        <w:t xml:space="preserve"> (Yogyakarta</w:t>
      </w:r>
      <w:r>
        <w:rPr>
          <w:rFonts w:asciiTheme="majorBidi" w:hAnsiTheme="majorBidi" w:cstheme="majorBidi"/>
        </w:rPr>
        <w:t>: L</w:t>
      </w:r>
      <w:r w:rsidRPr="00A13B2C">
        <w:rPr>
          <w:rFonts w:asciiTheme="majorBidi" w:hAnsiTheme="majorBidi" w:cstheme="majorBidi"/>
        </w:rPr>
        <w:t>iberti, 1989), hlm.</w:t>
      </w:r>
      <w:proofErr w:type="gramEnd"/>
      <w:r w:rsidRPr="00A13B2C">
        <w:rPr>
          <w:rFonts w:asciiTheme="majorBidi" w:hAnsiTheme="majorBidi" w:cstheme="majorBidi"/>
        </w:rPr>
        <w:t xml:space="preserve"> 76</w:t>
      </w:r>
      <w:r>
        <w:rPr>
          <w:rFonts w:asciiTheme="majorBidi" w:hAnsiTheme="majorBidi" w:cstheme="majorBidi"/>
        </w:rPr>
        <w:t>.</w:t>
      </w:r>
    </w:p>
  </w:footnote>
  <w:footnote w:id="31">
    <w:p w:rsidR="00F77834" w:rsidRDefault="00F77834">
      <w:pPr>
        <w:pStyle w:val="FootnoteText"/>
      </w:pPr>
      <w:r>
        <w:tab/>
      </w:r>
      <w:r>
        <w:rPr>
          <w:rStyle w:val="FootnoteReference"/>
        </w:rPr>
        <w:footnoteRef/>
      </w:r>
      <w:r>
        <w:t xml:space="preserve"> </w:t>
      </w:r>
      <w:r w:rsidRPr="00452D68">
        <w:rPr>
          <w:rFonts w:asciiTheme="majorBidi" w:hAnsiTheme="majorBidi" w:cstheme="majorBidi"/>
        </w:rPr>
        <w:t xml:space="preserve">Abdul Aziz Muhamad Azzam, Abdul Wahhab Sayyed Hawwas, </w:t>
      </w:r>
      <w:r w:rsidRPr="00452D68">
        <w:rPr>
          <w:rFonts w:asciiTheme="majorBidi" w:hAnsiTheme="majorBidi" w:cstheme="majorBidi"/>
          <w:i/>
          <w:iCs/>
        </w:rPr>
        <w:t>Fiqh Munakahat</w:t>
      </w:r>
      <w:r w:rsidRPr="00452D68">
        <w:rPr>
          <w:rFonts w:asciiTheme="majorBidi" w:hAnsiTheme="majorBidi" w:cstheme="majorBidi"/>
        </w:rPr>
        <w:t>, (Jakarta:  Sinar Grafika Offset, 2011), hlm. 251</w:t>
      </w:r>
      <w:r>
        <w:t>.</w:t>
      </w:r>
    </w:p>
  </w:footnote>
  <w:footnote w:id="32">
    <w:p w:rsidR="00F77834" w:rsidRPr="00A91DA9" w:rsidRDefault="00F77834" w:rsidP="00152863">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Muhammad M</w:t>
      </w:r>
      <w:r w:rsidRPr="00A91DA9">
        <w:rPr>
          <w:rFonts w:asciiTheme="majorBidi" w:hAnsiTheme="majorBidi" w:cstheme="majorBidi"/>
        </w:rPr>
        <w:t>utawwal</w:t>
      </w:r>
      <w:r>
        <w:rPr>
          <w:rFonts w:asciiTheme="majorBidi" w:hAnsiTheme="majorBidi" w:cstheme="majorBidi"/>
        </w:rPr>
        <w:t>i S</w:t>
      </w:r>
      <w:r w:rsidRPr="00A91DA9">
        <w:rPr>
          <w:rFonts w:asciiTheme="majorBidi" w:hAnsiTheme="majorBidi" w:cstheme="majorBidi"/>
        </w:rPr>
        <w:t>ya’</w:t>
      </w:r>
      <w:r>
        <w:rPr>
          <w:rFonts w:asciiTheme="majorBidi" w:hAnsiTheme="majorBidi" w:cstheme="majorBidi"/>
        </w:rPr>
        <w:t xml:space="preserve">rawi, </w:t>
      </w:r>
      <w:r w:rsidRPr="00A91DA9">
        <w:rPr>
          <w:rFonts w:asciiTheme="majorBidi" w:hAnsiTheme="majorBidi" w:cstheme="majorBidi"/>
          <w:i/>
          <w:iCs/>
        </w:rPr>
        <w:t>Fiqh Wanita</w:t>
      </w:r>
      <w:r w:rsidRPr="00A91DA9">
        <w:rPr>
          <w:rFonts w:asciiTheme="majorBidi" w:hAnsiTheme="majorBidi" w:cstheme="majorBidi"/>
        </w:rPr>
        <w:t>, (Jakarta: Pena Pundi Aksara, 2007), hlm. 284</w:t>
      </w:r>
      <w:r>
        <w:rPr>
          <w:rFonts w:asciiTheme="majorBidi" w:hAnsiTheme="majorBidi" w:cstheme="majorBidi"/>
        </w:rPr>
        <w:t>.</w:t>
      </w:r>
    </w:p>
  </w:footnote>
  <w:footnote w:id="33">
    <w:p w:rsidR="00F77834" w:rsidRPr="00A73683" w:rsidRDefault="00F77834" w:rsidP="00A73683">
      <w:pPr>
        <w:pStyle w:val="FootnoteText"/>
        <w:jc w:val="both"/>
        <w:rPr>
          <w:rFonts w:asciiTheme="majorBidi" w:hAnsiTheme="majorBidi" w:cstheme="majorBidi"/>
        </w:rPr>
      </w:pPr>
      <w:r>
        <w:tab/>
      </w:r>
      <w:r w:rsidRPr="00A73683">
        <w:rPr>
          <w:rStyle w:val="FootnoteReference"/>
          <w:rFonts w:asciiTheme="majorBidi" w:hAnsiTheme="majorBidi" w:cstheme="majorBidi"/>
        </w:rPr>
        <w:footnoteRef/>
      </w:r>
      <w:r w:rsidR="00C13869">
        <w:rPr>
          <w:rFonts w:asciiTheme="majorBidi" w:hAnsiTheme="majorBidi" w:cstheme="majorBidi"/>
        </w:rPr>
        <w:t> </w:t>
      </w:r>
      <w:r w:rsidRPr="00A73683">
        <w:rPr>
          <w:rFonts w:asciiTheme="majorBidi" w:hAnsiTheme="majorBidi" w:cstheme="majorBidi"/>
        </w:rPr>
        <w:t xml:space="preserve">Gamal </w:t>
      </w:r>
      <w:proofErr w:type="gramStart"/>
      <w:r w:rsidRPr="00A73683">
        <w:rPr>
          <w:rFonts w:asciiTheme="majorBidi" w:hAnsiTheme="majorBidi" w:cstheme="majorBidi"/>
        </w:rPr>
        <w:t xml:space="preserve">Achyar </w:t>
      </w:r>
      <w:r>
        <w:rPr>
          <w:rFonts w:asciiTheme="majorBidi" w:hAnsiTheme="majorBidi" w:cstheme="majorBidi"/>
        </w:rPr>
        <w:t>,</w:t>
      </w:r>
      <w:r w:rsidRPr="00A73683">
        <w:rPr>
          <w:rFonts w:asciiTheme="majorBidi" w:hAnsiTheme="majorBidi" w:cstheme="majorBidi"/>
          <w:i/>
          <w:iCs/>
        </w:rPr>
        <w:t>Nilai</w:t>
      </w:r>
      <w:proofErr w:type="gramEnd"/>
      <w:r w:rsidRPr="00A73683">
        <w:rPr>
          <w:rFonts w:asciiTheme="majorBidi" w:hAnsiTheme="majorBidi" w:cstheme="majorBidi"/>
          <w:i/>
          <w:iCs/>
        </w:rPr>
        <w:t xml:space="preserve"> Andil dalam Pembagian Warisan Menurut Hukum Islam</w:t>
      </w:r>
      <w:r>
        <w:rPr>
          <w:rFonts w:asciiTheme="majorBidi" w:hAnsiTheme="majorBidi" w:cstheme="majorBidi"/>
        </w:rPr>
        <w:t>, (Lamgugop; Awsat, Cet P</w:t>
      </w:r>
      <w:r w:rsidRPr="00A73683">
        <w:rPr>
          <w:rFonts w:asciiTheme="majorBidi" w:hAnsiTheme="majorBidi" w:cstheme="majorBidi"/>
        </w:rPr>
        <w:t>ertama, 2008), hlm. 143-145</w:t>
      </w:r>
      <w:r>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34" w:rsidRDefault="00F77834">
    <w:pPr>
      <w:pStyle w:val="Header"/>
      <w:jc w:val="right"/>
    </w:pPr>
    <w:r>
      <w:t xml:space="preserve"> </w:t>
    </w:r>
  </w:p>
  <w:p w:rsidR="00F77834" w:rsidRDefault="00F77834">
    <w:pPr>
      <w:pStyle w:val="Header"/>
    </w:pPr>
  </w:p>
  <w:p w:rsidR="00F77834" w:rsidRDefault="00F778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3CD"/>
    <w:multiLevelType w:val="hybridMultilevel"/>
    <w:tmpl w:val="77EAE9C2"/>
    <w:lvl w:ilvl="0" w:tplc="72E63ADC">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47E0BF4"/>
    <w:multiLevelType w:val="hybridMultilevel"/>
    <w:tmpl w:val="7ADCD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C1D0F"/>
    <w:multiLevelType w:val="hybridMultilevel"/>
    <w:tmpl w:val="DA10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51390"/>
    <w:multiLevelType w:val="hybridMultilevel"/>
    <w:tmpl w:val="7CBCC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A1834"/>
    <w:multiLevelType w:val="hybridMultilevel"/>
    <w:tmpl w:val="D3A4F6D6"/>
    <w:lvl w:ilvl="0" w:tplc="C53E9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34797"/>
    <w:multiLevelType w:val="hybridMultilevel"/>
    <w:tmpl w:val="99A60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90B02"/>
    <w:multiLevelType w:val="hybridMultilevel"/>
    <w:tmpl w:val="3ED0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D0A99"/>
    <w:multiLevelType w:val="hybridMultilevel"/>
    <w:tmpl w:val="9FB8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2A"/>
    <w:rsid w:val="00000D29"/>
    <w:rsid w:val="00015857"/>
    <w:rsid w:val="00015D7B"/>
    <w:rsid w:val="00016162"/>
    <w:rsid w:val="000358C4"/>
    <w:rsid w:val="00046D80"/>
    <w:rsid w:val="00047EA5"/>
    <w:rsid w:val="000744E5"/>
    <w:rsid w:val="00096D3A"/>
    <w:rsid w:val="000A1D92"/>
    <w:rsid w:val="000A2E12"/>
    <w:rsid w:val="000C411E"/>
    <w:rsid w:val="000D7C16"/>
    <w:rsid w:val="00102EC7"/>
    <w:rsid w:val="00110BB9"/>
    <w:rsid w:val="00111532"/>
    <w:rsid w:val="0011392C"/>
    <w:rsid w:val="0012198A"/>
    <w:rsid w:val="00123710"/>
    <w:rsid w:val="0012611F"/>
    <w:rsid w:val="00152863"/>
    <w:rsid w:val="001531B4"/>
    <w:rsid w:val="00164B11"/>
    <w:rsid w:val="0016561D"/>
    <w:rsid w:val="00170456"/>
    <w:rsid w:val="00187624"/>
    <w:rsid w:val="001935F6"/>
    <w:rsid w:val="00195E31"/>
    <w:rsid w:val="00196148"/>
    <w:rsid w:val="001A693D"/>
    <w:rsid w:val="001A6C20"/>
    <w:rsid w:val="001B025B"/>
    <w:rsid w:val="001B08D6"/>
    <w:rsid w:val="001B34A7"/>
    <w:rsid w:val="001B61FE"/>
    <w:rsid w:val="001C57C5"/>
    <w:rsid w:val="001E1A6D"/>
    <w:rsid w:val="001E35B4"/>
    <w:rsid w:val="001F55C7"/>
    <w:rsid w:val="00200288"/>
    <w:rsid w:val="002069F9"/>
    <w:rsid w:val="00206D56"/>
    <w:rsid w:val="00210409"/>
    <w:rsid w:val="00222ED3"/>
    <w:rsid w:val="00235640"/>
    <w:rsid w:val="002457F5"/>
    <w:rsid w:val="002507F8"/>
    <w:rsid w:val="00252EDF"/>
    <w:rsid w:val="00263C48"/>
    <w:rsid w:val="00270416"/>
    <w:rsid w:val="002707FF"/>
    <w:rsid w:val="002A4973"/>
    <w:rsid w:val="002A4C36"/>
    <w:rsid w:val="002C038E"/>
    <w:rsid w:val="002D1623"/>
    <w:rsid w:val="002D496A"/>
    <w:rsid w:val="002D70BE"/>
    <w:rsid w:val="002F0AEF"/>
    <w:rsid w:val="00300A15"/>
    <w:rsid w:val="003166F6"/>
    <w:rsid w:val="00327B58"/>
    <w:rsid w:val="00332845"/>
    <w:rsid w:val="00332E9A"/>
    <w:rsid w:val="003425D5"/>
    <w:rsid w:val="00343565"/>
    <w:rsid w:val="00345577"/>
    <w:rsid w:val="0036207B"/>
    <w:rsid w:val="00362409"/>
    <w:rsid w:val="0038413D"/>
    <w:rsid w:val="003844BA"/>
    <w:rsid w:val="003A07B7"/>
    <w:rsid w:val="003B060B"/>
    <w:rsid w:val="003E4B3E"/>
    <w:rsid w:val="0041244C"/>
    <w:rsid w:val="00416CA6"/>
    <w:rsid w:val="00420F59"/>
    <w:rsid w:val="0042781F"/>
    <w:rsid w:val="0044441F"/>
    <w:rsid w:val="00450C73"/>
    <w:rsid w:val="00452D68"/>
    <w:rsid w:val="00466F27"/>
    <w:rsid w:val="00472167"/>
    <w:rsid w:val="004761C2"/>
    <w:rsid w:val="00491881"/>
    <w:rsid w:val="00496AB9"/>
    <w:rsid w:val="004A63E2"/>
    <w:rsid w:val="004C1A11"/>
    <w:rsid w:val="004C234E"/>
    <w:rsid w:val="004C43D9"/>
    <w:rsid w:val="004C51CD"/>
    <w:rsid w:val="004F4A94"/>
    <w:rsid w:val="004F65A7"/>
    <w:rsid w:val="00523C0A"/>
    <w:rsid w:val="0052494C"/>
    <w:rsid w:val="00531B5B"/>
    <w:rsid w:val="005325E7"/>
    <w:rsid w:val="0054645C"/>
    <w:rsid w:val="00547A4F"/>
    <w:rsid w:val="005536C0"/>
    <w:rsid w:val="005617B1"/>
    <w:rsid w:val="00562E9D"/>
    <w:rsid w:val="0056457A"/>
    <w:rsid w:val="005A0EBB"/>
    <w:rsid w:val="005C66EA"/>
    <w:rsid w:val="005E4BD1"/>
    <w:rsid w:val="005E5EF7"/>
    <w:rsid w:val="00606BA8"/>
    <w:rsid w:val="006149CD"/>
    <w:rsid w:val="00636514"/>
    <w:rsid w:val="00636C1E"/>
    <w:rsid w:val="006371D2"/>
    <w:rsid w:val="00655D85"/>
    <w:rsid w:val="006800D5"/>
    <w:rsid w:val="00685852"/>
    <w:rsid w:val="006B50E7"/>
    <w:rsid w:val="006C678C"/>
    <w:rsid w:val="006D53B4"/>
    <w:rsid w:val="006E29DC"/>
    <w:rsid w:val="006E5B61"/>
    <w:rsid w:val="006F1DD9"/>
    <w:rsid w:val="0072673C"/>
    <w:rsid w:val="007325FA"/>
    <w:rsid w:val="007426EB"/>
    <w:rsid w:val="00742DBC"/>
    <w:rsid w:val="00743D28"/>
    <w:rsid w:val="00751B1D"/>
    <w:rsid w:val="007526C5"/>
    <w:rsid w:val="00755E07"/>
    <w:rsid w:val="00756B99"/>
    <w:rsid w:val="00765DB9"/>
    <w:rsid w:val="007750C9"/>
    <w:rsid w:val="00775792"/>
    <w:rsid w:val="00783BD5"/>
    <w:rsid w:val="0079181A"/>
    <w:rsid w:val="0079778D"/>
    <w:rsid w:val="007C30C2"/>
    <w:rsid w:val="007D33BC"/>
    <w:rsid w:val="007E6330"/>
    <w:rsid w:val="007F6092"/>
    <w:rsid w:val="007F7CF9"/>
    <w:rsid w:val="0080337F"/>
    <w:rsid w:val="00803877"/>
    <w:rsid w:val="00811443"/>
    <w:rsid w:val="00823935"/>
    <w:rsid w:val="008374FE"/>
    <w:rsid w:val="00844ED7"/>
    <w:rsid w:val="00850A7F"/>
    <w:rsid w:val="00856C4B"/>
    <w:rsid w:val="008605C3"/>
    <w:rsid w:val="0088060E"/>
    <w:rsid w:val="00887B12"/>
    <w:rsid w:val="008A5AB1"/>
    <w:rsid w:val="008B20F6"/>
    <w:rsid w:val="008B4D71"/>
    <w:rsid w:val="008C522A"/>
    <w:rsid w:val="008C752B"/>
    <w:rsid w:val="008D02D8"/>
    <w:rsid w:val="008D5431"/>
    <w:rsid w:val="008D7B90"/>
    <w:rsid w:val="008F4437"/>
    <w:rsid w:val="00915D3A"/>
    <w:rsid w:val="009161A6"/>
    <w:rsid w:val="00935E34"/>
    <w:rsid w:val="00936C74"/>
    <w:rsid w:val="009419D0"/>
    <w:rsid w:val="00944252"/>
    <w:rsid w:val="00950573"/>
    <w:rsid w:val="00964E22"/>
    <w:rsid w:val="00970493"/>
    <w:rsid w:val="00976825"/>
    <w:rsid w:val="009836FD"/>
    <w:rsid w:val="00983F12"/>
    <w:rsid w:val="009C0266"/>
    <w:rsid w:val="009D0D24"/>
    <w:rsid w:val="009F667C"/>
    <w:rsid w:val="00A02DFD"/>
    <w:rsid w:val="00A100E9"/>
    <w:rsid w:val="00A24B79"/>
    <w:rsid w:val="00A4051F"/>
    <w:rsid w:val="00A43B71"/>
    <w:rsid w:val="00A43C83"/>
    <w:rsid w:val="00A46493"/>
    <w:rsid w:val="00A645B5"/>
    <w:rsid w:val="00A656A9"/>
    <w:rsid w:val="00A65E9A"/>
    <w:rsid w:val="00A73683"/>
    <w:rsid w:val="00A74B21"/>
    <w:rsid w:val="00A76A77"/>
    <w:rsid w:val="00A84097"/>
    <w:rsid w:val="00AB4BE9"/>
    <w:rsid w:val="00AB5C36"/>
    <w:rsid w:val="00AC1BB2"/>
    <w:rsid w:val="00AD4C2A"/>
    <w:rsid w:val="00AD7FEA"/>
    <w:rsid w:val="00AE6E1D"/>
    <w:rsid w:val="00AE7D07"/>
    <w:rsid w:val="00AF4C2F"/>
    <w:rsid w:val="00AF6DE9"/>
    <w:rsid w:val="00B26EEE"/>
    <w:rsid w:val="00B374C8"/>
    <w:rsid w:val="00B52DA5"/>
    <w:rsid w:val="00B739D4"/>
    <w:rsid w:val="00B76966"/>
    <w:rsid w:val="00B8287E"/>
    <w:rsid w:val="00B85502"/>
    <w:rsid w:val="00B90173"/>
    <w:rsid w:val="00B929AA"/>
    <w:rsid w:val="00B94CFD"/>
    <w:rsid w:val="00BA17BF"/>
    <w:rsid w:val="00BB4BEA"/>
    <w:rsid w:val="00BB6B18"/>
    <w:rsid w:val="00BB77E3"/>
    <w:rsid w:val="00BD047E"/>
    <w:rsid w:val="00BE26D0"/>
    <w:rsid w:val="00BE4FE5"/>
    <w:rsid w:val="00C07FA3"/>
    <w:rsid w:val="00C10CF9"/>
    <w:rsid w:val="00C13869"/>
    <w:rsid w:val="00C219BC"/>
    <w:rsid w:val="00C413E2"/>
    <w:rsid w:val="00C50146"/>
    <w:rsid w:val="00C60B3D"/>
    <w:rsid w:val="00C8386E"/>
    <w:rsid w:val="00C84048"/>
    <w:rsid w:val="00C84CBC"/>
    <w:rsid w:val="00C950A8"/>
    <w:rsid w:val="00CA5075"/>
    <w:rsid w:val="00CA6BA3"/>
    <w:rsid w:val="00CB4109"/>
    <w:rsid w:val="00CD2D3F"/>
    <w:rsid w:val="00D06FA3"/>
    <w:rsid w:val="00D230CD"/>
    <w:rsid w:val="00D34999"/>
    <w:rsid w:val="00D41473"/>
    <w:rsid w:val="00D43C73"/>
    <w:rsid w:val="00D45F85"/>
    <w:rsid w:val="00D64605"/>
    <w:rsid w:val="00D73C01"/>
    <w:rsid w:val="00D91108"/>
    <w:rsid w:val="00DA10A0"/>
    <w:rsid w:val="00DA2AC1"/>
    <w:rsid w:val="00DB2121"/>
    <w:rsid w:val="00DB3EE3"/>
    <w:rsid w:val="00DC732A"/>
    <w:rsid w:val="00DE768F"/>
    <w:rsid w:val="00E02EED"/>
    <w:rsid w:val="00E119D9"/>
    <w:rsid w:val="00E3264A"/>
    <w:rsid w:val="00E3537F"/>
    <w:rsid w:val="00E44B52"/>
    <w:rsid w:val="00E543EE"/>
    <w:rsid w:val="00E57A58"/>
    <w:rsid w:val="00E95DFC"/>
    <w:rsid w:val="00EB2536"/>
    <w:rsid w:val="00EB7258"/>
    <w:rsid w:val="00EC001E"/>
    <w:rsid w:val="00ED7E2F"/>
    <w:rsid w:val="00EE34AF"/>
    <w:rsid w:val="00F05CFC"/>
    <w:rsid w:val="00F167C7"/>
    <w:rsid w:val="00F34096"/>
    <w:rsid w:val="00F402DB"/>
    <w:rsid w:val="00F47FF7"/>
    <w:rsid w:val="00F53A2E"/>
    <w:rsid w:val="00F61E7D"/>
    <w:rsid w:val="00F77834"/>
    <w:rsid w:val="00F86D9C"/>
    <w:rsid w:val="00F93F83"/>
    <w:rsid w:val="00F96262"/>
    <w:rsid w:val="00FA77FF"/>
    <w:rsid w:val="00FC074F"/>
    <w:rsid w:val="00FC2F9F"/>
    <w:rsid w:val="00FD06B8"/>
    <w:rsid w:val="00FE3CAA"/>
    <w:rsid w:val="00FF4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732A"/>
    <w:pPr>
      <w:spacing w:after="0" w:line="240" w:lineRule="auto"/>
    </w:pPr>
    <w:rPr>
      <w:sz w:val="20"/>
      <w:szCs w:val="20"/>
    </w:rPr>
  </w:style>
  <w:style w:type="character" w:customStyle="1" w:styleId="FootnoteTextChar">
    <w:name w:val="Footnote Text Char"/>
    <w:basedOn w:val="DefaultParagraphFont"/>
    <w:link w:val="FootnoteText"/>
    <w:uiPriority w:val="99"/>
    <w:rsid w:val="00DC732A"/>
    <w:rPr>
      <w:sz w:val="20"/>
      <w:szCs w:val="20"/>
    </w:rPr>
  </w:style>
  <w:style w:type="character" w:styleId="FootnoteReference">
    <w:name w:val="footnote reference"/>
    <w:basedOn w:val="DefaultParagraphFont"/>
    <w:uiPriority w:val="99"/>
    <w:semiHidden/>
    <w:unhideWhenUsed/>
    <w:rsid w:val="00DC732A"/>
    <w:rPr>
      <w:vertAlign w:val="superscript"/>
    </w:rPr>
  </w:style>
  <w:style w:type="paragraph" w:styleId="Header">
    <w:name w:val="header"/>
    <w:basedOn w:val="Normal"/>
    <w:link w:val="HeaderChar"/>
    <w:uiPriority w:val="99"/>
    <w:unhideWhenUsed/>
    <w:rsid w:val="00DC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2A"/>
  </w:style>
  <w:style w:type="paragraph" w:styleId="Footer">
    <w:name w:val="footer"/>
    <w:basedOn w:val="Normal"/>
    <w:link w:val="FooterChar"/>
    <w:uiPriority w:val="99"/>
    <w:unhideWhenUsed/>
    <w:rsid w:val="00DC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2A"/>
  </w:style>
  <w:style w:type="paragraph" w:styleId="ListParagraph">
    <w:name w:val="List Paragraph"/>
    <w:basedOn w:val="Normal"/>
    <w:uiPriority w:val="34"/>
    <w:qFormat/>
    <w:rsid w:val="00F86D9C"/>
    <w:pPr>
      <w:ind w:left="720"/>
      <w:contextualSpacing/>
    </w:pPr>
  </w:style>
  <w:style w:type="paragraph" w:styleId="BalloonText">
    <w:name w:val="Balloon Text"/>
    <w:basedOn w:val="Normal"/>
    <w:link w:val="BalloonTextChar"/>
    <w:uiPriority w:val="99"/>
    <w:semiHidden/>
    <w:unhideWhenUsed/>
    <w:rsid w:val="00E5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732A"/>
    <w:pPr>
      <w:spacing w:after="0" w:line="240" w:lineRule="auto"/>
    </w:pPr>
    <w:rPr>
      <w:sz w:val="20"/>
      <w:szCs w:val="20"/>
    </w:rPr>
  </w:style>
  <w:style w:type="character" w:customStyle="1" w:styleId="FootnoteTextChar">
    <w:name w:val="Footnote Text Char"/>
    <w:basedOn w:val="DefaultParagraphFont"/>
    <w:link w:val="FootnoteText"/>
    <w:uiPriority w:val="99"/>
    <w:rsid w:val="00DC732A"/>
    <w:rPr>
      <w:sz w:val="20"/>
      <w:szCs w:val="20"/>
    </w:rPr>
  </w:style>
  <w:style w:type="character" w:styleId="FootnoteReference">
    <w:name w:val="footnote reference"/>
    <w:basedOn w:val="DefaultParagraphFont"/>
    <w:uiPriority w:val="99"/>
    <w:semiHidden/>
    <w:unhideWhenUsed/>
    <w:rsid w:val="00DC732A"/>
    <w:rPr>
      <w:vertAlign w:val="superscript"/>
    </w:rPr>
  </w:style>
  <w:style w:type="paragraph" w:styleId="Header">
    <w:name w:val="header"/>
    <w:basedOn w:val="Normal"/>
    <w:link w:val="HeaderChar"/>
    <w:uiPriority w:val="99"/>
    <w:unhideWhenUsed/>
    <w:rsid w:val="00DC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2A"/>
  </w:style>
  <w:style w:type="paragraph" w:styleId="Footer">
    <w:name w:val="footer"/>
    <w:basedOn w:val="Normal"/>
    <w:link w:val="FooterChar"/>
    <w:uiPriority w:val="99"/>
    <w:unhideWhenUsed/>
    <w:rsid w:val="00DC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2A"/>
  </w:style>
  <w:style w:type="paragraph" w:styleId="ListParagraph">
    <w:name w:val="List Paragraph"/>
    <w:basedOn w:val="Normal"/>
    <w:uiPriority w:val="34"/>
    <w:qFormat/>
    <w:rsid w:val="00F86D9C"/>
    <w:pPr>
      <w:ind w:left="720"/>
      <w:contextualSpacing/>
    </w:pPr>
  </w:style>
  <w:style w:type="paragraph" w:styleId="BalloonText">
    <w:name w:val="Balloon Text"/>
    <w:basedOn w:val="Normal"/>
    <w:link w:val="BalloonTextChar"/>
    <w:uiPriority w:val="99"/>
    <w:semiHidden/>
    <w:unhideWhenUsed/>
    <w:rsid w:val="00E5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D27E-64BF-4485-9EAB-FAD5E945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22</Pages>
  <Words>6004</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34</cp:revision>
  <cp:lastPrinted>2019-07-02T02:14:00Z</cp:lastPrinted>
  <dcterms:created xsi:type="dcterms:W3CDTF">2019-06-23T06:35:00Z</dcterms:created>
  <dcterms:modified xsi:type="dcterms:W3CDTF">2019-07-03T14:29:00Z</dcterms:modified>
</cp:coreProperties>
</file>